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462848">
      <w:pPr>
        <w:autoSpaceDE w:val="0"/>
        <w:autoSpaceDN w:val="0"/>
        <w:adjustRightInd w:val="0"/>
        <w:spacing w:before="0" w:after="0"/>
        <w:ind w:firstLine="567"/>
        <w:jc w:val="center"/>
        <w:rPr>
          <w:b/>
          <w:bCs/>
          <w:sz w:val="22"/>
          <w:szCs w:val="22"/>
        </w:rPr>
      </w:pPr>
    </w:p>
    <w:p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462848">
      <w:pPr>
        <w:spacing w:before="0" w:after="0"/>
        <w:ind w:firstLine="567"/>
        <w:rPr>
          <w:sz w:val="22"/>
          <w:szCs w:val="22"/>
        </w:rPr>
      </w:pPr>
    </w:p>
    <w:p w:rsidR="00045134" w:rsidRPr="00D33B22" w:rsidRDefault="00B85628" w:rsidP="00462848">
      <w:pPr>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F452B2">
        <w:rPr>
          <w:sz w:val="22"/>
          <w:szCs w:val="22"/>
        </w:rPr>
        <w:t>Коммерческого</w:t>
      </w:r>
      <w:r w:rsidR="00BB51BE">
        <w:rPr>
          <w:sz w:val="22"/>
          <w:szCs w:val="22"/>
        </w:rPr>
        <w:t xml:space="preserve"> директора </w:t>
      </w:r>
      <w:proofErr w:type="spellStart"/>
      <w:r w:rsidR="00F452B2">
        <w:rPr>
          <w:sz w:val="22"/>
          <w:szCs w:val="22"/>
        </w:rPr>
        <w:t>Перепечаевой</w:t>
      </w:r>
      <w:proofErr w:type="spellEnd"/>
      <w:r w:rsidR="00F452B2">
        <w:rPr>
          <w:sz w:val="22"/>
          <w:szCs w:val="22"/>
        </w:rPr>
        <w:t xml:space="preserve"> Янины Александровны</w:t>
      </w:r>
      <w:r w:rsidR="00AD6AD4" w:rsidRPr="00D33B22">
        <w:rPr>
          <w:rFonts w:eastAsia="Calibri"/>
          <w:sz w:val="22"/>
          <w:szCs w:val="22"/>
        </w:rPr>
        <w:t xml:space="preserve">, действующего на основании </w:t>
      </w:r>
      <w:r w:rsidR="00F452B2">
        <w:rPr>
          <w:rFonts w:eastAsia="Calibri"/>
          <w:sz w:val="22"/>
          <w:szCs w:val="22"/>
        </w:rPr>
        <w:t>доверенности № 71 от 14.03.2019</w:t>
      </w:r>
      <w:r w:rsidR="00045134" w:rsidRPr="00D33B22">
        <w:rPr>
          <w:spacing w:val="-1"/>
          <w:sz w:val="22"/>
          <w:szCs w:val="22"/>
        </w:rPr>
        <w:t>, с одной стороны, и</w:t>
      </w:r>
    </w:p>
    <w:p w:rsidR="00045134" w:rsidRPr="00D33B22" w:rsidRDefault="008F407A" w:rsidP="00462848">
      <w:pPr>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462848">
      <w:pPr>
        <w:spacing w:before="0" w:after="0"/>
        <w:ind w:firstLine="567"/>
        <w:jc w:val="center"/>
        <w:rPr>
          <w:b/>
          <w:sz w:val="22"/>
          <w:szCs w:val="22"/>
        </w:rPr>
      </w:pPr>
    </w:p>
    <w:p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rsidR="00B85363" w:rsidRPr="00D33B22" w:rsidRDefault="00B85363" w:rsidP="00E02E69">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E02E69">
        <w:rPr>
          <w:noProof/>
          <w:sz w:val="22"/>
          <w:szCs w:val="22"/>
        </w:rPr>
        <w:t>Локальным сметным расчет</w:t>
      </w:r>
      <w:r w:rsidR="00A84045">
        <w:rPr>
          <w:noProof/>
          <w:sz w:val="22"/>
          <w:szCs w:val="22"/>
        </w:rPr>
        <w:t>о</w:t>
      </w:r>
      <w:r w:rsidR="00E02E69">
        <w:rPr>
          <w:noProof/>
          <w:sz w:val="22"/>
          <w:szCs w:val="22"/>
        </w:rPr>
        <w:t xml:space="preserve">м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00E02E69">
        <w:rPr>
          <w:noProof/>
          <w:sz w:val="22"/>
          <w:szCs w:val="22"/>
        </w:rPr>
        <w:t>Ведомостью объемов работ (Пр</w:t>
      </w:r>
      <w:r w:rsidR="00A84045">
        <w:rPr>
          <w:noProof/>
          <w:sz w:val="22"/>
          <w:szCs w:val="22"/>
        </w:rPr>
        <w:t>и</w:t>
      </w:r>
      <w:r w:rsidR="00E02E69">
        <w:rPr>
          <w:noProof/>
          <w:sz w:val="22"/>
          <w:szCs w:val="22"/>
        </w:rPr>
        <w:t>ложение № 3 к Договору)</w:t>
      </w:r>
      <w:r w:rsidR="001C1276">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B27EE0">
        <w:rPr>
          <w:noProof/>
          <w:sz w:val="22"/>
          <w:szCs w:val="22"/>
        </w:rPr>
        <w:t xml:space="preserve">работы по </w:t>
      </w:r>
      <w:r w:rsidR="00A84045" w:rsidRPr="00A84045">
        <w:rPr>
          <w:noProof/>
          <w:sz w:val="22"/>
          <w:szCs w:val="22"/>
        </w:rPr>
        <w:t>ремонт</w:t>
      </w:r>
      <w:r w:rsidR="00B27EE0">
        <w:rPr>
          <w:noProof/>
          <w:sz w:val="22"/>
          <w:szCs w:val="22"/>
        </w:rPr>
        <w:t>у</w:t>
      </w:r>
      <w:r w:rsidR="00A84045" w:rsidRPr="00A84045">
        <w:rPr>
          <w:noProof/>
          <w:sz w:val="22"/>
          <w:szCs w:val="22"/>
        </w:rPr>
        <w:t xml:space="preserve"> участков № 1 и № 2 магистральной сети теплоснабжения по адресу Российская Федерация, Краснодарский край, г. Сочи, Адлерский район, с Эсто-Садок, СТК «Горная Карусель», отм. +960</w:t>
      </w:r>
      <w:r w:rsidR="00A84045" w:rsidRPr="00F539C1">
        <w:rPr>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1C1276">
        <w:rPr>
          <w:noProof/>
          <w:sz w:val="22"/>
          <w:szCs w:val="22"/>
        </w:rPr>
        <w:t>Ведомостью объемов работ</w:t>
      </w:r>
      <w:r w:rsidR="000C3A46" w:rsidRPr="00D33B22">
        <w:rPr>
          <w:noProof/>
          <w:sz w:val="22"/>
          <w:szCs w:val="22"/>
        </w:rPr>
        <w:t xml:space="preserve"> </w:t>
      </w:r>
      <w:r w:rsidR="00F539C1" w:rsidRPr="00D33B22">
        <w:rPr>
          <w:noProof/>
          <w:sz w:val="22"/>
          <w:szCs w:val="22"/>
        </w:rPr>
        <w:t>(Приложение №</w:t>
      </w:r>
      <w:r w:rsidR="001C1276">
        <w:rPr>
          <w:noProof/>
          <w:sz w:val="22"/>
          <w:szCs w:val="22"/>
        </w:rPr>
        <w:t xml:space="preserve"> 3</w:t>
      </w:r>
      <w:r w:rsidR="00F539C1" w:rsidRPr="00D33B22">
        <w:rPr>
          <w:noProof/>
          <w:sz w:val="22"/>
          <w:szCs w:val="22"/>
        </w:rPr>
        <w:t xml:space="preserve"> к Договору)</w:t>
      </w:r>
      <w:r w:rsidR="00F539C1">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E02E69">
        <w:rPr>
          <w:color w:val="000000"/>
          <w:sz w:val="22"/>
          <w:szCs w:val="22"/>
        </w:rPr>
        <w:t>.</w:t>
      </w:r>
    </w:p>
    <w:p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462848">
      <w:pPr>
        <w:spacing w:before="0" w:after="0"/>
        <w:ind w:firstLine="567"/>
        <w:rPr>
          <w:noProof/>
          <w:sz w:val="22"/>
          <w:szCs w:val="22"/>
        </w:rPr>
      </w:pPr>
    </w:p>
    <w:p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C81680">
        <w:rPr>
          <w:noProof/>
          <w:sz w:val="22"/>
          <w:szCs w:val="22"/>
        </w:rPr>
        <w:t>Локальным</w:t>
      </w:r>
      <w:r w:rsidR="00E02E69">
        <w:rPr>
          <w:noProof/>
          <w:sz w:val="22"/>
          <w:szCs w:val="22"/>
        </w:rPr>
        <w:t xml:space="preserve"> сметным расчетом</w:t>
      </w:r>
      <w:r w:rsidR="000C3A46" w:rsidRPr="00D33B22">
        <w:rPr>
          <w:noProof/>
          <w:sz w:val="22"/>
          <w:szCs w:val="22"/>
        </w:rPr>
        <w:t xml:space="preserve"> </w:t>
      </w:r>
      <w:r w:rsidR="00F539C1" w:rsidRPr="00D33B22">
        <w:rPr>
          <w:noProof/>
          <w:sz w:val="22"/>
          <w:szCs w:val="22"/>
        </w:rPr>
        <w:t>(Приложение №2 к Договору)</w:t>
      </w:r>
      <w:r w:rsidR="004F75F2" w:rsidRPr="00D33B22">
        <w:rPr>
          <w:sz w:val="22"/>
          <w:szCs w:val="22"/>
        </w:rPr>
        <w:t xml:space="preserve">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45502D">
        <w:rPr>
          <w:rFonts w:ascii="Times New Roman" w:hAnsi="Times New Roman" w:cs="Times New Roman"/>
          <w:b w:val="0"/>
          <w:color w:val="auto"/>
          <w:sz w:val="22"/>
          <w:szCs w:val="22"/>
        </w:rPr>
        <w:t xml:space="preserve">Локального сметного расчета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45502D">
        <w:rPr>
          <w:noProof/>
          <w:sz w:val="22"/>
          <w:szCs w:val="22"/>
        </w:rPr>
        <w:t xml:space="preserve">Локальных сметных расчетах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 xml:space="preserve">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w:t>
      </w:r>
      <w:r w:rsidRPr="00C1511B">
        <w:rPr>
          <w:sz w:val="22"/>
          <w:szCs w:val="22"/>
        </w:rPr>
        <w:lastRenderedPageBreak/>
        <w:t>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Pr="00A84829" w:rsidRDefault="00C1511B" w:rsidP="00462848">
      <w:pPr>
        <w:spacing w:before="0" w:after="0"/>
        <w:ind w:firstLine="567"/>
        <w:rPr>
          <w:sz w:val="22"/>
          <w:szCs w:val="22"/>
        </w:rPr>
      </w:pPr>
      <w:r w:rsidRPr="00C1511B">
        <w:rPr>
          <w:sz w:val="22"/>
          <w:szCs w:val="22"/>
        </w:rPr>
        <w:t xml:space="preserve">2.10.1. </w:t>
      </w:r>
      <w:r w:rsidR="00F452B2">
        <w:rPr>
          <w:sz w:val="22"/>
          <w:szCs w:val="22"/>
        </w:rPr>
        <w:t>Заказчик выплачивает а</w:t>
      </w:r>
      <w:r w:rsidRPr="00C1511B">
        <w:rPr>
          <w:sz w:val="22"/>
          <w:szCs w:val="22"/>
        </w:rPr>
        <w:t xml:space="preserve">ванс в размере </w:t>
      </w:r>
      <w:r w:rsidR="004B33E8">
        <w:rPr>
          <w:sz w:val="22"/>
          <w:szCs w:val="22"/>
        </w:rPr>
        <w:t>7</w:t>
      </w:r>
      <w:r w:rsidR="00EB0FC2">
        <w:rPr>
          <w:sz w:val="22"/>
          <w:szCs w:val="22"/>
        </w:rPr>
        <w:t>0</w:t>
      </w:r>
      <w:r w:rsidRPr="00C1511B">
        <w:rPr>
          <w:sz w:val="22"/>
          <w:szCs w:val="22"/>
        </w:rPr>
        <w:t xml:space="preserve"> (</w:t>
      </w:r>
      <w:r w:rsidR="004B33E8">
        <w:rPr>
          <w:sz w:val="22"/>
          <w:szCs w:val="22"/>
        </w:rPr>
        <w:t>Семьдесят</w:t>
      </w:r>
      <w:r w:rsidRPr="00C1511B">
        <w:rPr>
          <w:sz w:val="22"/>
          <w:szCs w:val="22"/>
        </w:rPr>
        <w:t xml:space="preserve">  процентов) от </w:t>
      </w:r>
      <w:r w:rsidR="0045502D">
        <w:rPr>
          <w:sz w:val="22"/>
          <w:szCs w:val="22"/>
        </w:rPr>
        <w:t>цены Договора</w:t>
      </w:r>
      <w:r w:rsidRPr="00C1511B">
        <w:rPr>
          <w:sz w:val="22"/>
          <w:szCs w:val="22"/>
        </w:rPr>
        <w:t xml:space="preserve">, указанной в п. 2.1 Договора, что составляет: </w:t>
      </w:r>
      <w:r w:rsidRPr="003C7F6D">
        <w:rPr>
          <w:sz w:val="22"/>
          <w:szCs w:val="22"/>
        </w:rPr>
        <w:t>_______________(__________________) рублей ____копеек</w:t>
      </w:r>
      <w:r w:rsidRPr="00C1511B">
        <w:rPr>
          <w:sz w:val="22"/>
          <w:szCs w:val="22"/>
        </w:rPr>
        <w:t xml:space="preserve">, в том числе НДС </w:t>
      </w:r>
      <w:r w:rsidR="00EB0FC2" w:rsidRPr="003C7F6D">
        <w:rPr>
          <w:sz w:val="22"/>
          <w:szCs w:val="22"/>
        </w:rPr>
        <w:t>20</w:t>
      </w:r>
      <w:r w:rsidRPr="003C7F6D">
        <w:rPr>
          <w:sz w:val="22"/>
          <w:szCs w:val="22"/>
        </w:rPr>
        <w:t xml:space="preserve">%  - ______________  (__________________) рублей ___ копеек /НДС не предусмотрен (выбрать необходимое) </w:t>
      </w:r>
      <w:r w:rsidRPr="00C1511B">
        <w:rPr>
          <w:sz w:val="22"/>
          <w:szCs w:val="22"/>
        </w:rPr>
        <w:t xml:space="preserve">в течение </w:t>
      </w:r>
      <w:r w:rsidR="004B33E8">
        <w:rPr>
          <w:sz w:val="22"/>
          <w:szCs w:val="22"/>
        </w:rPr>
        <w:t>3</w:t>
      </w:r>
      <w:r w:rsidR="0045502D">
        <w:rPr>
          <w:sz w:val="22"/>
          <w:szCs w:val="22"/>
        </w:rPr>
        <w:t>0</w:t>
      </w:r>
      <w:r w:rsidRPr="00C1511B">
        <w:rPr>
          <w:sz w:val="22"/>
          <w:szCs w:val="22"/>
        </w:rPr>
        <w:t xml:space="preserve"> (</w:t>
      </w:r>
      <w:r w:rsidR="004B33E8">
        <w:rPr>
          <w:sz w:val="22"/>
          <w:szCs w:val="22"/>
        </w:rPr>
        <w:t>Тридцати</w:t>
      </w:r>
      <w:r w:rsidRPr="00C1511B">
        <w:rPr>
          <w:sz w:val="22"/>
          <w:szCs w:val="22"/>
        </w:rPr>
        <w:t xml:space="preserve">) </w:t>
      </w:r>
      <w:r w:rsidR="00F404F3">
        <w:rPr>
          <w:sz w:val="22"/>
          <w:szCs w:val="22"/>
        </w:rPr>
        <w:t>банковских</w:t>
      </w:r>
      <w:r w:rsidRPr="00C1511B">
        <w:rPr>
          <w:sz w:val="22"/>
          <w:szCs w:val="22"/>
        </w:rPr>
        <w:t xml:space="preserve"> дней с момента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sidRPr="00950FA6">
        <w:rPr>
          <w:sz w:val="22"/>
          <w:szCs w:val="22"/>
        </w:rPr>
        <w:t xml:space="preserve"> </w:t>
      </w:r>
      <w:r w:rsidR="00950FA6">
        <w:rPr>
          <w:sz w:val="22"/>
          <w:szCs w:val="22"/>
        </w:rPr>
        <w:t>С</w:t>
      </w:r>
      <w:r w:rsidR="00950FA6" w:rsidRPr="00F404F3">
        <w:rPr>
          <w:sz w:val="22"/>
          <w:szCs w:val="22"/>
        </w:rPr>
        <w:t>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Pr>
          <w:sz w:val="22"/>
          <w:szCs w:val="22"/>
        </w:rPr>
        <w:t>.</w:t>
      </w:r>
    </w:p>
    <w:p w:rsidR="00A84829" w:rsidRPr="00A84829" w:rsidRDefault="008B23DF" w:rsidP="00462848">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r w:rsidR="00654AA6" w:rsidRPr="00654AA6">
        <w:rPr>
          <w:sz w:val="22"/>
          <w:szCs w:val="22"/>
        </w:rPr>
        <w:t xml:space="preserve">Оплата выполненных Работ </w:t>
      </w:r>
      <w:r w:rsidR="00654AA6">
        <w:rPr>
          <w:sz w:val="22"/>
          <w:szCs w:val="22"/>
        </w:rPr>
        <w:t xml:space="preserve">осуществляется Заказчиком </w:t>
      </w:r>
      <w:r w:rsidR="00654AA6" w:rsidRPr="00654AA6">
        <w:rPr>
          <w:sz w:val="22"/>
          <w:szCs w:val="22"/>
        </w:rPr>
        <w:t xml:space="preserve">в течение </w:t>
      </w:r>
      <w:r w:rsidR="003C7F6D">
        <w:rPr>
          <w:sz w:val="22"/>
          <w:szCs w:val="22"/>
        </w:rPr>
        <w:t>30</w:t>
      </w:r>
      <w:r w:rsidR="00654AA6" w:rsidRPr="00654AA6">
        <w:rPr>
          <w:sz w:val="22"/>
          <w:szCs w:val="22"/>
        </w:rPr>
        <w:t xml:space="preserve"> (</w:t>
      </w:r>
      <w:r w:rsidR="003C7F6D">
        <w:rPr>
          <w:sz w:val="22"/>
          <w:szCs w:val="22"/>
        </w:rPr>
        <w:t>Тридцати</w:t>
      </w:r>
      <w:r w:rsidR="00654AA6" w:rsidRPr="00654AA6">
        <w:rPr>
          <w:sz w:val="22"/>
          <w:szCs w:val="22"/>
        </w:rPr>
        <w:t>) банковских дней по завершении полного объема работ на основании подписанных Сторонами Акт</w:t>
      </w:r>
      <w:r w:rsidR="003C7F6D">
        <w:rPr>
          <w:sz w:val="22"/>
          <w:szCs w:val="22"/>
        </w:rPr>
        <w:t>а</w:t>
      </w:r>
      <w:r w:rsidR="00654AA6" w:rsidRPr="00654AA6">
        <w:rPr>
          <w:sz w:val="22"/>
          <w:szCs w:val="22"/>
        </w:rPr>
        <w:t xml:space="preserve"> о приемке выполненных работ</w:t>
      </w:r>
      <w:r w:rsidR="003C7F6D">
        <w:rPr>
          <w:sz w:val="22"/>
          <w:szCs w:val="22"/>
        </w:rPr>
        <w:t xml:space="preserve">, Справки о стоимости выполненных работ </w:t>
      </w:r>
      <w:r w:rsidR="003C7F6D" w:rsidRPr="003C7F6D">
        <w:rPr>
          <w:sz w:val="22"/>
          <w:szCs w:val="22"/>
        </w:rPr>
        <w:t xml:space="preserve">по форме КС-2, КС-3. </w:t>
      </w:r>
      <w:r w:rsidR="00654AA6" w:rsidRPr="00654AA6">
        <w:rPr>
          <w:sz w:val="22"/>
          <w:szCs w:val="22"/>
        </w:rPr>
        <w:t>Из стоимости Работ, предъявленных к оплате, подлежит пропорциональному вычету сумма авансового платежа, уплаченного Заказчиком.</w:t>
      </w:r>
    </w:p>
    <w:p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462848">
      <w:pPr>
        <w:spacing w:before="0" w:after="0"/>
        <w:ind w:firstLine="0"/>
        <w:rPr>
          <w:sz w:val="22"/>
          <w:szCs w:val="22"/>
        </w:rPr>
      </w:pPr>
    </w:p>
    <w:p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70073F" w:rsidRDefault="0016281D" w:rsidP="00462848">
      <w:pPr>
        <w:pStyle w:val="af7"/>
        <w:spacing w:before="0" w:after="0"/>
        <w:ind w:left="0" w:firstLine="567"/>
        <w:rPr>
          <w:sz w:val="22"/>
          <w:szCs w:val="22"/>
        </w:rPr>
      </w:pPr>
      <w:r w:rsidRPr="00DB49F4">
        <w:rPr>
          <w:sz w:val="22"/>
          <w:szCs w:val="22"/>
        </w:rPr>
        <w:t>3.1</w:t>
      </w:r>
      <w:r w:rsidR="00C76DF9">
        <w:rPr>
          <w:sz w:val="22"/>
          <w:szCs w:val="22"/>
        </w:rPr>
        <w:t>.</w:t>
      </w:r>
      <w:r w:rsidRPr="00DB49F4">
        <w:rPr>
          <w:sz w:val="22"/>
          <w:szCs w:val="22"/>
        </w:rPr>
        <w:t xml:space="preserve"> </w:t>
      </w:r>
      <w:r w:rsidR="00DB773E" w:rsidRPr="006575DE">
        <w:rPr>
          <w:sz w:val="22"/>
          <w:szCs w:val="22"/>
        </w:rPr>
        <w:t xml:space="preserve">Подрядчик приступает к выполнению работ по Договору, продолжительность которых составляет не более 4 (четырех) недель, в течение 5 (Пяти) календарных дней с момента оплаты авансового платежа, но </w:t>
      </w:r>
      <w:r w:rsidR="001E1321">
        <w:rPr>
          <w:sz w:val="22"/>
          <w:szCs w:val="22"/>
        </w:rPr>
        <w:t xml:space="preserve">в любом случае </w:t>
      </w:r>
      <w:r w:rsidR="00067646">
        <w:rPr>
          <w:sz w:val="22"/>
          <w:szCs w:val="22"/>
        </w:rPr>
        <w:t>Работ</w:t>
      </w:r>
      <w:r w:rsidR="00090744">
        <w:rPr>
          <w:sz w:val="22"/>
          <w:szCs w:val="22"/>
        </w:rPr>
        <w:t>ы</w:t>
      </w:r>
      <w:r w:rsidR="00067646">
        <w:rPr>
          <w:sz w:val="22"/>
          <w:szCs w:val="22"/>
        </w:rPr>
        <w:t xml:space="preserve"> по Договору </w:t>
      </w:r>
      <w:r w:rsidR="00090744">
        <w:rPr>
          <w:sz w:val="22"/>
          <w:szCs w:val="22"/>
        </w:rPr>
        <w:t>в полном объеме должны быть выполнены</w:t>
      </w:r>
      <w:r w:rsidR="00F452B2">
        <w:rPr>
          <w:sz w:val="22"/>
          <w:szCs w:val="22"/>
        </w:rPr>
        <w:t xml:space="preserve"> в срок не позднее 31.12.2020г.</w:t>
      </w:r>
      <w:r w:rsidR="003C7F6D" w:rsidRPr="003C7F6D">
        <w:rPr>
          <w:sz w:val="22"/>
          <w:szCs w:val="22"/>
        </w:rPr>
        <w:t xml:space="preserve"> </w:t>
      </w:r>
      <w:r w:rsidR="003C7F6D" w:rsidRPr="00DB2C00">
        <w:t xml:space="preserve">  </w:t>
      </w:r>
    </w:p>
    <w:p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p>
    <w:p w:rsidR="00AE4F87" w:rsidRPr="00D33B22" w:rsidRDefault="00AE4F87" w:rsidP="00462848">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462848">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rsidR="00B85363" w:rsidRPr="00D33B22" w:rsidRDefault="00B85363" w:rsidP="00462848">
      <w:pPr>
        <w:spacing w:before="0" w:after="0"/>
        <w:jc w:val="center"/>
        <w:rPr>
          <w:b/>
          <w:sz w:val="22"/>
          <w:szCs w:val="22"/>
        </w:rPr>
      </w:pPr>
      <w:r w:rsidRPr="00D33B22">
        <w:rPr>
          <w:b/>
          <w:sz w:val="22"/>
          <w:szCs w:val="22"/>
        </w:rPr>
        <w:t>4. ОБЯЗАННОСТИ СТОРОН</w:t>
      </w:r>
    </w:p>
    <w:p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 xml:space="preserve">ыполнить работы качественно в объеме и в сроки, предусмотренные </w:t>
      </w:r>
      <w:r w:rsidR="00F452B2">
        <w:rPr>
          <w:sz w:val="22"/>
          <w:szCs w:val="22"/>
        </w:rPr>
        <w:t xml:space="preserve">условиями </w:t>
      </w:r>
      <w:r w:rsidR="00B85363" w:rsidRPr="00D33B22">
        <w:rPr>
          <w:sz w:val="22"/>
          <w:szCs w:val="22"/>
        </w:rPr>
        <w:t>Договор</w:t>
      </w:r>
      <w:r w:rsidR="00F452B2">
        <w:rPr>
          <w:sz w:val="22"/>
          <w:szCs w:val="22"/>
        </w:rPr>
        <w:t>а</w:t>
      </w:r>
      <w:r w:rsidR="00B85363" w:rsidRPr="00D33B22">
        <w:rPr>
          <w:sz w:val="22"/>
          <w:szCs w:val="22"/>
        </w:rPr>
        <w:t>,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lastRenderedPageBreak/>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 а также качеством материалов и оборудования.</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462848">
      <w:pPr>
        <w:tabs>
          <w:tab w:val="left" w:pos="709"/>
        </w:tabs>
        <w:spacing w:before="0" w:after="0"/>
        <w:ind w:firstLine="567"/>
        <w:rPr>
          <w:b/>
          <w:sz w:val="22"/>
          <w:szCs w:val="22"/>
        </w:rPr>
      </w:pPr>
    </w:p>
    <w:p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5A7428" w:rsidRPr="005A7428" w:rsidRDefault="005A7428" w:rsidP="00462848">
      <w:pPr>
        <w:spacing w:before="0" w:after="0"/>
        <w:ind w:firstLine="567"/>
        <w:rPr>
          <w:sz w:val="22"/>
          <w:szCs w:val="22"/>
        </w:rPr>
      </w:pPr>
      <w:r w:rsidRPr="005A7428">
        <w:rPr>
          <w:sz w:val="22"/>
          <w:szCs w:val="22"/>
        </w:rPr>
        <w:t xml:space="preserve">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w:t>
      </w:r>
      <w:r w:rsidRPr="005A7428">
        <w:rPr>
          <w:sz w:val="22"/>
          <w:szCs w:val="22"/>
        </w:rPr>
        <w:lastRenderedPageBreak/>
        <w:t>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с даты завершения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62848">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712351">
        <w:rPr>
          <w:sz w:val="22"/>
          <w:szCs w:val="22"/>
        </w:rPr>
        <w:t>.</w:t>
      </w:r>
    </w:p>
    <w:p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462848">
      <w:pPr>
        <w:spacing w:before="0" w:after="0"/>
        <w:ind w:firstLine="567"/>
        <w:rPr>
          <w:sz w:val="22"/>
          <w:szCs w:val="22"/>
        </w:rPr>
      </w:pPr>
      <w:r w:rsidRPr="00A31D72">
        <w:rPr>
          <w:sz w:val="22"/>
          <w:szCs w:val="22"/>
        </w:rPr>
        <w:t>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462848">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150437">
        <w:rPr>
          <w:noProof/>
          <w:sz w:val="22"/>
          <w:szCs w:val="22"/>
        </w:rPr>
        <w:t>Локальному ресурсному сметному расчету</w:t>
      </w:r>
      <w:r w:rsidR="00712351" w:rsidRPr="00D33B22">
        <w:rPr>
          <w:noProof/>
          <w:sz w:val="22"/>
          <w:szCs w:val="22"/>
        </w:rPr>
        <w:t xml:space="preserve"> </w:t>
      </w:r>
      <w:r w:rsidRPr="00A31D72">
        <w:rPr>
          <w:sz w:val="22"/>
          <w:szCs w:val="22"/>
        </w:rPr>
        <w:t>(Приложение № 2 к Договору).</w:t>
      </w:r>
    </w:p>
    <w:p w:rsidR="00A31D72" w:rsidRPr="00A31D72" w:rsidRDefault="00A31D72" w:rsidP="00462848">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150437">
        <w:rPr>
          <w:noProof/>
          <w:sz w:val="22"/>
          <w:szCs w:val="22"/>
        </w:rPr>
        <w:t>Локального ресурсного сметного расчета</w:t>
      </w:r>
      <w:r w:rsidRPr="00A31D72">
        <w:rPr>
          <w:sz w:val="22"/>
          <w:szCs w:val="22"/>
        </w:rPr>
        <w:t>.</w:t>
      </w:r>
    </w:p>
    <w:p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462848">
      <w:pPr>
        <w:spacing w:before="0" w:after="0"/>
        <w:ind w:firstLine="567"/>
        <w:rPr>
          <w:b/>
          <w:sz w:val="22"/>
          <w:szCs w:val="22"/>
        </w:rPr>
      </w:pPr>
      <w:r w:rsidRPr="00A31D72">
        <w:rPr>
          <w:sz w:val="22"/>
          <w:szCs w:val="22"/>
        </w:rPr>
        <w:t>7.5.</w:t>
      </w:r>
      <w:r w:rsidRPr="00A31D72">
        <w:rPr>
          <w:sz w:val="22"/>
          <w:szCs w:val="22"/>
        </w:rPr>
        <w:tab/>
        <w:t xml:space="preserve">Если </w:t>
      </w:r>
      <w:r w:rsidRPr="00BB57CF">
        <w:rPr>
          <w:sz w:val="22"/>
          <w:szCs w:val="22"/>
        </w:rPr>
        <w:t xml:space="preserve">возникает необходимость выполнения дополнительных работ, не включенных в </w:t>
      </w:r>
      <w:r w:rsidR="00150437">
        <w:rPr>
          <w:sz w:val="22"/>
          <w:szCs w:val="22"/>
        </w:rPr>
        <w:t>Локальный ресурсный сметный расчет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150437">
        <w:rPr>
          <w:noProof/>
          <w:sz w:val="22"/>
          <w:szCs w:val="22"/>
        </w:rPr>
        <w:t>Локального ресурсного сметного расчета</w:t>
      </w:r>
      <w:r w:rsidR="00150437" w:rsidRPr="00D33B22">
        <w:rPr>
          <w:noProof/>
          <w:sz w:val="22"/>
          <w:szCs w:val="22"/>
        </w:rPr>
        <w:t xml:space="preserve"> </w:t>
      </w:r>
      <w:r w:rsidRPr="00BB57CF">
        <w:rPr>
          <w:sz w:val="22"/>
          <w:szCs w:val="22"/>
        </w:rPr>
        <w:lastRenderedPageBreak/>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9F11A4">
        <w:rPr>
          <w:noProof/>
          <w:sz w:val="22"/>
          <w:szCs w:val="22"/>
        </w:rPr>
        <w:t>Локальный ресурсный сметный расчет</w:t>
      </w:r>
      <w:r w:rsidR="009F11A4" w:rsidRPr="00BB57CF">
        <w:rPr>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8. КАЧЕСТВО РАБОТ</w:t>
      </w:r>
    </w:p>
    <w:p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462848">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462848">
      <w:pPr>
        <w:spacing w:before="0" w:after="0"/>
        <w:ind w:firstLine="567"/>
        <w:rPr>
          <w:b/>
          <w:bCs/>
          <w:sz w:val="22"/>
          <w:szCs w:val="22"/>
        </w:rPr>
      </w:pPr>
    </w:p>
    <w:p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462848">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462848">
      <w:pPr>
        <w:spacing w:before="0" w:after="0"/>
        <w:ind w:firstLine="567"/>
        <w:rPr>
          <w:sz w:val="22"/>
          <w:szCs w:val="22"/>
        </w:rPr>
      </w:pPr>
      <w:r w:rsidRPr="00A31D72">
        <w:rPr>
          <w:sz w:val="22"/>
          <w:szCs w:val="22"/>
        </w:rPr>
        <w:t>10.1. Общие гарантии:</w:t>
      </w:r>
    </w:p>
    <w:p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462848">
      <w:pPr>
        <w:spacing w:before="0" w:after="0"/>
        <w:ind w:firstLine="567"/>
        <w:rPr>
          <w:sz w:val="22"/>
          <w:szCs w:val="22"/>
        </w:rPr>
      </w:pPr>
      <w:r w:rsidRPr="00A31D72">
        <w:rPr>
          <w:sz w:val="22"/>
          <w:szCs w:val="22"/>
        </w:rPr>
        <w:t>10.2. Гарантийный период:</w:t>
      </w:r>
    </w:p>
    <w:p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F81983" w:rsidRPr="00F81983">
        <w:rPr>
          <w:sz w:val="22"/>
          <w:szCs w:val="22"/>
        </w:rPr>
        <w:t>24 (Двадцать четыре) месяца</w:t>
      </w:r>
      <w:r w:rsidR="00401FCB" w:rsidRPr="00F81983">
        <w:rPr>
          <w:sz w:val="22"/>
          <w:szCs w:val="22"/>
        </w:rPr>
        <w:t xml:space="preserve"> </w:t>
      </w:r>
      <w:r w:rsidRPr="00F81983">
        <w:rPr>
          <w:sz w:val="22"/>
          <w:szCs w:val="22"/>
        </w:rPr>
        <w:t xml:space="preserve">с даты подписания </w:t>
      </w:r>
      <w:r w:rsidRPr="00F81983">
        <w:rPr>
          <w:bCs/>
          <w:sz w:val="22"/>
          <w:szCs w:val="22"/>
        </w:rPr>
        <w:t>Акта о приемке выполненных работ</w:t>
      </w:r>
      <w:r w:rsidRPr="00F81983">
        <w:rPr>
          <w:sz w:val="22"/>
          <w:szCs w:val="22"/>
        </w:rPr>
        <w:t>.</w:t>
      </w:r>
      <w:r w:rsidRPr="00A31D72">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462848">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462848">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w:t>
      </w:r>
      <w:r w:rsidRPr="00A31D72">
        <w:rPr>
          <w:sz w:val="22"/>
          <w:szCs w:val="22"/>
        </w:rPr>
        <w:lastRenderedPageBreak/>
        <w:t xml:space="preserve">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462848">
      <w:pPr>
        <w:spacing w:before="0" w:after="0"/>
        <w:ind w:firstLine="567"/>
        <w:rPr>
          <w:sz w:val="22"/>
          <w:szCs w:val="22"/>
        </w:rPr>
      </w:pPr>
      <w:r w:rsidRPr="00A31D72">
        <w:rPr>
          <w:sz w:val="22"/>
          <w:szCs w:val="22"/>
        </w:rPr>
        <w:t xml:space="preserve">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w:t>
      </w:r>
    </w:p>
    <w:p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462848">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462848">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462848">
      <w:pPr>
        <w:spacing w:before="0" w:after="0"/>
        <w:ind w:firstLine="567"/>
        <w:rPr>
          <w:bCs/>
          <w:sz w:val="22"/>
          <w:szCs w:val="22"/>
        </w:rPr>
      </w:pPr>
      <w:r w:rsidRPr="00A31D72">
        <w:rPr>
          <w:bCs/>
          <w:sz w:val="22"/>
          <w:szCs w:val="22"/>
        </w:rPr>
        <w:lastRenderedPageBreak/>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462848">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462848">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462848">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462848">
      <w:pPr>
        <w:spacing w:before="0" w:after="0"/>
        <w:ind w:firstLine="567"/>
        <w:rPr>
          <w:sz w:val="22"/>
          <w:szCs w:val="22"/>
        </w:rPr>
      </w:pPr>
      <w:r w:rsidRPr="00A31D72">
        <w:rPr>
          <w:sz w:val="22"/>
          <w:szCs w:val="22"/>
        </w:rPr>
        <w:lastRenderedPageBreak/>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462848">
      <w:pPr>
        <w:spacing w:before="0" w:after="0"/>
        <w:ind w:firstLine="567"/>
        <w:rPr>
          <w:sz w:val="22"/>
          <w:szCs w:val="22"/>
        </w:rPr>
      </w:pPr>
      <w:r w:rsidRPr="00A31D7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462848">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462848">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462848">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462848">
      <w:pPr>
        <w:spacing w:before="0" w:after="0"/>
        <w:ind w:firstLine="567"/>
        <w:rPr>
          <w:sz w:val="22"/>
          <w:szCs w:val="22"/>
        </w:rPr>
      </w:pPr>
      <w:r w:rsidRPr="00A31D72">
        <w:rPr>
          <w:sz w:val="22"/>
          <w:szCs w:val="22"/>
        </w:rPr>
        <w:lastRenderedPageBreak/>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462848">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462848">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rsidR="00A31D72" w:rsidRDefault="00A31D72" w:rsidP="00462848">
      <w:pPr>
        <w:spacing w:before="0" w:after="0"/>
        <w:ind w:firstLine="567"/>
        <w:rPr>
          <w:sz w:val="22"/>
          <w:szCs w:val="22"/>
        </w:rPr>
      </w:pPr>
      <w:r w:rsidRPr="00A31D72">
        <w:rPr>
          <w:sz w:val="22"/>
          <w:szCs w:val="22"/>
        </w:rPr>
        <w:t xml:space="preserve">Приложение № 2 – </w:t>
      </w:r>
      <w:r w:rsidR="00F452B2">
        <w:rPr>
          <w:noProof/>
          <w:sz w:val="22"/>
          <w:szCs w:val="22"/>
        </w:rPr>
        <w:t>Локальный</w:t>
      </w:r>
      <w:r w:rsidR="009F11A4">
        <w:rPr>
          <w:noProof/>
          <w:sz w:val="22"/>
          <w:szCs w:val="22"/>
        </w:rPr>
        <w:t xml:space="preserve"> сметный расчет</w:t>
      </w:r>
      <w:r w:rsidR="009F11A4">
        <w:rPr>
          <w:sz w:val="22"/>
          <w:szCs w:val="22"/>
        </w:rPr>
        <w:t>;</w:t>
      </w:r>
    </w:p>
    <w:p w:rsidR="009F11A4" w:rsidRPr="00A31D72" w:rsidRDefault="009F11A4" w:rsidP="00462848">
      <w:pPr>
        <w:spacing w:before="0" w:after="0"/>
        <w:ind w:firstLine="567"/>
        <w:rPr>
          <w:sz w:val="22"/>
          <w:szCs w:val="22"/>
        </w:rPr>
      </w:pPr>
      <w:r>
        <w:rPr>
          <w:sz w:val="22"/>
          <w:szCs w:val="22"/>
        </w:rPr>
        <w:t>Приложение № 3 – Ведомость объемов работ.</w:t>
      </w:r>
    </w:p>
    <w:p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rsidR="00A87E27" w:rsidRPr="00A87E27" w:rsidRDefault="00A87E27" w:rsidP="00A87E27">
      <w:pPr>
        <w:tabs>
          <w:tab w:val="left" w:pos="1134"/>
        </w:tabs>
        <w:spacing w:before="0" w:after="0"/>
        <w:ind w:firstLine="567"/>
        <w:rPr>
          <w:sz w:val="22"/>
          <w:szCs w:val="22"/>
        </w:rPr>
      </w:pPr>
      <w:r>
        <w:rPr>
          <w:sz w:val="22"/>
          <w:szCs w:val="22"/>
        </w:rPr>
        <w:lastRenderedPageBreak/>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r w:rsidR="00090744">
        <w:rPr>
          <w:sz w:val="22"/>
          <w:szCs w:val="22"/>
        </w:rPr>
        <w:t>а</w:t>
      </w:r>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doverie@karousel.ru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090744">
        <w:rPr>
          <w:sz w:val="22"/>
          <w:szCs w:val="22"/>
        </w:rPr>
        <w:t>Подрядчику</w:t>
      </w:r>
      <w:r w:rsidR="00090744" w:rsidRPr="00A87E27">
        <w:rPr>
          <w:sz w:val="22"/>
          <w:szCs w:val="22"/>
        </w:rPr>
        <w:t xml:space="preserve"> </w:t>
      </w:r>
      <w:r w:rsidRPr="00A87E27">
        <w:rPr>
          <w:sz w:val="22"/>
          <w:szCs w:val="22"/>
        </w:rPr>
        <w:t>письменное уведомление о расторжении.</w:t>
      </w:r>
    </w:p>
    <w:p w:rsidR="00A87E27" w:rsidRDefault="00A87E27" w:rsidP="00462848">
      <w:pPr>
        <w:spacing w:before="0" w:after="0"/>
        <w:ind w:firstLine="567"/>
        <w:rPr>
          <w:b/>
          <w:noProof/>
          <w:sz w:val="22"/>
          <w:szCs w:val="22"/>
        </w:rPr>
      </w:pPr>
    </w:p>
    <w:p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462848">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462848">
            <w:pPr>
              <w:tabs>
                <w:tab w:val="left" w:pos="5490"/>
              </w:tabs>
              <w:spacing w:before="0" w:after="0"/>
              <w:ind w:firstLine="0"/>
            </w:pPr>
            <w:r w:rsidRPr="00D33B22">
              <w:rPr>
                <w:sz w:val="22"/>
                <w:szCs w:val="22"/>
              </w:rPr>
              <w:t>КПП 232001001</w:t>
            </w:r>
          </w:p>
          <w:p w:rsidR="00FC3477" w:rsidRPr="00D33B22" w:rsidRDefault="00FC3477" w:rsidP="00462848">
            <w:pPr>
              <w:tabs>
                <w:tab w:val="left" w:pos="5490"/>
              </w:tabs>
              <w:spacing w:before="0" w:after="0"/>
              <w:ind w:firstLine="0"/>
            </w:pPr>
            <w:r w:rsidRPr="00D33B22">
              <w:rPr>
                <w:sz w:val="22"/>
                <w:szCs w:val="22"/>
              </w:rPr>
              <w:t>р/с 40702810912367031433</w:t>
            </w:r>
          </w:p>
          <w:p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462848">
            <w:pPr>
              <w:tabs>
                <w:tab w:val="left" w:pos="5490"/>
              </w:tabs>
              <w:spacing w:before="0" w:after="0"/>
              <w:ind w:firstLine="0"/>
            </w:pPr>
            <w:r w:rsidRPr="00D33B22">
              <w:rPr>
                <w:sz w:val="22"/>
                <w:szCs w:val="22"/>
              </w:rPr>
              <w:t>БИК 044525060</w:t>
            </w:r>
          </w:p>
          <w:p w:rsidR="00FC3477" w:rsidRPr="00D33B22" w:rsidRDefault="00FC3477" w:rsidP="00462848">
            <w:pPr>
              <w:tabs>
                <w:tab w:val="left" w:pos="5490"/>
              </w:tabs>
              <w:spacing w:before="0" w:after="0"/>
              <w:ind w:firstLine="0"/>
            </w:pPr>
            <w:r w:rsidRPr="00D33B22">
              <w:rPr>
                <w:sz w:val="22"/>
                <w:szCs w:val="22"/>
              </w:rPr>
              <w:t>К/с 30101810500000000060</w:t>
            </w:r>
          </w:p>
          <w:p w:rsidR="00FC3477" w:rsidRPr="00D33B22" w:rsidRDefault="000D14AD" w:rsidP="00462848">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proofErr w:type="spellStart"/>
            <w:r w:rsidR="00F452B2">
              <w:rPr>
                <w:sz w:val="22"/>
                <w:szCs w:val="22"/>
                <w:lang w:val="en-US"/>
              </w:rPr>
              <w:t>kpersort</w:t>
            </w:r>
            <w:proofErr w:type="spellEnd"/>
            <w:r w:rsidR="00FC3477" w:rsidRPr="00D33B22">
              <w:rPr>
                <w:sz w:val="22"/>
                <w:szCs w:val="22"/>
              </w:rPr>
              <w:t>.</w:t>
            </w:r>
            <w:proofErr w:type="spellStart"/>
            <w:r w:rsidR="00FC3477" w:rsidRPr="00D33B22">
              <w:rPr>
                <w:sz w:val="22"/>
                <w:szCs w:val="22"/>
                <w:lang w:val="en-US"/>
              </w:rPr>
              <w:t>ru</w:t>
            </w:r>
            <w:proofErr w:type="spellEnd"/>
          </w:p>
          <w:p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903616" w:rsidRPr="00903616" w:rsidTr="004F3E73">
        <w:trPr>
          <w:trHeight w:val="1269"/>
          <w:jc w:val="center"/>
        </w:trPr>
        <w:tc>
          <w:tcPr>
            <w:tcW w:w="2557" w:type="pct"/>
          </w:tcPr>
          <w:p w:rsidR="00903616" w:rsidRDefault="00903616" w:rsidP="00462848">
            <w:pPr>
              <w:spacing w:before="0" w:after="0"/>
              <w:ind w:firstLine="0"/>
            </w:pPr>
          </w:p>
          <w:p w:rsidR="00346830" w:rsidRPr="00346830" w:rsidRDefault="00F452B2" w:rsidP="00462848">
            <w:pPr>
              <w:tabs>
                <w:tab w:val="left" w:pos="5490"/>
              </w:tabs>
              <w:spacing w:before="0" w:after="0"/>
              <w:ind w:left="142" w:firstLine="0"/>
              <w:rPr>
                <w:sz w:val="22"/>
                <w:szCs w:val="22"/>
              </w:rPr>
            </w:pPr>
            <w:r>
              <w:rPr>
                <w:sz w:val="22"/>
                <w:szCs w:val="22"/>
              </w:rPr>
              <w:t>Коммерческий</w:t>
            </w:r>
            <w:r w:rsidR="00346830" w:rsidRPr="00346830">
              <w:rPr>
                <w:sz w:val="22"/>
                <w:szCs w:val="22"/>
              </w:rPr>
              <w:t xml:space="preserve"> директор </w:t>
            </w:r>
          </w:p>
          <w:p w:rsidR="00346830" w:rsidRPr="00346830" w:rsidRDefault="00346830" w:rsidP="00462848">
            <w:pPr>
              <w:tabs>
                <w:tab w:val="left" w:pos="5490"/>
              </w:tabs>
              <w:spacing w:before="0" w:after="0"/>
              <w:ind w:left="142" w:firstLine="0"/>
              <w:rPr>
                <w:sz w:val="22"/>
                <w:szCs w:val="22"/>
              </w:rPr>
            </w:pPr>
          </w:p>
          <w:p w:rsidR="00903616" w:rsidRPr="00346830" w:rsidRDefault="00903616" w:rsidP="00462848">
            <w:pPr>
              <w:tabs>
                <w:tab w:val="left" w:pos="5490"/>
              </w:tabs>
              <w:spacing w:before="0" w:after="0"/>
              <w:ind w:left="142" w:firstLine="0"/>
              <w:rPr>
                <w:sz w:val="22"/>
                <w:szCs w:val="22"/>
              </w:rPr>
            </w:pPr>
            <w:r w:rsidRPr="00903616">
              <w:rPr>
                <w:sz w:val="22"/>
                <w:szCs w:val="22"/>
              </w:rPr>
              <w:t>_________________/</w:t>
            </w:r>
            <w:r w:rsidR="00F452B2">
              <w:rPr>
                <w:sz w:val="22"/>
                <w:szCs w:val="22"/>
              </w:rPr>
              <w:t>Я.А. Перепечаева</w:t>
            </w:r>
            <w:r w:rsidRPr="00903616">
              <w:rPr>
                <w:sz w:val="22"/>
                <w:szCs w:val="22"/>
              </w:rPr>
              <w:t>/</w:t>
            </w:r>
          </w:p>
          <w:p w:rsidR="00903616" w:rsidRPr="00903616" w:rsidRDefault="00346830" w:rsidP="00462848">
            <w:pPr>
              <w:spacing w:before="0" w:after="0"/>
              <w:ind w:firstLine="0"/>
            </w:pPr>
            <w:r>
              <w:rPr>
                <w:b/>
                <w:sz w:val="22"/>
                <w:szCs w:val="22"/>
              </w:rPr>
              <w:t xml:space="preserve">  </w:t>
            </w:r>
            <w:r w:rsidR="00903616" w:rsidRPr="00903616">
              <w:rPr>
                <w:b/>
                <w:sz w:val="22"/>
                <w:szCs w:val="22"/>
              </w:rPr>
              <w:t>М.П.</w:t>
            </w:r>
          </w:p>
        </w:tc>
        <w:tc>
          <w:tcPr>
            <w:tcW w:w="2443" w:type="pct"/>
          </w:tcPr>
          <w:p w:rsidR="00903616" w:rsidRPr="00903616" w:rsidRDefault="00903616" w:rsidP="00462848">
            <w:pPr>
              <w:spacing w:before="0" w:after="0"/>
              <w:ind w:firstLine="0"/>
            </w:pPr>
          </w:p>
          <w:p w:rsidR="00346830" w:rsidRDefault="00346830" w:rsidP="00462848">
            <w:pPr>
              <w:spacing w:before="0" w:after="0"/>
              <w:ind w:firstLine="0"/>
              <w:rPr>
                <w:sz w:val="22"/>
                <w:szCs w:val="22"/>
              </w:rPr>
            </w:pPr>
          </w:p>
          <w:p w:rsidR="00346830" w:rsidRDefault="00346830" w:rsidP="00462848">
            <w:pPr>
              <w:spacing w:before="0" w:after="0"/>
              <w:ind w:firstLine="0"/>
              <w:rPr>
                <w:sz w:val="22"/>
                <w:szCs w:val="22"/>
              </w:rPr>
            </w:pPr>
          </w:p>
          <w:p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462848">
            <w:pPr>
              <w:spacing w:before="0" w:after="0"/>
              <w:ind w:firstLine="0"/>
              <w:rPr>
                <w:bCs/>
              </w:rPr>
            </w:pPr>
            <w:r w:rsidRPr="00903616">
              <w:rPr>
                <w:b/>
                <w:sz w:val="22"/>
                <w:szCs w:val="22"/>
              </w:rPr>
              <w:t>М.П.</w:t>
            </w:r>
          </w:p>
          <w:p w:rsidR="00903616" w:rsidRPr="00903616" w:rsidRDefault="00903616" w:rsidP="00462848">
            <w:pPr>
              <w:spacing w:before="0" w:after="0"/>
              <w:ind w:firstLine="0"/>
            </w:pPr>
          </w:p>
        </w:tc>
      </w:tr>
    </w:tbl>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463CA8" w:rsidRPr="009A2433" w:rsidRDefault="00463CA8" w:rsidP="00462848">
      <w:pPr>
        <w:spacing w:before="0" w:after="0" w:line="276" w:lineRule="auto"/>
        <w:ind w:firstLine="0"/>
        <w:jc w:val="right"/>
        <w:rPr>
          <w:rFonts w:eastAsiaTheme="minorHAnsi" w:cstheme="minorBidi"/>
          <w:sz w:val="22"/>
          <w:szCs w:val="22"/>
          <w:lang w:eastAsia="en-US" w:bidi="en-US"/>
        </w:rPr>
      </w:pPr>
      <w:r w:rsidRPr="009A2433">
        <w:rPr>
          <w:rFonts w:eastAsiaTheme="minorHAnsi" w:cstheme="minorBidi"/>
          <w:sz w:val="22"/>
          <w:szCs w:val="22"/>
          <w:lang w:eastAsia="en-US" w:bidi="en-US"/>
        </w:rPr>
        <w:t>Приложение №1</w:t>
      </w:r>
    </w:p>
    <w:p w:rsidR="00463CA8" w:rsidRPr="00462848" w:rsidRDefault="00463CA8" w:rsidP="00462848">
      <w:pPr>
        <w:pStyle w:val="aa"/>
        <w:jc w:val="right"/>
        <w:rPr>
          <w:rFonts w:ascii="Times New Roman" w:hAnsi="Times New Roman"/>
          <w:lang w:val="ru-RU"/>
        </w:rPr>
      </w:pPr>
      <w:r w:rsidRPr="00462848">
        <w:rPr>
          <w:rFonts w:ascii="Times New Roman" w:hAnsi="Times New Roman"/>
          <w:lang w:val="ru-RU"/>
        </w:rPr>
        <w:t xml:space="preserve"> к Договору подряда № _____</w:t>
      </w:r>
    </w:p>
    <w:p w:rsidR="00463CA8" w:rsidRPr="00462848" w:rsidRDefault="00463CA8" w:rsidP="00462848">
      <w:pPr>
        <w:pStyle w:val="aa"/>
        <w:jc w:val="right"/>
        <w:rPr>
          <w:rFonts w:ascii="Times New Roman" w:hAnsi="Times New Roman"/>
          <w:lang w:val="ru-RU"/>
        </w:rPr>
      </w:pPr>
      <w:r w:rsidRPr="00462848">
        <w:rPr>
          <w:rFonts w:ascii="Times New Roman" w:hAnsi="Times New Roman"/>
          <w:lang w:val="ru-RU"/>
        </w:rPr>
        <w:t>от «___»_______201</w:t>
      </w:r>
      <w:r w:rsidR="00BB57CF" w:rsidRPr="00462848">
        <w:rPr>
          <w:rFonts w:ascii="Times New Roman" w:hAnsi="Times New Roman"/>
          <w:lang w:val="ru-RU"/>
        </w:rPr>
        <w:t xml:space="preserve">9 </w:t>
      </w:r>
      <w:r w:rsidRPr="00462848">
        <w:rPr>
          <w:rFonts w:ascii="Times New Roman" w:hAnsi="Times New Roman"/>
          <w:lang w:val="ru-RU"/>
        </w:rPr>
        <w:t>г.</w:t>
      </w:r>
    </w:p>
    <w:p w:rsidR="00EA781E" w:rsidRPr="00EA781E" w:rsidRDefault="00EA781E" w:rsidP="00EA781E">
      <w:pPr>
        <w:jc w:val="center"/>
        <w:rPr>
          <w:b/>
          <w:sz w:val="22"/>
          <w:szCs w:val="22"/>
        </w:rPr>
      </w:pPr>
      <w:r w:rsidRPr="00EA781E">
        <w:rPr>
          <w:b/>
          <w:sz w:val="22"/>
          <w:szCs w:val="22"/>
        </w:rPr>
        <w:tab/>
        <w:t xml:space="preserve">Техническое задание           </w:t>
      </w:r>
    </w:p>
    <w:p w:rsidR="00EA781E" w:rsidRPr="00EA781E" w:rsidRDefault="00EA781E" w:rsidP="00EA781E">
      <w:pPr>
        <w:spacing w:before="0" w:after="0"/>
        <w:ind w:firstLine="567"/>
        <w:jc w:val="center"/>
        <w:rPr>
          <w:b/>
          <w:sz w:val="22"/>
          <w:szCs w:val="22"/>
        </w:rPr>
      </w:pPr>
      <w:r w:rsidRPr="00EA781E">
        <w:rPr>
          <w:b/>
          <w:sz w:val="22"/>
          <w:szCs w:val="22"/>
        </w:rPr>
        <w:t xml:space="preserve">на выполнение работ по: </w:t>
      </w:r>
      <w:r w:rsidRPr="00EA781E">
        <w:rPr>
          <w:sz w:val="22"/>
          <w:szCs w:val="22"/>
        </w:rPr>
        <w:t xml:space="preserve">ремонту участков  №1 и №2 магистральной сети теплоснабжения по адресу: Российская Федерация, Краснодарский край, г. Сочи, Адлерский район, с </w:t>
      </w:r>
      <w:proofErr w:type="spellStart"/>
      <w:r w:rsidRPr="00EA781E">
        <w:rPr>
          <w:sz w:val="22"/>
          <w:szCs w:val="22"/>
        </w:rPr>
        <w:t>Эсто</w:t>
      </w:r>
      <w:proofErr w:type="spellEnd"/>
      <w:r w:rsidRPr="00EA781E">
        <w:rPr>
          <w:sz w:val="22"/>
          <w:szCs w:val="22"/>
        </w:rPr>
        <w:t xml:space="preserve">-Садок, СТК «Горная Карусель», </w:t>
      </w:r>
      <w:proofErr w:type="spellStart"/>
      <w:r w:rsidRPr="00EA781E">
        <w:rPr>
          <w:sz w:val="22"/>
          <w:szCs w:val="22"/>
        </w:rPr>
        <w:t>отм</w:t>
      </w:r>
      <w:proofErr w:type="spellEnd"/>
      <w:r w:rsidRPr="00EA781E">
        <w:rPr>
          <w:sz w:val="22"/>
          <w:szCs w:val="22"/>
        </w:rPr>
        <w:t>. +960</w:t>
      </w:r>
    </w:p>
    <w:p w:rsidR="00EA781E" w:rsidRPr="00EA781E" w:rsidRDefault="00EA781E" w:rsidP="00EA781E">
      <w:pPr>
        <w:spacing w:before="0" w:after="0"/>
        <w:ind w:firstLine="567"/>
        <w:jc w:val="center"/>
        <w:rPr>
          <w:b/>
          <w:sz w:val="22"/>
          <w:szCs w:val="22"/>
        </w:rPr>
      </w:pPr>
    </w:p>
    <w:tbl>
      <w:tblPr>
        <w:tblW w:w="4833" w:type="pct"/>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3074"/>
        <w:gridCol w:w="6889"/>
      </w:tblGrid>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spacing w:before="0" w:after="0"/>
              <w:ind w:firstLine="0"/>
              <w:jc w:val="center"/>
              <w:rPr>
                <w:b/>
                <w:sz w:val="22"/>
                <w:szCs w:val="22"/>
              </w:rPr>
            </w:pPr>
            <w:r w:rsidRPr="00EA781E">
              <w:rPr>
                <w:b/>
                <w:sz w:val="22"/>
                <w:szCs w:val="22"/>
              </w:rPr>
              <w:t>п/п</w:t>
            </w:r>
          </w:p>
        </w:tc>
        <w:tc>
          <w:tcPr>
            <w:tcW w:w="1535" w:type="pct"/>
            <w:tcBorders>
              <w:top w:val="single" w:sz="4" w:space="0" w:color="auto"/>
              <w:left w:val="single" w:sz="4" w:space="0" w:color="auto"/>
              <w:bottom w:val="single" w:sz="4" w:space="0" w:color="auto"/>
              <w:right w:val="single" w:sz="4" w:space="0" w:color="auto"/>
            </w:tcBorders>
            <w:vAlign w:val="center"/>
            <w:hideMark/>
          </w:tcPr>
          <w:p w:rsidR="00EA781E" w:rsidRPr="00EA781E" w:rsidRDefault="00EA781E" w:rsidP="00EA781E">
            <w:pPr>
              <w:spacing w:before="0" w:after="0"/>
              <w:ind w:firstLine="0"/>
              <w:jc w:val="center"/>
              <w:rPr>
                <w:b/>
                <w:sz w:val="22"/>
                <w:szCs w:val="22"/>
              </w:rPr>
            </w:pPr>
            <w:r w:rsidRPr="00EA781E">
              <w:rPr>
                <w:b/>
                <w:sz w:val="22"/>
                <w:szCs w:val="22"/>
              </w:rPr>
              <w:t>Перечень основных данных и требований</w:t>
            </w:r>
          </w:p>
        </w:tc>
        <w:tc>
          <w:tcPr>
            <w:tcW w:w="3353" w:type="pct"/>
            <w:tcBorders>
              <w:top w:val="single" w:sz="4" w:space="0" w:color="auto"/>
              <w:left w:val="single" w:sz="4" w:space="0" w:color="auto"/>
              <w:bottom w:val="single" w:sz="4" w:space="0" w:color="auto"/>
              <w:right w:val="single" w:sz="4" w:space="0" w:color="auto"/>
            </w:tcBorders>
            <w:vAlign w:val="center"/>
            <w:hideMark/>
          </w:tcPr>
          <w:p w:rsidR="00EA781E" w:rsidRPr="00EA781E" w:rsidRDefault="00EA781E" w:rsidP="00EA781E">
            <w:pPr>
              <w:spacing w:before="0" w:after="0"/>
              <w:ind w:firstLine="0"/>
              <w:jc w:val="center"/>
              <w:rPr>
                <w:sz w:val="22"/>
                <w:szCs w:val="22"/>
              </w:rPr>
            </w:pPr>
            <w:r w:rsidRPr="00EA781E">
              <w:rPr>
                <w:b/>
                <w:sz w:val="22"/>
                <w:szCs w:val="22"/>
              </w:rPr>
              <w:t>Содержание основных данных и требований</w:t>
            </w: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EA781E">
              <w:rPr>
                <w:rFonts w:eastAsia="ヒラギノ角ゴ Pro W3"/>
                <w:sz w:val="22"/>
                <w:szCs w:val="22"/>
              </w:rPr>
              <w:t>1</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spacing w:before="0" w:after="0"/>
              <w:ind w:firstLine="0"/>
              <w:rPr>
                <w:b/>
                <w:sz w:val="22"/>
                <w:szCs w:val="22"/>
              </w:rPr>
            </w:pPr>
            <w:r w:rsidRPr="00EA781E">
              <w:rPr>
                <w:sz w:val="22"/>
                <w:szCs w:val="22"/>
              </w:rPr>
              <w:t>Предмет выполнения работ</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spacing w:before="0" w:after="0"/>
              <w:ind w:firstLine="0"/>
              <w:rPr>
                <w:b/>
                <w:sz w:val="22"/>
                <w:szCs w:val="22"/>
              </w:rPr>
            </w:pPr>
            <w:r w:rsidRPr="00EA781E">
              <w:rPr>
                <w:sz w:val="22"/>
                <w:szCs w:val="22"/>
              </w:rPr>
              <w:t xml:space="preserve">ремонт участков № 1 и № 2 магистральной сети теплоснабжения по адресу Российская Федерация, Краснодарский край, г. Сочи, Адлерский район, с </w:t>
            </w:r>
            <w:proofErr w:type="spellStart"/>
            <w:r w:rsidRPr="00EA781E">
              <w:rPr>
                <w:sz w:val="22"/>
                <w:szCs w:val="22"/>
              </w:rPr>
              <w:t>Эсто</w:t>
            </w:r>
            <w:proofErr w:type="spellEnd"/>
            <w:r w:rsidRPr="00EA781E">
              <w:rPr>
                <w:sz w:val="22"/>
                <w:szCs w:val="22"/>
              </w:rPr>
              <w:t xml:space="preserve">-Садок, СТК «Горная Карусель», </w:t>
            </w:r>
            <w:proofErr w:type="spellStart"/>
            <w:r w:rsidRPr="00EA781E">
              <w:rPr>
                <w:sz w:val="22"/>
                <w:szCs w:val="22"/>
              </w:rPr>
              <w:t>отм</w:t>
            </w:r>
            <w:proofErr w:type="spellEnd"/>
            <w:r w:rsidRPr="00EA781E">
              <w:rPr>
                <w:sz w:val="22"/>
                <w:szCs w:val="22"/>
              </w:rPr>
              <w:t>. +960</w:t>
            </w: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EA781E">
              <w:rPr>
                <w:rFonts w:eastAsia="ヒラギノ角ゴ Pro W3"/>
                <w:sz w:val="22"/>
                <w:szCs w:val="22"/>
              </w:rPr>
              <w:t>2</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spacing w:before="0" w:after="0"/>
              <w:ind w:firstLine="0"/>
              <w:rPr>
                <w:sz w:val="22"/>
                <w:szCs w:val="22"/>
              </w:rPr>
            </w:pPr>
            <w:r w:rsidRPr="00EA781E">
              <w:rPr>
                <w:sz w:val="22"/>
                <w:szCs w:val="22"/>
              </w:rPr>
              <w:t>Наименование объекта</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spacing w:before="0" w:after="0"/>
              <w:ind w:firstLine="0"/>
              <w:rPr>
                <w:sz w:val="22"/>
                <w:szCs w:val="22"/>
              </w:rPr>
            </w:pPr>
            <w:r w:rsidRPr="00EA781E">
              <w:rPr>
                <w:sz w:val="22"/>
                <w:szCs w:val="22"/>
              </w:rPr>
              <w:t xml:space="preserve">магистральная сеть теплоснабжения СТК «Горная Карусель», </w:t>
            </w:r>
            <w:proofErr w:type="spellStart"/>
            <w:r w:rsidRPr="00EA781E">
              <w:rPr>
                <w:sz w:val="22"/>
                <w:szCs w:val="22"/>
              </w:rPr>
              <w:t>отм</w:t>
            </w:r>
            <w:proofErr w:type="spellEnd"/>
            <w:r w:rsidRPr="00EA781E">
              <w:rPr>
                <w:sz w:val="22"/>
                <w:szCs w:val="22"/>
              </w:rPr>
              <w:t>. +960</w:t>
            </w: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EA781E">
              <w:rPr>
                <w:rFonts w:eastAsia="ヒラギノ角ゴ Pro W3"/>
                <w:sz w:val="22"/>
                <w:szCs w:val="22"/>
              </w:rPr>
              <w:t>3</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spacing w:before="0" w:after="0"/>
              <w:ind w:firstLine="0"/>
              <w:rPr>
                <w:b/>
                <w:sz w:val="22"/>
                <w:szCs w:val="22"/>
              </w:rPr>
            </w:pPr>
            <w:r w:rsidRPr="00EA781E">
              <w:rPr>
                <w:sz w:val="22"/>
                <w:szCs w:val="22"/>
              </w:rPr>
              <w:t>Место выполнения работ</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spacing w:before="0" w:after="0"/>
              <w:ind w:firstLine="0"/>
              <w:rPr>
                <w:sz w:val="22"/>
                <w:szCs w:val="22"/>
              </w:rPr>
            </w:pPr>
            <w:r w:rsidRPr="00EA781E">
              <w:rPr>
                <w:sz w:val="22"/>
                <w:szCs w:val="22"/>
              </w:rPr>
              <w:t xml:space="preserve">Российская Федерация, Краснодарский край, г. Сочи, Адлерский район, с </w:t>
            </w:r>
            <w:proofErr w:type="spellStart"/>
            <w:r w:rsidRPr="00EA781E">
              <w:rPr>
                <w:sz w:val="22"/>
                <w:szCs w:val="22"/>
              </w:rPr>
              <w:t>Эсто</w:t>
            </w:r>
            <w:proofErr w:type="spellEnd"/>
            <w:r w:rsidRPr="00EA781E">
              <w:rPr>
                <w:sz w:val="22"/>
                <w:szCs w:val="22"/>
              </w:rPr>
              <w:t xml:space="preserve">-Садок, СТК «Горная Карусель», </w:t>
            </w:r>
            <w:proofErr w:type="spellStart"/>
            <w:r w:rsidRPr="00EA781E">
              <w:rPr>
                <w:sz w:val="22"/>
                <w:szCs w:val="22"/>
              </w:rPr>
              <w:t>отм</w:t>
            </w:r>
            <w:proofErr w:type="spellEnd"/>
            <w:r w:rsidRPr="00EA781E">
              <w:rPr>
                <w:sz w:val="22"/>
                <w:szCs w:val="22"/>
              </w:rPr>
              <w:t>. +960</w:t>
            </w: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FF0000"/>
                <w:sz w:val="22"/>
                <w:szCs w:val="22"/>
              </w:rPr>
            </w:pPr>
            <w:r w:rsidRPr="00EA781E">
              <w:rPr>
                <w:rFonts w:eastAsia="ヒラギノ角ゴ Pro W3"/>
                <w:color w:val="000000"/>
                <w:sz w:val="22"/>
                <w:szCs w:val="22"/>
              </w:rPr>
              <w:t>4</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spacing w:before="0" w:after="0"/>
              <w:ind w:firstLine="0"/>
              <w:rPr>
                <w:b/>
                <w:sz w:val="22"/>
                <w:szCs w:val="22"/>
              </w:rPr>
            </w:pPr>
            <w:r w:rsidRPr="00EA781E">
              <w:rPr>
                <w:sz w:val="22"/>
                <w:szCs w:val="22"/>
              </w:rPr>
              <w:t>Срок (этапы) и условия выполнения работ</w:t>
            </w:r>
          </w:p>
        </w:tc>
        <w:tc>
          <w:tcPr>
            <w:tcW w:w="3353" w:type="pct"/>
            <w:tcBorders>
              <w:top w:val="single" w:sz="4" w:space="0" w:color="auto"/>
              <w:left w:val="single" w:sz="4" w:space="0" w:color="auto"/>
              <w:bottom w:val="single" w:sz="4" w:space="0" w:color="auto"/>
              <w:right w:val="single" w:sz="4" w:space="0" w:color="auto"/>
            </w:tcBorders>
          </w:tcPr>
          <w:p w:rsidR="00DB773E" w:rsidRDefault="00DB773E" w:rsidP="00DB773E">
            <w:pPr>
              <w:shd w:val="clear" w:color="auto" w:fill="FFFFFF"/>
              <w:spacing w:before="0" w:after="0"/>
              <w:ind w:firstLine="0"/>
              <w:rPr>
                <w:sz w:val="22"/>
                <w:szCs w:val="22"/>
              </w:rPr>
            </w:pPr>
            <w:r>
              <w:rPr>
                <w:sz w:val="22"/>
                <w:szCs w:val="22"/>
              </w:rPr>
              <w:t>П</w:t>
            </w:r>
            <w:r w:rsidRPr="000820DF">
              <w:rPr>
                <w:sz w:val="22"/>
                <w:szCs w:val="22"/>
              </w:rPr>
              <w:t xml:space="preserve">родолжительность </w:t>
            </w:r>
            <w:r>
              <w:rPr>
                <w:sz w:val="22"/>
                <w:szCs w:val="22"/>
              </w:rPr>
              <w:t>Работ</w:t>
            </w:r>
            <w:r w:rsidRPr="000820DF">
              <w:rPr>
                <w:sz w:val="22"/>
                <w:szCs w:val="22"/>
              </w:rPr>
              <w:t xml:space="preserve"> составляет не более 4 (четырех) недель</w:t>
            </w:r>
            <w:r>
              <w:rPr>
                <w:sz w:val="22"/>
                <w:szCs w:val="22"/>
              </w:rPr>
              <w:t>.</w:t>
            </w:r>
            <w:r w:rsidRPr="000820DF">
              <w:rPr>
                <w:sz w:val="22"/>
                <w:szCs w:val="22"/>
              </w:rPr>
              <w:t xml:space="preserve"> </w:t>
            </w:r>
          </w:p>
          <w:p w:rsidR="00EA781E" w:rsidRPr="00EA781E" w:rsidRDefault="00DB773E" w:rsidP="00DB773E">
            <w:pPr>
              <w:shd w:val="clear" w:color="auto" w:fill="FFFFFF"/>
              <w:spacing w:before="0" w:after="0"/>
              <w:ind w:firstLine="0"/>
              <w:rPr>
                <w:sz w:val="22"/>
                <w:szCs w:val="22"/>
              </w:rPr>
            </w:pPr>
            <w:r>
              <w:rPr>
                <w:sz w:val="22"/>
                <w:szCs w:val="22"/>
              </w:rPr>
              <w:t xml:space="preserve">Подрядчик приступает к выполнение Работ </w:t>
            </w:r>
            <w:r w:rsidRPr="000820DF">
              <w:rPr>
                <w:sz w:val="22"/>
                <w:szCs w:val="22"/>
              </w:rPr>
              <w:t>в течение 5 (Пяти) календарных дней с момента оплаты авансового платежа</w:t>
            </w:r>
            <w:r>
              <w:rPr>
                <w:sz w:val="22"/>
                <w:szCs w:val="22"/>
              </w:rPr>
              <w:t>;</w:t>
            </w:r>
            <w:r w:rsidRPr="000820DF">
              <w:rPr>
                <w:sz w:val="22"/>
                <w:szCs w:val="22"/>
              </w:rPr>
              <w:t xml:space="preserve"> </w:t>
            </w:r>
            <w:r>
              <w:rPr>
                <w:sz w:val="22"/>
                <w:szCs w:val="22"/>
              </w:rPr>
              <w:t>завершение Работ по Договору в полном объеме не позднее 31.12.2020г.</w:t>
            </w: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firstLine="0"/>
              <w:jc w:val="center"/>
              <w:rPr>
                <w:sz w:val="22"/>
                <w:szCs w:val="22"/>
              </w:rPr>
            </w:pPr>
            <w:r w:rsidRPr="00EA781E">
              <w:rPr>
                <w:sz w:val="22"/>
                <w:szCs w:val="22"/>
              </w:rPr>
              <w:t>5</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spacing w:before="0" w:after="0"/>
              <w:ind w:firstLine="0"/>
              <w:rPr>
                <w:sz w:val="22"/>
                <w:szCs w:val="22"/>
              </w:rPr>
            </w:pPr>
            <w:r w:rsidRPr="00EA781E">
              <w:rPr>
                <w:sz w:val="22"/>
                <w:szCs w:val="22"/>
              </w:rPr>
              <w:t>Виды и Объемы выполняемых работ</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shd w:val="clear" w:color="auto" w:fill="FFFFFF"/>
              <w:tabs>
                <w:tab w:val="left" w:pos="317"/>
              </w:tabs>
              <w:spacing w:before="0" w:after="0"/>
              <w:ind w:left="34" w:firstLine="0"/>
              <w:rPr>
                <w:sz w:val="22"/>
                <w:szCs w:val="22"/>
              </w:rPr>
            </w:pPr>
            <w:r w:rsidRPr="00EA781E">
              <w:rPr>
                <w:sz w:val="22"/>
                <w:szCs w:val="22"/>
              </w:rPr>
              <w:t xml:space="preserve">Текущий ремонт участков № 1 и №2 магистральной сети теплоснабжения на </w:t>
            </w:r>
            <w:proofErr w:type="spellStart"/>
            <w:r w:rsidRPr="00EA781E">
              <w:rPr>
                <w:sz w:val="22"/>
                <w:szCs w:val="22"/>
              </w:rPr>
              <w:t>отм</w:t>
            </w:r>
            <w:proofErr w:type="spellEnd"/>
            <w:r w:rsidRPr="00EA781E">
              <w:rPr>
                <w:sz w:val="22"/>
                <w:szCs w:val="22"/>
              </w:rPr>
              <w:t>. +960 в соответствии с ведомостью объемов работ – приложение № 1 к настоящему техническому заданию.</w:t>
            </w: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EA781E">
              <w:rPr>
                <w:rFonts w:eastAsia="ヒラギノ角ゴ Pro W3"/>
                <w:sz w:val="22"/>
                <w:szCs w:val="22"/>
              </w:rPr>
              <w:t>6</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spacing w:before="0" w:after="0"/>
              <w:ind w:firstLine="0"/>
              <w:rPr>
                <w:b/>
                <w:sz w:val="22"/>
                <w:szCs w:val="22"/>
              </w:rPr>
            </w:pPr>
            <w:r w:rsidRPr="00EA781E">
              <w:rPr>
                <w:sz w:val="22"/>
                <w:szCs w:val="22"/>
              </w:rPr>
              <w:t>Требования к привлекаемому персоналу. Обеспечение материалами и оборудованием для производства работ.</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spacing w:before="0" w:after="0"/>
              <w:ind w:left="57" w:right="265" w:firstLine="567"/>
              <w:contextualSpacing/>
              <w:rPr>
                <w:sz w:val="22"/>
                <w:szCs w:val="22"/>
              </w:rPr>
            </w:pPr>
            <w:r w:rsidRPr="00EA781E">
              <w:rPr>
                <w:sz w:val="22"/>
                <w:szCs w:val="22"/>
              </w:rPr>
              <w:t>Наличие  опыта аналогичных работ у Подрядчика, подтвержденный не менее, чем одним исполненным договором включающим  следующие виды работ:</w:t>
            </w:r>
          </w:p>
          <w:p w:rsidR="00EA781E" w:rsidRPr="00EA781E" w:rsidRDefault="00EA781E" w:rsidP="00EA781E">
            <w:pPr>
              <w:spacing w:before="0" w:after="0"/>
              <w:ind w:left="57" w:right="265" w:firstLine="567"/>
              <w:contextualSpacing/>
              <w:rPr>
                <w:sz w:val="22"/>
                <w:szCs w:val="22"/>
              </w:rPr>
            </w:pPr>
            <w:r w:rsidRPr="00EA781E">
              <w:rPr>
                <w:sz w:val="22"/>
                <w:szCs w:val="22"/>
              </w:rPr>
              <w:t>- механизированная разработка грунта;</w:t>
            </w:r>
          </w:p>
          <w:p w:rsidR="00EA781E" w:rsidRPr="00EA781E" w:rsidRDefault="00EA781E" w:rsidP="00EA781E">
            <w:pPr>
              <w:spacing w:before="0" w:after="0"/>
              <w:ind w:left="57" w:right="265" w:firstLine="567"/>
              <w:contextualSpacing/>
              <w:rPr>
                <w:sz w:val="22"/>
                <w:szCs w:val="22"/>
              </w:rPr>
            </w:pPr>
            <w:r w:rsidRPr="00EA781E">
              <w:rPr>
                <w:sz w:val="22"/>
                <w:szCs w:val="22"/>
              </w:rPr>
              <w:t>- монтаж трубопроводов инженерных сетей диаметром свыше 300 мм;</w:t>
            </w:r>
          </w:p>
          <w:p w:rsidR="00EA781E" w:rsidRPr="00EA781E" w:rsidRDefault="00EA781E" w:rsidP="00EA781E">
            <w:pPr>
              <w:spacing w:before="0" w:after="0"/>
              <w:ind w:left="57" w:right="265" w:firstLine="567"/>
              <w:contextualSpacing/>
              <w:rPr>
                <w:sz w:val="22"/>
                <w:szCs w:val="22"/>
              </w:rPr>
            </w:pPr>
            <w:r w:rsidRPr="00EA781E">
              <w:rPr>
                <w:sz w:val="22"/>
                <w:szCs w:val="22"/>
              </w:rPr>
              <w:t>- работы по теплоизоляции трубопроводов;</w:t>
            </w:r>
          </w:p>
          <w:p w:rsidR="00EA781E" w:rsidRPr="00EA781E" w:rsidRDefault="00EA781E" w:rsidP="00EA781E">
            <w:pPr>
              <w:spacing w:before="0" w:after="0"/>
              <w:ind w:left="57" w:right="265" w:firstLine="567"/>
              <w:contextualSpacing/>
              <w:rPr>
                <w:sz w:val="22"/>
                <w:szCs w:val="22"/>
              </w:rPr>
            </w:pPr>
            <w:r w:rsidRPr="00EA781E">
              <w:rPr>
                <w:sz w:val="22"/>
                <w:szCs w:val="22"/>
              </w:rPr>
              <w:t>- проведения гидравлических испытаний на инженерных сетях диаметром не ниже 300 мм.</w:t>
            </w:r>
          </w:p>
          <w:p w:rsidR="00EA781E" w:rsidRPr="00EA781E" w:rsidRDefault="00EA781E" w:rsidP="00EA781E">
            <w:pPr>
              <w:spacing w:before="0" w:after="0"/>
              <w:ind w:left="57" w:right="265" w:firstLine="567"/>
              <w:contextualSpacing/>
              <w:rPr>
                <w:sz w:val="22"/>
                <w:szCs w:val="22"/>
              </w:rPr>
            </w:pPr>
          </w:p>
          <w:p w:rsidR="00EA781E" w:rsidRPr="00EA781E" w:rsidRDefault="00EA781E" w:rsidP="00EA781E">
            <w:pPr>
              <w:shd w:val="clear" w:color="auto" w:fill="FFFFFF"/>
              <w:spacing w:before="0" w:after="0"/>
              <w:ind w:firstLine="0"/>
              <w:rPr>
                <w:i/>
                <w:color w:val="FF0000"/>
                <w:sz w:val="22"/>
                <w:szCs w:val="22"/>
              </w:rPr>
            </w:pPr>
            <w:r w:rsidRPr="00EA781E">
              <w:rPr>
                <w:sz w:val="22"/>
                <w:szCs w:val="22"/>
              </w:rPr>
              <w:t>Материалы, используемые при производстве работ должны отвечать санитарным, противопожарным, экологическим и прочим требованиям, и иметь соответствующие сертификаты.</w:t>
            </w: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EA781E">
              <w:rPr>
                <w:rFonts w:eastAsia="ヒラギノ角ゴ Pro W3"/>
                <w:sz w:val="22"/>
                <w:szCs w:val="22"/>
              </w:rPr>
              <w:t>7</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spacing w:before="0" w:after="0"/>
              <w:ind w:firstLine="0"/>
              <w:rPr>
                <w:b/>
                <w:sz w:val="22"/>
                <w:szCs w:val="22"/>
              </w:rPr>
            </w:pPr>
            <w:r w:rsidRPr="00EA781E">
              <w:rPr>
                <w:sz w:val="22"/>
                <w:szCs w:val="22"/>
              </w:rPr>
              <w:t>Требования к безопасности выполняемых работ</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В соответствии с действующей нормативно-технической документацией</w:t>
            </w:r>
          </w:p>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 xml:space="preserve">- </w:t>
            </w:r>
            <w:hyperlink r:id="rId6" w:history="1">
              <w:r w:rsidRPr="00EA781E">
                <w:rPr>
                  <w:sz w:val="22"/>
                  <w:szCs w:val="22"/>
                </w:rPr>
                <w:t>Федеральный закон от 23 ноября 2009 г. № 261-ФЗ "Об энергосбережении и о повышении энергетической эффективности и о внесении изменений в отдельные законодательные акты Российской Федерации"</w:t>
              </w:r>
            </w:hyperlink>
            <w:r w:rsidRPr="00EA781E">
              <w:rPr>
                <w:sz w:val="22"/>
                <w:szCs w:val="22"/>
              </w:rPr>
              <w:t>;</w:t>
            </w:r>
          </w:p>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 xml:space="preserve">- </w:t>
            </w:r>
            <w:hyperlink r:id="rId7" w:history="1">
              <w:r w:rsidRPr="00EA781E">
                <w:rPr>
                  <w:sz w:val="22"/>
                  <w:szCs w:val="22"/>
                </w:rPr>
                <w:t>Федеральный закон от 30 декабря 2009 г. № 384-ФЗ "Технический регламент о безопасности зданий и сооружений"</w:t>
              </w:r>
            </w:hyperlink>
            <w:r w:rsidRPr="00EA781E">
              <w:rPr>
                <w:sz w:val="22"/>
                <w:szCs w:val="22"/>
              </w:rPr>
              <w:t>.</w:t>
            </w:r>
          </w:p>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 xml:space="preserve">- Федеральный закон от 10 января </w:t>
            </w:r>
            <w:smartTag w:uri="urn:schemas-microsoft-com:office:smarttags" w:element="metricconverter">
              <w:smartTagPr>
                <w:attr w:name="ProductID" w:val="2002 г"/>
              </w:smartTagPr>
              <w:r w:rsidRPr="00EA781E">
                <w:rPr>
                  <w:sz w:val="22"/>
                  <w:szCs w:val="22"/>
                </w:rPr>
                <w:t>2002 г</w:t>
              </w:r>
            </w:smartTag>
            <w:r w:rsidRPr="00EA781E">
              <w:rPr>
                <w:sz w:val="22"/>
                <w:szCs w:val="22"/>
              </w:rPr>
              <w:t>. № 7-ФЗ "Об охране окружающей среды"</w:t>
            </w:r>
          </w:p>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 xml:space="preserve">- Водный кодекс Российской Федерации от 3 июня </w:t>
            </w:r>
            <w:smartTag w:uri="urn:schemas-microsoft-com:office:smarttags" w:element="metricconverter">
              <w:smartTagPr>
                <w:attr w:name="ProductID" w:val="2006 г"/>
              </w:smartTagPr>
              <w:r w:rsidRPr="00EA781E">
                <w:rPr>
                  <w:sz w:val="22"/>
                  <w:szCs w:val="22"/>
                </w:rPr>
                <w:t>2006 г</w:t>
              </w:r>
            </w:smartTag>
            <w:r w:rsidRPr="00EA781E">
              <w:rPr>
                <w:sz w:val="22"/>
                <w:szCs w:val="22"/>
              </w:rPr>
              <w:t>. № 74-ФЗ.</w:t>
            </w:r>
          </w:p>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 xml:space="preserve">- Федеральный закон от 24 июня </w:t>
            </w:r>
            <w:smartTag w:uri="urn:schemas-microsoft-com:office:smarttags" w:element="metricconverter">
              <w:smartTagPr>
                <w:attr w:name="ProductID" w:val="1998 г"/>
              </w:smartTagPr>
              <w:r w:rsidRPr="00EA781E">
                <w:rPr>
                  <w:sz w:val="22"/>
                  <w:szCs w:val="22"/>
                </w:rPr>
                <w:t>1998 г</w:t>
              </w:r>
            </w:smartTag>
            <w:r w:rsidRPr="00EA781E">
              <w:rPr>
                <w:sz w:val="22"/>
                <w:szCs w:val="22"/>
              </w:rPr>
              <w:t>. № 89-ФЗ ''Об отходах производства и потребления'';</w:t>
            </w:r>
          </w:p>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 СП 48.13330.2011 «Организация строительного производства».</w:t>
            </w:r>
          </w:p>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 СНиП 12-03-2001, 12-04-2002 «Безопасность труда в строительстве».</w:t>
            </w:r>
          </w:p>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 СП 124.13330.2012 – «Тепловые сети».</w:t>
            </w:r>
          </w:p>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 xml:space="preserve">- Действующие «Межотраслевые правила по охране  труда </w:t>
            </w:r>
            <w:r w:rsidRPr="00EA781E">
              <w:rPr>
                <w:sz w:val="22"/>
                <w:szCs w:val="22"/>
              </w:rPr>
              <w:lastRenderedPageBreak/>
              <w:t>(правила безопасности) при эксплуатации электроустановок». (ПОТ Р М-016-2001 РД 153-34.0-03.150-00).</w:t>
            </w:r>
          </w:p>
          <w:p w:rsidR="00EA781E" w:rsidRPr="00EA781E" w:rsidRDefault="00EA781E" w:rsidP="00EA781E">
            <w:pPr>
              <w:widowControl w:val="0"/>
              <w:autoSpaceDE w:val="0"/>
              <w:autoSpaceDN w:val="0"/>
              <w:adjustRightInd w:val="0"/>
              <w:spacing w:before="0" w:after="0"/>
              <w:ind w:firstLine="567"/>
              <w:rPr>
                <w:sz w:val="22"/>
                <w:szCs w:val="22"/>
              </w:rPr>
            </w:pPr>
            <w:r w:rsidRPr="00EA781E">
              <w:rPr>
                <w:sz w:val="22"/>
                <w:szCs w:val="22"/>
              </w:rPr>
              <w:t>- Правила противопожарного режима в Российской Федерации (утв. постановлением Правительства РФ от 25.04.2012 г. № 390);</w:t>
            </w:r>
          </w:p>
          <w:p w:rsidR="00EA781E" w:rsidRPr="00EA781E" w:rsidRDefault="00EA781E" w:rsidP="00EA781E">
            <w:pPr>
              <w:shd w:val="clear" w:color="auto" w:fill="FFFFFF"/>
              <w:spacing w:before="0" w:after="0"/>
              <w:ind w:firstLine="568"/>
              <w:rPr>
                <w:sz w:val="22"/>
                <w:szCs w:val="22"/>
              </w:rPr>
            </w:pPr>
            <w:r w:rsidRPr="00EA781E">
              <w:rPr>
                <w:sz w:val="22"/>
                <w:szCs w:val="22"/>
              </w:rPr>
              <w:t>-СНиП 3.01.04-87 «Приемка в эксплуатацию законченных строительством объектов. Основные положения.</w:t>
            </w: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EA781E">
              <w:rPr>
                <w:rFonts w:eastAsia="ヒラギノ角ゴ Pro W3"/>
                <w:sz w:val="22"/>
                <w:szCs w:val="22"/>
              </w:rPr>
              <w:lastRenderedPageBreak/>
              <w:t>8</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spacing w:before="0" w:after="0"/>
              <w:ind w:firstLine="0"/>
              <w:rPr>
                <w:sz w:val="22"/>
                <w:szCs w:val="22"/>
              </w:rPr>
            </w:pPr>
            <w:r w:rsidRPr="00EA781E">
              <w:rPr>
                <w:sz w:val="22"/>
                <w:szCs w:val="22"/>
              </w:rPr>
              <w:t>Требования к качеству выполняемых работ в соответствии со строительными нормами и правилами</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spacing w:before="0" w:after="0"/>
              <w:ind w:firstLine="0"/>
              <w:rPr>
                <w:sz w:val="22"/>
                <w:szCs w:val="22"/>
              </w:rPr>
            </w:pPr>
            <w:r w:rsidRPr="00EA781E">
              <w:rPr>
                <w:sz w:val="22"/>
                <w:szCs w:val="22"/>
              </w:rPr>
              <w:t>СП 124.13330.2012 Тепловые сети. Актуализированная редакция СНиП 41-02-2003</w:t>
            </w:r>
            <w:r w:rsidRPr="00EA781E">
              <w:rPr>
                <w:sz w:val="22"/>
                <w:szCs w:val="22"/>
              </w:rPr>
              <w:br/>
              <w:t>СНиП 2.04.07-86*. Тепловые сети</w:t>
            </w:r>
          </w:p>
          <w:p w:rsidR="00EA781E" w:rsidRPr="00EA781E" w:rsidRDefault="00674C5C" w:rsidP="00EA781E">
            <w:pPr>
              <w:spacing w:before="0" w:after="0"/>
              <w:ind w:firstLine="0"/>
              <w:rPr>
                <w:sz w:val="22"/>
                <w:szCs w:val="22"/>
              </w:rPr>
            </w:pPr>
            <w:hyperlink r:id="rId8" w:history="1">
              <w:r w:rsidR="00EA781E" w:rsidRPr="00EA781E">
                <w:rPr>
                  <w:sz w:val="22"/>
                  <w:szCs w:val="22"/>
                </w:rPr>
                <w:t>СНиП 2.04.14-88</w:t>
              </w:r>
            </w:hyperlink>
            <w:r w:rsidR="00EA781E" w:rsidRPr="00EA781E">
              <w:rPr>
                <w:sz w:val="22"/>
                <w:szCs w:val="22"/>
              </w:rPr>
              <w:t>. Тепловая изоляция оборудования и трубопроводов</w:t>
            </w:r>
          </w:p>
          <w:p w:rsidR="00EA781E" w:rsidRPr="00EA781E" w:rsidRDefault="00EA781E" w:rsidP="00EA781E">
            <w:pPr>
              <w:spacing w:before="0" w:after="0"/>
              <w:ind w:firstLine="0"/>
              <w:rPr>
                <w:sz w:val="22"/>
                <w:szCs w:val="22"/>
              </w:rPr>
            </w:pPr>
            <w:r w:rsidRPr="00EA781E">
              <w:rPr>
                <w:sz w:val="22"/>
                <w:szCs w:val="22"/>
              </w:rPr>
              <w:t>СНиП 3.05.04-85. Наружные сети и сооружения водоснабжения и канализации</w:t>
            </w:r>
          </w:p>
          <w:p w:rsidR="00EA781E" w:rsidRPr="00EA781E" w:rsidRDefault="00EA781E" w:rsidP="00EA781E">
            <w:pPr>
              <w:spacing w:before="0" w:after="0"/>
              <w:ind w:firstLine="0"/>
              <w:rPr>
                <w:sz w:val="22"/>
                <w:szCs w:val="22"/>
              </w:rPr>
            </w:pPr>
            <w:r w:rsidRPr="00EA781E">
              <w:rPr>
                <w:sz w:val="22"/>
                <w:szCs w:val="22"/>
              </w:rPr>
              <w:t>Правила устройства и безопасной эксплуатации трубопроводов пара и горячей воды, Госгортехнадзор России, Постановление от 18.07.94 N 45</w:t>
            </w:r>
          </w:p>
          <w:p w:rsidR="00EA781E" w:rsidRPr="00EA781E" w:rsidRDefault="00EA781E" w:rsidP="00EA781E">
            <w:pPr>
              <w:spacing w:before="0" w:after="0"/>
              <w:ind w:firstLine="0"/>
              <w:rPr>
                <w:sz w:val="22"/>
                <w:szCs w:val="22"/>
              </w:rPr>
            </w:pPr>
            <w:r w:rsidRPr="00EA781E">
              <w:rPr>
                <w:sz w:val="22"/>
                <w:szCs w:val="22"/>
              </w:rPr>
              <w:t xml:space="preserve">Правила технической эксплуатации тепловых энергоустановок приказ Минэнерго от 24.03.2003 № 115 </w:t>
            </w:r>
          </w:p>
        </w:tc>
      </w:tr>
      <w:tr w:rsidR="00EA781E" w:rsidRPr="00EA781E" w:rsidTr="00EA781E">
        <w:trPr>
          <w:trHeight w:val="516"/>
        </w:trPr>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EA781E">
              <w:rPr>
                <w:rFonts w:eastAsia="ヒラギノ角ゴ Pro W3"/>
                <w:sz w:val="22"/>
                <w:szCs w:val="22"/>
              </w:rPr>
              <w:t>9</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spacing w:before="0" w:after="0"/>
              <w:ind w:firstLine="0"/>
              <w:rPr>
                <w:sz w:val="22"/>
                <w:szCs w:val="22"/>
              </w:rPr>
            </w:pPr>
            <w:r w:rsidRPr="00EA781E">
              <w:rPr>
                <w:sz w:val="22"/>
                <w:szCs w:val="22"/>
              </w:rPr>
              <w:t>Требования к гарантии на выполненные работы</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widowControl w:val="0"/>
              <w:autoSpaceDE w:val="0"/>
              <w:autoSpaceDN w:val="0"/>
              <w:adjustRightInd w:val="0"/>
              <w:spacing w:before="0" w:after="0"/>
              <w:ind w:firstLine="568"/>
              <w:rPr>
                <w:sz w:val="22"/>
                <w:szCs w:val="22"/>
              </w:rPr>
            </w:pPr>
            <w:r w:rsidRPr="00EA781E">
              <w:rPr>
                <w:sz w:val="22"/>
                <w:szCs w:val="22"/>
              </w:rPr>
              <w:t>Не менее 1года на выполненные работы с момента (дня) подписания сторонами акта приёмки полного объёма работ. Гарантия на материалы в соответствии с гарантией поставщика строительных материалов.</w:t>
            </w: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EA781E">
              <w:rPr>
                <w:rFonts w:eastAsia="ヒラギノ角ゴ Pro W3"/>
                <w:sz w:val="22"/>
                <w:szCs w:val="22"/>
              </w:rPr>
              <w:t>10</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tabs>
                <w:tab w:val="left" w:pos="1830"/>
              </w:tabs>
              <w:spacing w:before="0" w:after="0"/>
              <w:ind w:firstLine="0"/>
              <w:rPr>
                <w:sz w:val="22"/>
                <w:szCs w:val="22"/>
              </w:rPr>
            </w:pPr>
            <w:r w:rsidRPr="00EA781E">
              <w:rPr>
                <w:sz w:val="22"/>
                <w:szCs w:val="22"/>
              </w:rPr>
              <w:t>Требования по приемке работ</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spacing w:before="0" w:after="0"/>
              <w:ind w:left="57" w:right="265" w:firstLine="567"/>
              <w:contextualSpacing/>
              <w:rPr>
                <w:sz w:val="22"/>
                <w:szCs w:val="22"/>
              </w:rPr>
            </w:pPr>
            <w:r w:rsidRPr="00EA781E">
              <w:rPr>
                <w:sz w:val="22"/>
                <w:szCs w:val="22"/>
              </w:rPr>
              <w:t>Исполнительная документация, передаваемая заказчику при приемке работ должна включать:</w:t>
            </w:r>
          </w:p>
          <w:p w:rsidR="00EA781E" w:rsidRPr="00EA781E" w:rsidRDefault="00EA781E" w:rsidP="00EA781E">
            <w:pPr>
              <w:spacing w:before="0" w:after="0"/>
              <w:ind w:left="57" w:right="265" w:firstLine="567"/>
              <w:contextualSpacing/>
              <w:rPr>
                <w:sz w:val="22"/>
                <w:szCs w:val="22"/>
              </w:rPr>
            </w:pPr>
            <w:r w:rsidRPr="00EA781E">
              <w:rPr>
                <w:sz w:val="22"/>
                <w:szCs w:val="22"/>
              </w:rPr>
              <w:t>- Проект производства работ</w:t>
            </w:r>
          </w:p>
          <w:p w:rsidR="00EA781E" w:rsidRPr="00EA781E" w:rsidRDefault="00EA781E" w:rsidP="00EA781E">
            <w:pPr>
              <w:spacing w:before="0" w:after="0"/>
              <w:ind w:left="57" w:right="265" w:firstLine="567"/>
              <w:contextualSpacing/>
              <w:rPr>
                <w:sz w:val="22"/>
                <w:szCs w:val="22"/>
              </w:rPr>
            </w:pPr>
            <w:r w:rsidRPr="00EA781E">
              <w:rPr>
                <w:sz w:val="22"/>
                <w:szCs w:val="22"/>
              </w:rPr>
              <w:t>- Документы удостоверяющие соответствие выпускаемой в обращение продукции требованиям технических регламентов (паспорта, сертификаты, декларации соответствия качества) на использованные материалы;</w:t>
            </w:r>
          </w:p>
          <w:p w:rsidR="00EA781E" w:rsidRPr="00EA781E" w:rsidRDefault="00EA781E" w:rsidP="00EA781E">
            <w:pPr>
              <w:spacing w:before="0" w:after="0"/>
              <w:ind w:left="57" w:right="265" w:firstLine="567"/>
              <w:contextualSpacing/>
              <w:rPr>
                <w:sz w:val="22"/>
                <w:szCs w:val="22"/>
              </w:rPr>
            </w:pPr>
            <w:r w:rsidRPr="00EA781E">
              <w:rPr>
                <w:sz w:val="22"/>
                <w:szCs w:val="22"/>
              </w:rPr>
              <w:t>- Разрешение на земляные работы;</w:t>
            </w:r>
          </w:p>
          <w:p w:rsidR="00EA781E" w:rsidRPr="00EA781E" w:rsidRDefault="00EA781E" w:rsidP="00EA781E">
            <w:pPr>
              <w:spacing w:before="0" w:after="0"/>
              <w:ind w:left="57" w:right="265" w:firstLine="567"/>
              <w:contextualSpacing/>
              <w:rPr>
                <w:sz w:val="22"/>
                <w:szCs w:val="22"/>
              </w:rPr>
            </w:pPr>
            <w:r w:rsidRPr="00EA781E">
              <w:rPr>
                <w:sz w:val="22"/>
                <w:szCs w:val="22"/>
              </w:rPr>
              <w:t>- Акты на скрытые работы (</w:t>
            </w:r>
            <w:proofErr w:type="spellStart"/>
            <w:r w:rsidRPr="00EA781E">
              <w:rPr>
                <w:sz w:val="22"/>
                <w:szCs w:val="22"/>
              </w:rPr>
              <w:t>фотофиксацию</w:t>
            </w:r>
            <w:proofErr w:type="spellEnd"/>
            <w:r w:rsidRPr="00EA781E">
              <w:rPr>
                <w:sz w:val="22"/>
                <w:szCs w:val="22"/>
              </w:rPr>
              <w:t xml:space="preserve"> скрытых работ);</w:t>
            </w:r>
          </w:p>
          <w:p w:rsidR="00EA781E" w:rsidRPr="00EA781E" w:rsidRDefault="00EA781E" w:rsidP="00EA781E">
            <w:pPr>
              <w:spacing w:before="0" w:after="0"/>
              <w:ind w:left="57" w:right="265" w:firstLine="567"/>
              <w:contextualSpacing/>
              <w:rPr>
                <w:sz w:val="22"/>
                <w:szCs w:val="22"/>
              </w:rPr>
            </w:pPr>
            <w:r w:rsidRPr="00EA781E">
              <w:rPr>
                <w:sz w:val="22"/>
                <w:szCs w:val="22"/>
              </w:rPr>
              <w:t xml:space="preserve">- Акт гидростатического или манометрического испытания на герметичность, подписанный представителем теплоснабжающей организации; </w:t>
            </w:r>
          </w:p>
          <w:p w:rsidR="00EA781E" w:rsidRPr="00EA781E" w:rsidRDefault="00EA781E" w:rsidP="00EA781E">
            <w:pPr>
              <w:spacing w:before="0" w:after="0"/>
              <w:ind w:left="57" w:right="265" w:firstLine="567"/>
              <w:contextualSpacing/>
              <w:rPr>
                <w:sz w:val="22"/>
                <w:szCs w:val="22"/>
              </w:rPr>
            </w:pPr>
            <w:r w:rsidRPr="00EA781E">
              <w:rPr>
                <w:sz w:val="22"/>
                <w:szCs w:val="22"/>
              </w:rPr>
              <w:t>- Наряды на выполнение работ;</w:t>
            </w:r>
          </w:p>
          <w:p w:rsidR="00EA781E" w:rsidRPr="00EA781E" w:rsidRDefault="00EA781E" w:rsidP="00EA781E">
            <w:pPr>
              <w:spacing w:before="0" w:after="0"/>
              <w:ind w:left="57" w:right="265" w:firstLine="567"/>
              <w:contextualSpacing/>
              <w:rPr>
                <w:sz w:val="22"/>
                <w:szCs w:val="22"/>
              </w:rPr>
            </w:pPr>
            <w:r w:rsidRPr="00EA781E">
              <w:rPr>
                <w:sz w:val="22"/>
                <w:szCs w:val="22"/>
              </w:rPr>
              <w:t>- Акт проверки сварных швов и соединений;</w:t>
            </w:r>
          </w:p>
          <w:p w:rsidR="00EA781E" w:rsidRPr="00EA781E" w:rsidRDefault="00EA781E" w:rsidP="00EA781E">
            <w:pPr>
              <w:spacing w:before="0" w:after="0"/>
              <w:ind w:left="57" w:right="265" w:firstLine="567"/>
              <w:contextualSpacing/>
              <w:rPr>
                <w:sz w:val="22"/>
                <w:szCs w:val="22"/>
              </w:rPr>
            </w:pPr>
            <w:r w:rsidRPr="00EA781E">
              <w:rPr>
                <w:sz w:val="22"/>
                <w:szCs w:val="22"/>
              </w:rPr>
              <w:t>- Акт о проведении промывки трубопроводов;</w:t>
            </w:r>
          </w:p>
          <w:p w:rsidR="00EA781E" w:rsidRPr="00EA781E" w:rsidRDefault="00EA781E" w:rsidP="00EA781E">
            <w:pPr>
              <w:spacing w:before="0" w:after="0"/>
              <w:ind w:left="57" w:right="265" w:firstLine="567"/>
              <w:contextualSpacing/>
              <w:rPr>
                <w:sz w:val="22"/>
                <w:szCs w:val="22"/>
              </w:rPr>
            </w:pPr>
          </w:p>
          <w:p w:rsidR="00EA781E" w:rsidRPr="00EA781E" w:rsidRDefault="00EA781E" w:rsidP="00EA781E">
            <w:pPr>
              <w:spacing w:before="0" w:after="0"/>
              <w:ind w:left="57" w:right="265" w:firstLine="567"/>
              <w:contextualSpacing/>
              <w:rPr>
                <w:sz w:val="22"/>
                <w:szCs w:val="22"/>
              </w:rPr>
            </w:pPr>
            <w:r w:rsidRPr="00EA781E">
              <w:rPr>
                <w:sz w:val="22"/>
                <w:szCs w:val="22"/>
              </w:rPr>
              <w:t>Контроль производства работ производится лицами, осуществляющими технический надзор за выполнением работ на объекте назначенными приказом по соответствующим подразделениям.</w:t>
            </w:r>
          </w:p>
          <w:p w:rsidR="00EA781E" w:rsidRPr="00EA781E" w:rsidRDefault="00EA781E" w:rsidP="00EA781E">
            <w:pPr>
              <w:spacing w:before="0" w:after="0"/>
              <w:ind w:left="57" w:right="265" w:firstLine="567"/>
              <w:contextualSpacing/>
              <w:rPr>
                <w:sz w:val="22"/>
                <w:szCs w:val="22"/>
              </w:rPr>
            </w:pPr>
            <w:r w:rsidRPr="00EA781E">
              <w:rPr>
                <w:sz w:val="22"/>
                <w:szCs w:val="22"/>
              </w:rPr>
              <w:t>При нарушении технологии производства работ, отступлений от Технического задания, применения материалов, не соответствующих ГОСТам и ТУ, работы прекращаются по указанию лица, осуществляющего технический надзор, и устанавливается срок устранения нарушения. Указания технического надзора являются обязательными и подлежат беспрекословному выполнению.</w:t>
            </w:r>
          </w:p>
          <w:p w:rsidR="00EA781E" w:rsidRPr="00EA781E" w:rsidRDefault="00EA781E" w:rsidP="00EA781E">
            <w:pPr>
              <w:spacing w:before="0" w:after="0"/>
              <w:ind w:left="57" w:right="265" w:firstLine="567"/>
              <w:contextualSpacing/>
              <w:rPr>
                <w:sz w:val="22"/>
                <w:szCs w:val="22"/>
              </w:rPr>
            </w:pPr>
            <w:r w:rsidRPr="00EA781E">
              <w:rPr>
                <w:sz w:val="22"/>
                <w:szCs w:val="22"/>
              </w:rPr>
              <w:t>Контролируются: сроки выполнения работ, качество, объёмы, технология и номенклатура работ; сохранности оборудования, сооружений и устройств.</w:t>
            </w:r>
          </w:p>
          <w:p w:rsidR="00EA781E" w:rsidRPr="00EA781E" w:rsidRDefault="00EA781E" w:rsidP="00EA781E">
            <w:pPr>
              <w:spacing w:before="0" w:after="0"/>
              <w:ind w:left="57" w:right="265" w:firstLine="567"/>
              <w:contextualSpacing/>
              <w:rPr>
                <w:sz w:val="22"/>
                <w:szCs w:val="22"/>
              </w:rPr>
            </w:pPr>
            <w:r w:rsidRPr="00EA781E">
              <w:rPr>
                <w:sz w:val="22"/>
                <w:szCs w:val="22"/>
              </w:rPr>
              <w:t>На работы, которые согласно технологии производства работ будут скрыты другими видами работ, должен быть оформлен акт освидетельствования скрытых работ.</w:t>
            </w:r>
          </w:p>
          <w:p w:rsidR="00EA781E" w:rsidRPr="00EA781E" w:rsidRDefault="00EA781E" w:rsidP="00EA781E">
            <w:pPr>
              <w:spacing w:before="0" w:after="0"/>
              <w:ind w:left="57" w:right="265" w:firstLine="567"/>
              <w:contextualSpacing/>
              <w:rPr>
                <w:sz w:val="22"/>
                <w:szCs w:val="22"/>
              </w:rPr>
            </w:pPr>
            <w:r w:rsidRPr="00EA781E">
              <w:rPr>
                <w:sz w:val="22"/>
                <w:szCs w:val="22"/>
              </w:rPr>
              <w:t>В обязательном порядке вызов представителя технического надзора для освидетельствования скрытых работ.</w:t>
            </w:r>
          </w:p>
          <w:p w:rsidR="00EA781E" w:rsidRPr="00EA781E" w:rsidRDefault="00EA781E" w:rsidP="00EA781E">
            <w:pPr>
              <w:spacing w:before="0" w:after="0"/>
              <w:ind w:left="57" w:right="265" w:firstLine="567"/>
              <w:contextualSpacing/>
              <w:rPr>
                <w:sz w:val="22"/>
                <w:szCs w:val="22"/>
              </w:rPr>
            </w:pPr>
            <w:r w:rsidRPr="00EA781E">
              <w:rPr>
                <w:sz w:val="22"/>
                <w:szCs w:val="22"/>
              </w:rPr>
              <w:t xml:space="preserve">Приемка выполненных работ производится на объекте комиссией, состоящей из представителей Заказчика и Подрядчика, а также при необходимости представителей владельцев объекта (по решению Заказчика). При приемке работ проверяются </w:t>
            </w:r>
            <w:r w:rsidRPr="00EA781E">
              <w:rPr>
                <w:sz w:val="22"/>
                <w:szCs w:val="22"/>
              </w:rPr>
              <w:lastRenderedPageBreak/>
              <w:t>качество, объемы и номенклатуры выполненных. На выполненные работы Подрядчик оформляет акты по формам КС-2 и КС-3.</w:t>
            </w:r>
          </w:p>
          <w:p w:rsidR="00EA781E" w:rsidRPr="00EA781E" w:rsidRDefault="00EA781E" w:rsidP="00EA781E">
            <w:pPr>
              <w:spacing w:before="0" w:after="0"/>
              <w:ind w:left="57" w:right="265" w:firstLine="567"/>
              <w:contextualSpacing/>
              <w:rPr>
                <w:sz w:val="22"/>
                <w:szCs w:val="22"/>
              </w:rPr>
            </w:pPr>
            <w:r w:rsidRPr="00EA781E">
              <w:rPr>
                <w:sz w:val="22"/>
                <w:szCs w:val="22"/>
              </w:rPr>
              <w:t>Приемка работ по всему предусмотренному объему работ осуществляется совместной комиссией, назначенной приказом, состоящей из представителей Заказчика и Подрядчика с оформлением совместного Акта сдачи–приемки выполненных работ. Приемочная комиссия приступает к работе после письменного уведомления Подрядчика об окончании работ. Приемка работ осуществляется при условии передачи Заказчику полного комплекта исполнительной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EA781E" w:rsidRPr="00EA781E" w:rsidRDefault="00EA781E" w:rsidP="00EA781E">
            <w:pPr>
              <w:spacing w:before="0" w:after="0"/>
              <w:ind w:left="57" w:right="265" w:firstLine="567"/>
              <w:contextualSpacing/>
              <w:rPr>
                <w:sz w:val="22"/>
                <w:szCs w:val="22"/>
              </w:rPr>
            </w:pPr>
            <w:r w:rsidRPr="00EA781E">
              <w:rPr>
                <w:sz w:val="22"/>
                <w:szCs w:val="22"/>
              </w:rPr>
              <w:t>В акте сдачи-приемки выполненных работ отражается решение комиссии (положительное или отрицательное). При принятии комиссией отрицательного решения, работы считаются не выполненными в полном объеме в установленные сроки.</w:t>
            </w:r>
          </w:p>
          <w:p w:rsidR="00EA781E" w:rsidRPr="00EA781E" w:rsidRDefault="00EA781E" w:rsidP="00EA781E">
            <w:pPr>
              <w:spacing w:before="0" w:after="0"/>
              <w:ind w:left="57" w:right="265" w:firstLine="567"/>
              <w:contextualSpacing/>
              <w:rPr>
                <w:sz w:val="22"/>
                <w:szCs w:val="22"/>
              </w:rPr>
            </w:pPr>
            <w:r w:rsidRPr="00EA781E">
              <w:rPr>
                <w:sz w:val="22"/>
                <w:szCs w:val="22"/>
              </w:rPr>
              <w:t>После приемки для оплаты работ Подрядчик предоставляет Заказчику в обязательном порядке комплект документов: счёт на оплату, счет – фактуру, акт формы КС-2 в том числе на непредвиденные расходы (в случае их наличия), справку формы КС-3.</w:t>
            </w:r>
          </w:p>
          <w:p w:rsidR="00EA781E" w:rsidRPr="00EA781E" w:rsidRDefault="00EA781E" w:rsidP="00EA781E">
            <w:pPr>
              <w:shd w:val="clear" w:color="auto" w:fill="FFFFFF"/>
              <w:spacing w:before="0" w:after="0"/>
              <w:ind w:firstLine="568"/>
              <w:rPr>
                <w:sz w:val="22"/>
                <w:szCs w:val="22"/>
              </w:rPr>
            </w:pP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EA781E">
              <w:rPr>
                <w:rFonts w:eastAsia="ヒラギノ角ゴ Pro W3"/>
                <w:sz w:val="22"/>
                <w:szCs w:val="22"/>
              </w:rPr>
              <w:lastRenderedPageBreak/>
              <w:t>11</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tabs>
                <w:tab w:val="left" w:pos="1830"/>
              </w:tabs>
              <w:spacing w:before="0" w:after="0"/>
              <w:ind w:firstLine="0"/>
              <w:rPr>
                <w:sz w:val="22"/>
                <w:szCs w:val="22"/>
              </w:rPr>
            </w:pPr>
            <w:r w:rsidRPr="00EA781E">
              <w:rPr>
                <w:sz w:val="22"/>
                <w:szCs w:val="22"/>
              </w:rPr>
              <w:t xml:space="preserve">Возможность привлечения </w:t>
            </w:r>
            <w:proofErr w:type="spellStart"/>
            <w:r w:rsidRPr="00EA781E">
              <w:rPr>
                <w:sz w:val="22"/>
                <w:szCs w:val="22"/>
              </w:rPr>
              <w:t>субисполнителей</w:t>
            </w:r>
            <w:proofErr w:type="spellEnd"/>
            <w:r w:rsidRPr="00EA781E">
              <w:rPr>
                <w:sz w:val="22"/>
                <w:szCs w:val="22"/>
              </w:rPr>
              <w:t xml:space="preserve"> (субподрядчиков)</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shd w:val="clear" w:color="auto" w:fill="FFFFFF"/>
              <w:spacing w:before="0" w:after="0"/>
              <w:ind w:firstLine="0"/>
              <w:rPr>
                <w:sz w:val="22"/>
                <w:szCs w:val="22"/>
              </w:rPr>
            </w:pPr>
            <w:r w:rsidRPr="00EA781E">
              <w:rPr>
                <w:sz w:val="22"/>
                <w:szCs w:val="22"/>
              </w:rPr>
              <w:t>По согласованию с Заказчиком</w:t>
            </w:r>
          </w:p>
        </w:tc>
      </w:tr>
      <w:tr w:rsidR="00EA781E" w:rsidRPr="00EA781E" w:rsidTr="00EA781E">
        <w:tc>
          <w:tcPr>
            <w:tcW w:w="112" w:type="pct"/>
            <w:tcBorders>
              <w:top w:val="single" w:sz="4" w:space="0" w:color="auto"/>
              <w:left w:val="single" w:sz="4" w:space="0" w:color="auto"/>
              <w:bottom w:val="single" w:sz="4" w:space="0" w:color="auto"/>
              <w:right w:val="single" w:sz="4" w:space="0" w:color="auto"/>
            </w:tcBorders>
            <w:vAlign w:val="center"/>
          </w:tcPr>
          <w:p w:rsidR="00EA781E" w:rsidRPr="00EA781E" w:rsidRDefault="00EA781E" w:rsidP="00EA781E">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sz w:val="22"/>
                <w:szCs w:val="22"/>
              </w:rPr>
            </w:pPr>
            <w:r w:rsidRPr="00EA781E">
              <w:rPr>
                <w:rFonts w:eastAsia="ヒラギノ角ゴ Pro W3"/>
                <w:sz w:val="22"/>
                <w:szCs w:val="22"/>
              </w:rPr>
              <w:t>12</w:t>
            </w:r>
          </w:p>
        </w:tc>
        <w:tc>
          <w:tcPr>
            <w:tcW w:w="1535" w:type="pct"/>
            <w:tcBorders>
              <w:top w:val="single" w:sz="4" w:space="0" w:color="auto"/>
              <w:left w:val="single" w:sz="4" w:space="0" w:color="auto"/>
              <w:bottom w:val="single" w:sz="4" w:space="0" w:color="auto"/>
              <w:right w:val="single" w:sz="4" w:space="0" w:color="auto"/>
            </w:tcBorders>
            <w:hideMark/>
          </w:tcPr>
          <w:p w:rsidR="00EA781E" w:rsidRPr="00EA781E" w:rsidRDefault="00EA781E" w:rsidP="00EA781E">
            <w:pPr>
              <w:tabs>
                <w:tab w:val="left" w:pos="1830"/>
              </w:tabs>
              <w:spacing w:before="0" w:after="0"/>
              <w:ind w:firstLine="0"/>
              <w:rPr>
                <w:sz w:val="22"/>
                <w:szCs w:val="22"/>
              </w:rPr>
            </w:pPr>
            <w:r w:rsidRPr="00EA781E">
              <w:rPr>
                <w:sz w:val="22"/>
                <w:szCs w:val="22"/>
              </w:rPr>
              <w:t>Приложение</w:t>
            </w:r>
          </w:p>
        </w:tc>
        <w:tc>
          <w:tcPr>
            <w:tcW w:w="3353" w:type="pct"/>
            <w:tcBorders>
              <w:top w:val="single" w:sz="4" w:space="0" w:color="auto"/>
              <w:left w:val="single" w:sz="4" w:space="0" w:color="auto"/>
              <w:bottom w:val="single" w:sz="4" w:space="0" w:color="auto"/>
              <w:right w:val="single" w:sz="4" w:space="0" w:color="auto"/>
            </w:tcBorders>
          </w:tcPr>
          <w:p w:rsidR="00EA781E" w:rsidRPr="00EA781E" w:rsidRDefault="00EA781E" w:rsidP="00EA781E">
            <w:pPr>
              <w:spacing w:before="0" w:after="0"/>
              <w:ind w:firstLine="0"/>
              <w:contextualSpacing/>
              <w:rPr>
                <w:sz w:val="22"/>
                <w:szCs w:val="22"/>
              </w:rPr>
            </w:pPr>
            <w:r w:rsidRPr="00EA781E">
              <w:rPr>
                <w:sz w:val="22"/>
                <w:szCs w:val="22"/>
              </w:rPr>
              <w:t xml:space="preserve">Приложение № 1 – </w:t>
            </w:r>
            <w:r w:rsidR="00674C5C" w:rsidRPr="00674C5C">
              <w:rPr>
                <w:sz w:val="22"/>
                <w:szCs w:val="22"/>
              </w:rPr>
              <w:t>ВЕДОМОСТЬ ОБЪЕМОВ РАБОТ</w:t>
            </w:r>
            <w:bookmarkStart w:id="0" w:name="_GoBack"/>
            <w:bookmarkEnd w:id="0"/>
          </w:p>
        </w:tc>
      </w:tr>
    </w:tbl>
    <w:p w:rsidR="00EA781E" w:rsidRPr="00EA781E" w:rsidRDefault="00EA781E" w:rsidP="00EA781E">
      <w:pPr>
        <w:spacing w:before="0" w:after="0"/>
        <w:ind w:firstLine="567"/>
        <w:rPr>
          <w:b/>
          <w:sz w:val="22"/>
          <w:szCs w:val="22"/>
        </w:rPr>
      </w:pPr>
    </w:p>
    <w:p w:rsidR="00A87E27" w:rsidRPr="00EA781E" w:rsidRDefault="00A87E27" w:rsidP="00EA781E">
      <w:pPr>
        <w:tabs>
          <w:tab w:val="left" w:pos="4821"/>
        </w:tabs>
        <w:spacing w:before="0" w:after="0"/>
        <w:ind w:firstLine="0"/>
        <w:rPr>
          <w:b/>
          <w:sz w:val="22"/>
          <w:szCs w:val="22"/>
        </w:rPr>
      </w:pPr>
    </w:p>
    <w:p w:rsidR="00AE7376" w:rsidRPr="00EA781E" w:rsidRDefault="00AE7376" w:rsidP="00AE7376">
      <w:pPr>
        <w:spacing w:after="0"/>
        <w:ind w:right="-286"/>
        <w:jc w:val="center"/>
        <w:rPr>
          <w:b/>
          <w:bCs/>
          <w:sz w:val="22"/>
          <w:szCs w:val="22"/>
        </w:rPr>
      </w:pPr>
      <w:r w:rsidRPr="00EA781E">
        <w:rPr>
          <w:b/>
          <w:bCs/>
          <w:sz w:val="22"/>
          <w:szCs w:val="22"/>
        </w:rPr>
        <w:t>ПОДПИСИ СТОРОН:</w:t>
      </w:r>
    </w:p>
    <w:p w:rsidR="00903616" w:rsidRPr="005A7428" w:rsidRDefault="00903616" w:rsidP="00903616">
      <w:pPr>
        <w:spacing w:before="0" w:after="200" w:line="276" w:lineRule="auto"/>
        <w:ind w:firstLine="0"/>
        <w:jc w:val="center"/>
        <w:rPr>
          <w:b/>
          <w:sz w:val="22"/>
          <w:szCs w:val="22"/>
          <w:lang w:bidi="en-US"/>
        </w:rPr>
      </w:pPr>
    </w:p>
    <w:tbl>
      <w:tblPr>
        <w:tblW w:w="5036" w:type="pct"/>
        <w:jc w:val="center"/>
        <w:tblCellMar>
          <w:left w:w="0" w:type="dxa"/>
          <w:right w:w="0" w:type="dxa"/>
        </w:tblCellMar>
        <w:tblLook w:val="0000" w:firstRow="0" w:lastRow="0" w:firstColumn="0" w:lastColumn="0" w:noHBand="0" w:noVBand="0"/>
      </w:tblPr>
      <w:tblGrid>
        <w:gridCol w:w="5481"/>
        <w:gridCol w:w="5237"/>
      </w:tblGrid>
      <w:tr w:rsidR="00AE7376" w:rsidRPr="005A7428" w:rsidTr="000D0D54">
        <w:trPr>
          <w:trHeight w:val="1649"/>
          <w:jc w:val="center"/>
        </w:trPr>
        <w:tc>
          <w:tcPr>
            <w:tcW w:w="2557" w:type="pct"/>
          </w:tcPr>
          <w:p w:rsidR="004816CD" w:rsidRPr="005A7428" w:rsidRDefault="004816CD" w:rsidP="004816CD">
            <w:pPr>
              <w:spacing w:before="0" w:after="0"/>
              <w:ind w:firstLine="0"/>
              <w:jc w:val="left"/>
              <w:rPr>
                <w:b/>
                <w:sz w:val="22"/>
                <w:szCs w:val="22"/>
              </w:rPr>
            </w:pPr>
            <w:r w:rsidRPr="005A7428">
              <w:rPr>
                <w:b/>
                <w:sz w:val="22"/>
                <w:szCs w:val="22"/>
              </w:rPr>
              <w:t>ЗАКАЗЧИК:</w:t>
            </w:r>
          </w:p>
          <w:p w:rsidR="004816CD" w:rsidRPr="005A7428" w:rsidRDefault="004816CD" w:rsidP="004816CD">
            <w:pPr>
              <w:tabs>
                <w:tab w:val="left" w:pos="6240"/>
              </w:tabs>
              <w:spacing w:before="0" w:after="0"/>
              <w:ind w:firstLine="0"/>
              <w:rPr>
                <w:b/>
                <w:sz w:val="22"/>
                <w:szCs w:val="22"/>
              </w:rPr>
            </w:pPr>
            <w:r w:rsidRPr="005A7428">
              <w:rPr>
                <w:b/>
                <w:sz w:val="22"/>
                <w:szCs w:val="22"/>
              </w:rPr>
              <w:t>НАО «Красная поляна»</w:t>
            </w:r>
          </w:p>
          <w:p w:rsidR="00EA781E" w:rsidRPr="00EA781E" w:rsidRDefault="00EA781E" w:rsidP="00EA781E">
            <w:pPr>
              <w:tabs>
                <w:tab w:val="left" w:pos="5490"/>
              </w:tabs>
              <w:spacing w:before="0" w:after="0"/>
              <w:ind w:firstLine="0"/>
              <w:rPr>
                <w:sz w:val="22"/>
                <w:szCs w:val="22"/>
              </w:rPr>
            </w:pPr>
            <w:r w:rsidRPr="00EA781E">
              <w:rPr>
                <w:sz w:val="22"/>
                <w:szCs w:val="22"/>
              </w:rPr>
              <w:t xml:space="preserve">Коммерческий директор </w:t>
            </w:r>
          </w:p>
          <w:p w:rsidR="00EA781E" w:rsidRPr="00EA781E" w:rsidRDefault="00EA781E" w:rsidP="00EA781E">
            <w:pPr>
              <w:tabs>
                <w:tab w:val="left" w:pos="5490"/>
              </w:tabs>
              <w:spacing w:before="0" w:after="0"/>
              <w:ind w:firstLine="0"/>
              <w:rPr>
                <w:sz w:val="22"/>
                <w:szCs w:val="22"/>
              </w:rPr>
            </w:pPr>
          </w:p>
          <w:p w:rsidR="00EA781E" w:rsidRPr="00EA781E" w:rsidRDefault="00EA781E" w:rsidP="00EA781E">
            <w:pPr>
              <w:tabs>
                <w:tab w:val="left" w:pos="5490"/>
              </w:tabs>
              <w:spacing w:before="0" w:after="0"/>
              <w:ind w:firstLine="0"/>
              <w:rPr>
                <w:sz w:val="22"/>
                <w:szCs w:val="22"/>
              </w:rPr>
            </w:pPr>
            <w:r w:rsidRPr="00EA781E">
              <w:rPr>
                <w:sz w:val="22"/>
                <w:szCs w:val="22"/>
              </w:rPr>
              <w:t>_________________/Я.А. Перепечаева/</w:t>
            </w:r>
          </w:p>
          <w:p w:rsidR="00AE7376" w:rsidRPr="005A7428" w:rsidRDefault="00EA781E" w:rsidP="00EA781E">
            <w:pPr>
              <w:spacing w:before="0" w:after="0"/>
              <w:ind w:firstLine="0"/>
              <w:rPr>
                <w:sz w:val="22"/>
                <w:szCs w:val="22"/>
              </w:rPr>
            </w:pPr>
            <w:r w:rsidRPr="00EA781E">
              <w:rPr>
                <w:b/>
                <w:sz w:val="22"/>
                <w:szCs w:val="22"/>
              </w:rPr>
              <w:t xml:space="preserve">  М.П.</w:t>
            </w:r>
          </w:p>
        </w:tc>
        <w:tc>
          <w:tcPr>
            <w:tcW w:w="2443" w:type="pct"/>
          </w:tcPr>
          <w:p w:rsidR="00AE7376" w:rsidRPr="005A7428" w:rsidRDefault="004816CD" w:rsidP="00C01B00">
            <w:pPr>
              <w:spacing w:before="0" w:after="0"/>
              <w:ind w:firstLine="0"/>
              <w:rPr>
                <w:sz w:val="22"/>
                <w:szCs w:val="22"/>
              </w:rPr>
            </w:pPr>
            <w:r w:rsidRPr="005A7428">
              <w:rPr>
                <w:b/>
                <w:sz w:val="22"/>
                <w:szCs w:val="22"/>
              </w:rPr>
              <w:t>ПОДРЯДЧИК:</w:t>
            </w:r>
          </w:p>
          <w:p w:rsidR="00AE7376" w:rsidRPr="005A7428" w:rsidRDefault="00AE7376" w:rsidP="00C01B00">
            <w:pPr>
              <w:spacing w:before="0" w:after="0"/>
              <w:ind w:firstLine="0"/>
              <w:rPr>
                <w:sz w:val="22"/>
                <w:szCs w:val="22"/>
              </w:rPr>
            </w:pPr>
          </w:p>
          <w:p w:rsidR="00DA1C74" w:rsidRPr="005A7428" w:rsidRDefault="00DA1C74" w:rsidP="00C01B00">
            <w:pPr>
              <w:spacing w:before="0" w:after="0"/>
              <w:ind w:firstLine="0"/>
              <w:rPr>
                <w:sz w:val="22"/>
                <w:szCs w:val="22"/>
              </w:rPr>
            </w:pPr>
          </w:p>
          <w:p w:rsidR="00DA1C74" w:rsidRPr="005A7428" w:rsidRDefault="00DA1C74" w:rsidP="00C01B00">
            <w:pPr>
              <w:spacing w:before="0" w:after="0"/>
              <w:ind w:firstLine="0"/>
              <w:rPr>
                <w:sz w:val="22"/>
                <w:szCs w:val="22"/>
              </w:rPr>
            </w:pPr>
          </w:p>
          <w:p w:rsidR="00AE7376" w:rsidRPr="005A7428" w:rsidRDefault="00AE7376" w:rsidP="00C01B00">
            <w:pPr>
              <w:spacing w:before="0" w:after="0"/>
              <w:ind w:firstLine="0"/>
              <w:rPr>
                <w:bCs/>
                <w:sz w:val="22"/>
                <w:szCs w:val="22"/>
              </w:rPr>
            </w:pPr>
            <w:r w:rsidRPr="005A7428">
              <w:rPr>
                <w:sz w:val="22"/>
                <w:szCs w:val="22"/>
              </w:rPr>
              <w:t>______</w:t>
            </w:r>
            <w:r w:rsidRPr="005A7428">
              <w:rPr>
                <w:bCs/>
                <w:sz w:val="22"/>
                <w:szCs w:val="22"/>
              </w:rPr>
              <w:t>___________/__________________/</w:t>
            </w:r>
          </w:p>
          <w:p w:rsidR="00AE7376" w:rsidRPr="005A7428" w:rsidRDefault="00AE7376" w:rsidP="00C01B00">
            <w:pPr>
              <w:spacing w:before="0" w:after="0"/>
              <w:ind w:firstLine="0"/>
              <w:rPr>
                <w:bCs/>
                <w:sz w:val="22"/>
                <w:szCs w:val="22"/>
              </w:rPr>
            </w:pPr>
            <w:r w:rsidRPr="005A7428">
              <w:rPr>
                <w:b/>
                <w:sz w:val="22"/>
                <w:szCs w:val="22"/>
              </w:rPr>
              <w:t>М.П.</w:t>
            </w:r>
          </w:p>
          <w:p w:rsidR="00AE7376" w:rsidRPr="005A7428" w:rsidRDefault="00AE7376" w:rsidP="00C01B00">
            <w:pPr>
              <w:spacing w:before="0" w:after="0"/>
              <w:ind w:firstLine="0"/>
              <w:rPr>
                <w:sz w:val="22"/>
                <w:szCs w:val="22"/>
              </w:rPr>
            </w:pPr>
          </w:p>
        </w:tc>
      </w:tr>
    </w:tbl>
    <w:p w:rsidR="00903616" w:rsidRDefault="00903616" w:rsidP="00903616">
      <w:pPr>
        <w:spacing w:before="0" w:after="200" w:line="276" w:lineRule="auto"/>
        <w:ind w:firstLine="0"/>
        <w:jc w:val="center"/>
        <w:rPr>
          <w:b/>
          <w:sz w:val="22"/>
          <w:szCs w:val="22"/>
          <w:lang w:bidi="en-US"/>
        </w:rPr>
      </w:pPr>
    </w:p>
    <w:p w:rsidR="009A2433" w:rsidRDefault="009A2433" w:rsidP="007B7135">
      <w:pPr>
        <w:pStyle w:val="aa"/>
        <w:jc w:val="right"/>
        <w:rPr>
          <w:rFonts w:ascii="Times New Roman" w:hAnsi="Times New Roman"/>
          <w:lang w:val="ru-RU"/>
        </w:rPr>
      </w:pPr>
    </w:p>
    <w:p w:rsidR="009A2433" w:rsidRDefault="009A2433"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EA781E" w:rsidRDefault="00EA781E" w:rsidP="007B7135">
      <w:pPr>
        <w:pStyle w:val="aa"/>
        <w:jc w:val="right"/>
        <w:rPr>
          <w:rFonts w:ascii="Times New Roman" w:hAnsi="Times New Roman" w:cs="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EA781E" w:rsidP="00CA2655">
      <w:pPr>
        <w:spacing w:before="0" w:after="200" w:line="276" w:lineRule="auto"/>
        <w:ind w:firstLine="0"/>
        <w:jc w:val="center"/>
        <w:rPr>
          <w:b/>
          <w:i/>
          <w:sz w:val="22"/>
          <w:szCs w:val="22"/>
          <w:lang w:bidi="en-US"/>
        </w:rPr>
      </w:pPr>
      <w:r>
        <w:rPr>
          <w:b/>
          <w:sz w:val="22"/>
          <w:szCs w:val="22"/>
          <w:lang w:bidi="en-US"/>
        </w:rPr>
        <w:t>Локальный</w:t>
      </w:r>
      <w:r w:rsidR="009A2433">
        <w:rPr>
          <w:b/>
          <w:sz w:val="22"/>
          <w:szCs w:val="22"/>
          <w:lang w:bidi="en-US"/>
        </w:rPr>
        <w:t xml:space="preserve"> сметный расчет</w:t>
      </w:r>
      <w:r w:rsidR="00CA2655" w:rsidRPr="00CA2655">
        <w:rPr>
          <w:b/>
          <w:sz w:val="22"/>
          <w:szCs w:val="22"/>
          <w:lang w:bidi="en-US"/>
        </w:rPr>
        <w:t xml:space="preserve"> </w:t>
      </w:r>
    </w:p>
    <w:p w:rsidR="009A2433" w:rsidRDefault="009A2433" w:rsidP="00CA2655">
      <w:pPr>
        <w:pStyle w:val="ac"/>
        <w:spacing w:after="200" w:line="276" w:lineRule="auto"/>
        <w:ind w:left="0" w:firstLine="709"/>
        <w:jc w:val="center"/>
        <w:rPr>
          <w:b/>
          <w:sz w:val="22"/>
          <w:szCs w:val="22"/>
          <w:lang w:bidi="en-US"/>
        </w:rPr>
      </w:pPr>
    </w:p>
    <w:p w:rsidR="009A2433" w:rsidRDefault="009A2433" w:rsidP="00CA2655">
      <w:pPr>
        <w:pStyle w:val="ac"/>
        <w:spacing w:after="200" w:line="276" w:lineRule="auto"/>
        <w:ind w:left="0" w:firstLine="709"/>
        <w:jc w:val="center"/>
        <w:rPr>
          <w:b/>
          <w:sz w:val="22"/>
          <w:szCs w:val="22"/>
          <w:lang w:bidi="en-US"/>
        </w:rPr>
      </w:pP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7D488D" w:rsidRDefault="00AE7376" w:rsidP="00AE7376">
      <w:pPr>
        <w:spacing w:after="0"/>
        <w:ind w:right="-286"/>
        <w:jc w:val="center"/>
        <w:rPr>
          <w:b/>
          <w:bCs/>
          <w:sz w:val="22"/>
          <w:szCs w:val="22"/>
        </w:rPr>
      </w:pPr>
      <w:r w:rsidRPr="007D488D">
        <w:rPr>
          <w:b/>
          <w:bCs/>
          <w:sz w:val="22"/>
          <w:szCs w:val="22"/>
        </w:rPr>
        <w:t>ПОДПИСИ СТОРОН:</w:t>
      </w:r>
    </w:p>
    <w:p w:rsidR="00AE7376" w:rsidRDefault="00AE7376" w:rsidP="00AE7376">
      <w:pPr>
        <w:spacing w:before="0" w:after="200" w:line="276" w:lineRule="auto"/>
        <w:ind w:firstLine="0"/>
        <w:jc w:val="center"/>
        <w:rPr>
          <w:b/>
          <w:sz w:val="22"/>
          <w:szCs w:val="22"/>
          <w:lang w:bidi="en-US"/>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EA781E" w:rsidRPr="00D33B22" w:rsidTr="00C01B00">
        <w:trPr>
          <w:trHeight w:hRule="exact" w:val="286"/>
        </w:trPr>
        <w:tc>
          <w:tcPr>
            <w:tcW w:w="5070" w:type="dxa"/>
            <w:vMerge w:val="restart"/>
          </w:tcPr>
          <w:p w:rsidR="00EA781E" w:rsidRPr="005A7428" w:rsidRDefault="00EA781E" w:rsidP="00EA781E">
            <w:pPr>
              <w:spacing w:before="0" w:after="0"/>
              <w:ind w:left="465" w:firstLine="0"/>
              <w:jc w:val="left"/>
              <w:rPr>
                <w:b/>
                <w:sz w:val="22"/>
                <w:szCs w:val="22"/>
              </w:rPr>
            </w:pPr>
            <w:r w:rsidRPr="005A7428">
              <w:rPr>
                <w:b/>
                <w:sz w:val="22"/>
                <w:szCs w:val="22"/>
              </w:rPr>
              <w:t>ЗАКАЗЧИК:</w:t>
            </w:r>
          </w:p>
          <w:p w:rsidR="00EA781E" w:rsidRPr="005A7428" w:rsidRDefault="00EA781E" w:rsidP="00EA781E">
            <w:pPr>
              <w:tabs>
                <w:tab w:val="left" w:pos="6240"/>
              </w:tabs>
              <w:spacing w:before="0" w:after="0"/>
              <w:ind w:left="465" w:firstLine="0"/>
              <w:rPr>
                <w:b/>
                <w:sz w:val="22"/>
                <w:szCs w:val="22"/>
              </w:rPr>
            </w:pPr>
            <w:r w:rsidRPr="005A7428">
              <w:rPr>
                <w:b/>
                <w:sz w:val="22"/>
                <w:szCs w:val="22"/>
              </w:rPr>
              <w:t>НАО «Красная поляна»</w:t>
            </w:r>
          </w:p>
          <w:p w:rsidR="00EA781E" w:rsidRDefault="00EA781E" w:rsidP="00EA781E">
            <w:pPr>
              <w:tabs>
                <w:tab w:val="left" w:pos="5490"/>
              </w:tabs>
              <w:spacing w:before="0" w:after="0"/>
              <w:ind w:left="465" w:firstLine="0"/>
              <w:rPr>
                <w:sz w:val="22"/>
                <w:szCs w:val="22"/>
              </w:rPr>
            </w:pPr>
            <w:r w:rsidRPr="00EA781E">
              <w:rPr>
                <w:sz w:val="22"/>
                <w:szCs w:val="22"/>
              </w:rPr>
              <w:t xml:space="preserve">Коммерческий директор </w:t>
            </w:r>
          </w:p>
          <w:p w:rsidR="00EA781E" w:rsidRPr="00EA781E" w:rsidRDefault="00EA781E" w:rsidP="00EA781E">
            <w:pPr>
              <w:tabs>
                <w:tab w:val="left" w:pos="5490"/>
              </w:tabs>
              <w:spacing w:before="0" w:after="0"/>
              <w:ind w:left="465" w:firstLine="0"/>
              <w:rPr>
                <w:sz w:val="22"/>
                <w:szCs w:val="22"/>
              </w:rPr>
            </w:pPr>
          </w:p>
          <w:p w:rsidR="00EA781E" w:rsidRPr="00EA781E" w:rsidRDefault="00EA781E" w:rsidP="00EA781E">
            <w:pPr>
              <w:tabs>
                <w:tab w:val="left" w:pos="5490"/>
              </w:tabs>
              <w:spacing w:before="0" w:after="0"/>
              <w:ind w:left="465" w:firstLine="0"/>
              <w:rPr>
                <w:sz w:val="22"/>
                <w:szCs w:val="22"/>
              </w:rPr>
            </w:pPr>
          </w:p>
          <w:p w:rsidR="00EA781E" w:rsidRPr="00EA781E" w:rsidRDefault="00EA781E" w:rsidP="00EA781E">
            <w:pPr>
              <w:tabs>
                <w:tab w:val="left" w:pos="5490"/>
              </w:tabs>
              <w:spacing w:before="0" w:after="0"/>
              <w:ind w:left="465" w:firstLine="0"/>
              <w:rPr>
                <w:sz w:val="22"/>
                <w:szCs w:val="22"/>
              </w:rPr>
            </w:pPr>
            <w:r w:rsidRPr="00EA781E">
              <w:rPr>
                <w:sz w:val="22"/>
                <w:szCs w:val="22"/>
              </w:rPr>
              <w:t>_________________/Я.А. Перепечаева/</w:t>
            </w:r>
          </w:p>
          <w:p w:rsidR="00EA781E" w:rsidRPr="00EA781E" w:rsidRDefault="00EA781E" w:rsidP="00EA781E">
            <w:r w:rsidRPr="00EA781E">
              <w:rPr>
                <w:b/>
                <w:sz w:val="22"/>
                <w:szCs w:val="22"/>
              </w:rPr>
              <w:t xml:space="preserve">  М.П.</w:t>
            </w:r>
          </w:p>
        </w:tc>
        <w:tc>
          <w:tcPr>
            <w:tcW w:w="4677" w:type="dxa"/>
          </w:tcPr>
          <w:p w:rsidR="00EA781E" w:rsidRDefault="00EA781E" w:rsidP="00C01B00">
            <w:pPr>
              <w:spacing w:before="0" w:after="0"/>
              <w:ind w:firstLine="0"/>
              <w:rPr>
                <w:b/>
                <w:sz w:val="22"/>
                <w:szCs w:val="22"/>
              </w:rPr>
            </w:pPr>
            <w:r w:rsidRPr="00D33B22">
              <w:rPr>
                <w:b/>
                <w:sz w:val="22"/>
                <w:szCs w:val="22"/>
              </w:rPr>
              <w:t>ПОДРЯДЧИК:</w:t>
            </w:r>
          </w:p>
          <w:p w:rsidR="00EA781E" w:rsidRDefault="00EA781E" w:rsidP="00C01B00">
            <w:pPr>
              <w:spacing w:before="0" w:after="0"/>
              <w:ind w:firstLine="0"/>
              <w:rPr>
                <w:b/>
                <w:sz w:val="22"/>
                <w:szCs w:val="22"/>
              </w:rPr>
            </w:pPr>
          </w:p>
          <w:p w:rsidR="00EA781E" w:rsidRDefault="00EA781E" w:rsidP="00C01B00">
            <w:pPr>
              <w:spacing w:before="0" w:after="0"/>
              <w:ind w:firstLine="0"/>
              <w:rPr>
                <w:b/>
                <w:sz w:val="22"/>
                <w:szCs w:val="22"/>
              </w:rPr>
            </w:pPr>
          </w:p>
          <w:p w:rsidR="00EA781E" w:rsidRPr="00D33B22" w:rsidRDefault="00EA781E" w:rsidP="00C01B00">
            <w:pPr>
              <w:spacing w:before="0" w:after="0"/>
              <w:ind w:firstLine="0"/>
              <w:rPr>
                <w:b/>
              </w:rPr>
            </w:pPr>
          </w:p>
        </w:tc>
      </w:tr>
      <w:tr w:rsidR="00EA781E" w:rsidRPr="00D33B22" w:rsidTr="00C01B00">
        <w:tc>
          <w:tcPr>
            <w:tcW w:w="5070" w:type="dxa"/>
            <w:vMerge/>
          </w:tcPr>
          <w:p w:rsidR="00EA781E" w:rsidRPr="00D33B22" w:rsidRDefault="00EA781E" w:rsidP="00896E37">
            <w:pPr>
              <w:autoSpaceDE w:val="0"/>
              <w:autoSpaceDN w:val="0"/>
              <w:adjustRightInd w:val="0"/>
              <w:spacing w:before="0" w:after="0"/>
              <w:ind w:firstLine="0"/>
              <w:rPr>
                <w:b/>
              </w:rPr>
            </w:pPr>
          </w:p>
        </w:tc>
        <w:tc>
          <w:tcPr>
            <w:tcW w:w="4677" w:type="dxa"/>
          </w:tcPr>
          <w:p w:rsidR="00EA781E" w:rsidRDefault="00EA781E" w:rsidP="00896E37">
            <w:pPr>
              <w:spacing w:before="0" w:after="0"/>
              <w:ind w:firstLine="0"/>
              <w:rPr>
                <w:sz w:val="22"/>
                <w:szCs w:val="22"/>
              </w:rPr>
            </w:pPr>
          </w:p>
          <w:p w:rsidR="00EA781E" w:rsidRDefault="00EA781E" w:rsidP="00896E37">
            <w:pPr>
              <w:spacing w:before="0" w:after="0"/>
              <w:ind w:firstLine="0"/>
              <w:rPr>
                <w:sz w:val="22"/>
                <w:szCs w:val="22"/>
              </w:rPr>
            </w:pPr>
          </w:p>
          <w:p w:rsidR="00EA781E" w:rsidRDefault="00EA781E" w:rsidP="00896E37">
            <w:pPr>
              <w:spacing w:before="0" w:after="0"/>
              <w:ind w:firstLine="0"/>
              <w:rPr>
                <w:sz w:val="22"/>
                <w:szCs w:val="22"/>
              </w:rPr>
            </w:pPr>
          </w:p>
          <w:p w:rsidR="00EA781E" w:rsidRDefault="00EA781E" w:rsidP="00896E37">
            <w:pPr>
              <w:spacing w:before="0" w:after="0"/>
              <w:ind w:firstLine="0"/>
              <w:rPr>
                <w:sz w:val="22"/>
                <w:szCs w:val="22"/>
              </w:rPr>
            </w:pPr>
          </w:p>
          <w:p w:rsidR="00EA781E" w:rsidRPr="00903616" w:rsidRDefault="00EA781E" w:rsidP="00896E37">
            <w:pPr>
              <w:spacing w:before="0" w:after="0"/>
              <w:ind w:firstLine="0"/>
              <w:rPr>
                <w:bCs/>
              </w:rPr>
            </w:pPr>
            <w:r>
              <w:rPr>
                <w:sz w:val="22"/>
                <w:szCs w:val="22"/>
              </w:rPr>
              <w:t>______</w:t>
            </w:r>
            <w:r w:rsidRPr="00903616">
              <w:rPr>
                <w:bCs/>
                <w:sz w:val="22"/>
                <w:szCs w:val="22"/>
              </w:rPr>
              <w:t>___________/__________________/</w:t>
            </w:r>
          </w:p>
          <w:p w:rsidR="00EA781E" w:rsidRPr="00903616" w:rsidRDefault="00EA781E" w:rsidP="00896E37">
            <w:pPr>
              <w:spacing w:before="0" w:after="0"/>
              <w:ind w:firstLine="0"/>
              <w:rPr>
                <w:bCs/>
              </w:rPr>
            </w:pPr>
            <w:r w:rsidRPr="00903616">
              <w:rPr>
                <w:b/>
                <w:sz w:val="22"/>
                <w:szCs w:val="22"/>
              </w:rPr>
              <w:t>М.П.</w:t>
            </w:r>
          </w:p>
          <w:p w:rsidR="00EA781E" w:rsidRPr="00D33B22" w:rsidRDefault="00EA781E"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rsidTr="00C01B00">
        <w:trPr>
          <w:trHeight w:val="1269"/>
          <w:jc w:val="center"/>
        </w:trPr>
        <w:tc>
          <w:tcPr>
            <w:tcW w:w="2557" w:type="pct"/>
          </w:tcPr>
          <w:p w:rsidR="00AE7376" w:rsidRDefault="00AE7376" w:rsidP="00C01B00">
            <w:pPr>
              <w:spacing w:before="0" w:after="0"/>
              <w:ind w:firstLine="0"/>
            </w:pPr>
          </w:p>
          <w:p w:rsidR="00AE7376" w:rsidRPr="00903616" w:rsidRDefault="00AE7376" w:rsidP="00C01B00">
            <w:pPr>
              <w:spacing w:before="0" w:after="0"/>
              <w:ind w:firstLine="0"/>
            </w:pPr>
          </w:p>
        </w:tc>
        <w:tc>
          <w:tcPr>
            <w:tcW w:w="2443" w:type="pct"/>
          </w:tcPr>
          <w:p w:rsidR="00AE7376" w:rsidRPr="00903616" w:rsidRDefault="00AE7376" w:rsidP="00C01B00">
            <w:pPr>
              <w:spacing w:before="0" w:after="0"/>
              <w:ind w:firstLine="0"/>
            </w:pPr>
          </w:p>
          <w:p w:rsidR="00AE7376" w:rsidRDefault="00AE7376" w:rsidP="00C01B00">
            <w:pPr>
              <w:spacing w:before="0" w:after="0"/>
              <w:ind w:firstLine="0"/>
              <w:rPr>
                <w:sz w:val="22"/>
                <w:szCs w:val="22"/>
              </w:rPr>
            </w:pPr>
          </w:p>
          <w:p w:rsidR="00AE7376" w:rsidRDefault="00AE7376" w:rsidP="00C01B00">
            <w:pPr>
              <w:spacing w:before="0" w:after="0"/>
              <w:ind w:firstLine="0"/>
              <w:rPr>
                <w:sz w:val="22"/>
                <w:szCs w:val="22"/>
              </w:rPr>
            </w:pPr>
          </w:p>
          <w:p w:rsidR="00AE7376" w:rsidRDefault="00AE7376" w:rsidP="00C01B00">
            <w:pPr>
              <w:spacing w:before="0" w:after="0"/>
              <w:ind w:firstLine="0"/>
              <w:rPr>
                <w:sz w:val="22"/>
                <w:szCs w:val="22"/>
              </w:rPr>
            </w:pPr>
          </w:p>
          <w:p w:rsidR="00AE7376" w:rsidRPr="00903616" w:rsidRDefault="00AE7376" w:rsidP="00896E37">
            <w:pPr>
              <w:spacing w:before="0" w:after="0"/>
              <w:ind w:firstLine="0"/>
            </w:pPr>
          </w:p>
        </w:tc>
      </w:tr>
    </w:tbl>
    <w:p w:rsidR="00903616" w:rsidRDefault="00903616" w:rsidP="00903616">
      <w:pPr>
        <w:spacing w:before="0" w:after="200" w:line="276" w:lineRule="auto"/>
        <w:ind w:firstLine="0"/>
        <w:jc w:val="left"/>
        <w:rPr>
          <w:b/>
          <w:sz w:val="22"/>
          <w:szCs w:val="22"/>
        </w:rPr>
      </w:pPr>
    </w:p>
    <w:p w:rsidR="00D71DAC" w:rsidRDefault="00D71DAC"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sectPr w:rsidR="00AE7376" w:rsidSect="00E03215">
      <w:pgSz w:w="11906" w:h="16838"/>
      <w:pgMar w:top="851" w:right="556"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15:restartNumberingAfterBreak="0">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15:restartNumberingAfterBreak="0">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15:restartNumberingAfterBreak="0">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15:restartNumberingAfterBreak="0">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15:restartNumberingAfterBreak="0">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1"/>
  </w:num>
  <w:num w:numId="5">
    <w:abstractNumId w:val="18"/>
  </w:num>
  <w:num w:numId="6">
    <w:abstractNumId w:val="13"/>
  </w:num>
  <w:num w:numId="7">
    <w:abstractNumId w:val="6"/>
  </w:num>
  <w:num w:numId="8">
    <w:abstractNumId w:val="22"/>
  </w:num>
  <w:num w:numId="9">
    <w:abstractNumId w:val="3"/>
  </w:num>
  <w:num w:numId="10">
    <w:abstractNumId w:val="12"/>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4"/>
  </w:num>
  <w:num w:numId="20">
    <w:abstractNumId w:val="10"/>
  </w:num>
  <w:num w:numId="21">
    <w:abstractNumId w:val="20"/>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4F76"/>
    <w:rsid w:val="0003209D"/>
    <w:rsid w:val="00044BD4"/>
    <w:rsid w:val="00045134"/>
    <w:rsid w:val="00067646"/>
    <w:rsid w:val="00076576"/>
    <w:rsid w:val="00083B20"/>
    <w:rsid w:val="00090744"/>
    <w:rsid w:val="0009440F"/>
    <w:rsid w:val="00097693"/>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437"/>
    <w:rsid w:val="001507F8"/>
    <w:rsid w:val="00161672"/>
    <w:rsid w:val="0016281D"/>
    <w:rsid w:val="00163FF2"/>
    <w:rsid w:val="00166A09"/>
    <w:rsid w:val="00181F66"/>
    <w:rsid w:val="0018501F"/>
    <w:rsid w:val="001853B2"/>
    <w:rsid w:val="001B5FE5"/>
    <w:rsid w:val="001B7F9A"/>
    <w:rsid w:val="001C1276"/>
    <w:rsid w:val="001C29DC"/>
    <w:rsid w:val="001E1321"/>
    <w:rsid w:val="001E1670"/>
    <w:rsid w:val="001E338B"/>
    <w:rsid w:val="001E6EE5"/>
    <w:rsid w:val="001F2943"/>
    <w:rsid w:val="002012CD"/>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56EF9"/>
    <w:rsid w:val="00367983"/>
    <w:rsid w:val="003736AB"/>
    <w:rsid w:val="003753CE"/>
    <w:rsid w:val="0039086D"/>
    <w:rsid w:val="00393E44"/>
    <w:rsid w:val="003969CD"/>
    <w:rsid w:val="003A029F"/>
    <w:rsid w:val="003A66CD"/>
    <w:rsid w:val="003B2CC2"/>
    <w:rsid w:val="003C7F6D"/>
    <w:rsid w:val="003D5EB1"/>
    <w:rsid w:val="00401FCB"/>
    <w:rsid w:val="0041027B"/>
    <w:rsid w:val="004104EE"/>
    <w:rsid w:val="004176C6"/>
    <w:rsid w:val="0042016E"/>
    <w:rsid w:val="00432FC2"/>
    <w:rsid w:val="0045502D"/>
    <w:rsid w:val="004611A6"/>
    <w:rsid w:val="0046240C"/>
    <w:rsid w:val="00462848"/>
    <w:rsid w:val="00463CA8"/>
    <w:rsid w:val="00466E13"/>
    <w:rsid w:val="004816CD"/>
    <w:rsid w:val="004A5059"/>
    <w:rsid w:val="004B33E8"/>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430ED"/>
    <w:rsid w:val="00550B42"/>
    <w:rsid w:val="0055395E"/>
    <w:rsid w:val="00573959"/>
    <w:rsid w:val="0057596A"/>
    <w:rsid w:val="00585352"/>
    <w:rsid w:val="005949DE"/>
    <w:rsid w:val="00596161"/>
    <w:rsid w:val="00596BCA"/>
    <w:rsid w:val="005A7428"/>
    <w:rsid w:val="005A7D92"/>
    <w:rsid w:val="005B5020"/>
    <w:rsid w:val="005B5280"/>
    <w:rsid w:val="005C697F"/>
    <w:rsid w:val="005C777E"/>
    <w:rsid w:val="005D7A32"/>
    <w:rsid w:val="005E2BAF"/>
    <w:rsid w:val="005E695D"/>
    <w:rsid w:val="00604C7B"/>
    <w:rsid w:val="00615A3B"/>
    <w:rsid w:val="0061666C"/>
    <w:rsid w:val="00616880"/>
    <w:rsid w:val="00622EA7"/>
    <w:rsid w:val="00654AA6"/>
    <w:rsid w:val="006575DE"/>
    <w:rsid w:val="006627AE"/>
    <w:rsid w:val="00663F33"/>
    <w:rsid w:val="00664CDE"/>
    <w:rsid w:val="00673493"/>
    <w:rsid w:val="00674C5C"/>
    <w:rsid w:val="00675584"/>
    <w:rsid w:val="00677BF8"/>
    <w:rsid w:val="006806F2"/>
    <w:rsid w:val="00680E69"/>
    <w:rsid w:val="00690EC5"/>
    <w:rsid w:val="00693E99"/>
    <w:rsid w:val="006A5008"/>
    <w:rsid w:val="006C54EB"/>
    <w:rsid w:val="006E7D15"/>
    <w:rsid w:val="006F645D"/>
    <w:rsid w:val="0070073F"/>
    <w:rsid w:val="007007F7"/>
    <w:rsid w:val="007018AA"/>
    <w:rsid w:val="0070263A"/>
    <w:rsid w:val="0070758E"/>
    <w:rsid w:val="00712351"/>
    <w:rsid w:val="00714ECE"/>
    <w:rsid w:val="007425EE"/>
    <w:rsid w:val="00754FFC"/>
    <w:rsid w:val="00757687"/>
    <w:rsid w:val="00764B97"/>
    <w:rsid w:val="00777D91"/>
    <w:rsid w:val="00791A6B"/>
    <w:rsid w:val="007970A7"/>
    <w:rsid w:val="00797413"/>
    <w:rsid w:val="007A126B"/>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96E37"/>
    <w:rsid w:val="008A1B74"/>
    <w:rsid w:val="008A2AAA"/>
    <w:rsid w:val="008B23DF"/>
    <w:rsid w:val="008B3082"/>
    <w:rsid w:val="008C1AF6"/>
    <w:rsid w:val="008C1D09"/>
    <w:rsid w:val="008C3643"/>
    <w:rsid w:val="008D2CFB"/>
    <w:rsid w:val="008D7EC7"/>
    <w:rsid w:val="008E1D97"/>
    <w:rsid w:val="008F03CD"/>
    <w:rsid w:val="008F407A"/>
    <w:rsid w:val="008F45CF"/>
    <w:rsid w:val="00903616"/>
    <w:rsid w:val="00911535"/>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A22FB"/>
    <w:rsid w:val="009A2433"/>
    <w:rsid w:val="009A3785"/>
    <w:rsid w:val="009B71F4"/>
    <w:rsid w:val="009D1072"/>
    <w:rsid w:val="009D47A2"/>
    <w:rsid w:val="009D71F6"/>
    <w:rsid w:val="009D75C3"/>
    <w:rsid w:val="009D7FB2"/>
    <w:rsid w:val="009F068D"/>
    <w:rsid w:val="009F11A4"/>
    <w:rsid w:val="00A00942"/>
    <w:rsid w:val="00A2082B"/>
    <w:rsid w:val="00A31D72"/>
    <w:rsid w:val="00A35733"/>
    <w:rsid w:val="00A517F5"/>
    <w:rsid w:val="00A62228"/>
    <w:rsid w:val="00A84045"/>
    <w:rsid w:val="00A84829"/>
    <w:rsid w:val="00A85B58"/>
    <w:rsid w:val="00A877BF"/>
    <w:rsid w:val="00A87E27"/>
    <w:rsid w:val="00A9219D"/>
    <w:rsid w:val="00AA762A"/>
    <w:rsid w:val="00AB3A91"/>
    <w:rsid w:val="00AD1CCA"/>
    <w:rsid w:val="00AD6135"/>
    <w:rsid w:val="00AD6AD4"/>
    <w:rsid w:val="00AE4F87"/>
    <w:rsid w:val="00AE7376"/>
    <w:rsid w:val="00AF251B"/>
    <w:rsid w:val="00B237F5"/>
    <w:rsid w:val="00B27EE0"/>
    <w:rsid w:val="00B3210C"/>
    <w:rsid w:val="00B43F1D"/>
    <w:rsid w:val="00B44CD2"/>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593E"/>
    <w:rsid w:val="00C60650"/>
    <w:rsid w:val="00C613A9"/>
    <w:rsid w:val="00C6279A"/>
    <w:rsid w:val="00C6561C"/>
    <w:rsid w:val="00C756F0"/>
    <w:rsid w:val="00C76DF9"/>
    <w:rsid w:val="00C8168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B773E"/>
    <w:rsid w:val="00DC0E2F"/>
    <w:rsid w:val="00DC1E6F"/>
    <w:rsid w:val="00DC6E24"/>
    <w:rsid w:val="00DD5DD2"/>
    <w:rsid w:val="00DE530E"/>
    <w:rsid w:val="00DE576D"/>
    <w:rsid w:val="00E02E69"/>
    <w:rsid w:val="00E03215"/>
    <w:rsid w:val="00E038F2"/>
    <w:rsid w:val="00E07083"/>
    <w:rsid w:val="00E4767D"/>
    <w:rsid w:val="00E67686"/>
    <w:rsid w:val="00E7062C"/>
    <w:rsid w:val="00E74978"/>
    <w:rsid w:val="00E80690"/>
    <w:rsid w:val="00EA5FF5"/>
    <w:rsid w:val="00EA781E"/>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404F3"/>
    <w:rsid w:val="00F452B2"/>
    <w:rsid w:val="00F539C1"/>
    <w:rsid w:val="00F572F8"/>
    <w:rsid w:val="00F6055E"/>
    <w:rsid w:val="00F72386"/>
    <w:rsid w:val="00F81983"/>
    <w:rsid w:val="00F9026C"/>
    <w:rsid w:val="00F977C8"/>
    <w:rsid w:val="00FA6B1A"/>
    <w:rsid w:val="00FB4E55"/>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88F8FFF-9500-4D06-B536-48302B762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781E"/>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Hyperlink"/>
    <w:basedOn w:val="a0"/>
    <w:uiPriority w:val="99"/>
    <w:unhideWhenUsed/>
    <w:rsid w:val="003C7F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onprost.ru/content/base/99385" TargetMode="External"/><Relationship Id="rId3" Type="http://schemas.openxmlformats.org/officeDocument/2006/relationships/styles" Target="styles.xml"/><Relationship Id="rId7" Type="http://schemas.openxmlformats.org/officeDocument/2006/relationships/hyperlink" Target="garantF1://1207203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2071109.0"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1A20D-0471-47D1-B3D2-17FAC4C55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14</Pages>
  <Words>7960</Words>
  <Characters>45375</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Рындина Анастасия Сергеевна</cp:lastModifiedBy>
  <cp:revision>16</cp:revision>
  <cp:lastPrinted>2014-12-10T06:55:00Z</cp:lastPrinted>
  <dcterms:created xsi:type="dcterms:W3CDTF">2019-09-25T13:45:00Z</dcterms:created>
  <dcterms:modified xsi:type="dcterms:W3CDTF">2019-11-06T10:01:00Z</dcterms:modified>
</cp:coreProperties>
</file>