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2BA" w:rsidRPr="008A6B4C" w:rsidRDefault="001D12BA" w:rsidP="001D12B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6B4C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          </w:t>
      </w:r>
    </w:p>
    <w:p w:rsidR="001D12BA" w:rsidRPr="00ED6A18" w:rsidRDefault="001D12BA" w:rsidP="001D12B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02D3">
        <w:rPr>
          <w:rFonts w:ascii="Times New Roman" w:eastAsia="Times New Roman" w:hAnsi="Times New Roman" w:cs="Times New Roman"/>
          <w:b/>
          <w:sz w:val="24"/>
          <w:szCs w:val="24"/>
        </w:rPr>
        <w:t xml:space="preserve">на выполнение работ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по: </w:t>
      </w:r>
      <w:r>
        <w:rPr>
          <w:rFonts w:ascii="Times New Roman" w:hAnsi="Times New Roman" w:cs="Times New Roman"/>
          <w:sz w:val="24"/>
          <w:szCs w:val="24"/>
        </w:rPr>
        <w:t>ремонту участков  №1 и №2</w:t>
      </w:r>
      <w:r w:rsidRPr="004E6E61">
        <w:rPr>
          <w:rFonts w:ascii="Times New Roman" w:hAnsi="Times New Roman" w:cs="Times New Roman"/>
          <w:sz w:val="24"/>
          <w:szCs w:val="24"/>
        </w:rPr>
        <w:t xml:space="preserve"> магистральной сети теплоснабжения по адресу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E6E61">
        <w:rPr>
          <w:rFonts w:ascii="Times New Roman" w:hAnsi="Times New Roman" w:cs="Times New Roman"/>
          <w:sz w:val="24"/>
          <w:szCs w:val="24"/>
        </w:rPr>
        <w:t xml:space="preserve"> Российская Федерация, Краснодарский край, г.</w:t>
      </w:r>
      <w:r w:rsidRPr="00027EDE">
        <w:rPr>
          <w:rFonts w:ascii="Times New Roman" w:hAnsi="Times New Roman" w:cs="Times New Roman"/>
          <w:sz w:val="24"/>
          <w:szCs w:val="24"/>
        </w:rPr>
        <w:t xml:space="preserve"> Сочи, Адлерский район, с </w:t>
      </w:r>
      <w:proofErr w:type="spellStart"/>
      <w:r w:rsidRPr="00027EDE">
        <w:rPr>
          <w:rFonts w:ascii="Times New Roman" w:hAnsi="Times New Roman" w:cs="Times New Roman"/>
          <w:sz w:val="24"/>
          <w:szCs w:val="24"/>
        </w:rPr>
        <w:t>Эсто</w:t>
      </w:r>
      <w:proofErr w:type="spellEnd"/>
      <w:r w:rsidRPr="00027EDE">
        <w:rPr>
          <w:rFonts w:ascii="Times New Roman" w:hAnsi="Times New Roman" w:cs="Times New Roman"/>
          <w:sz w:val="24"/>
          <w:szCs w:val="24"/>
        </w:rPr>
        <w:t xml:space="preserve">-Садок, </w:t>
      </w:r>
      <w:r>
        <w:rPr>
          <w:rFonts w:ascii="Times New Roman" w:hAnsi="Times New Roman" w:cs="Times New Roman"/>
          <w:sz w:val="24"/>
          <w:szCs w:val="24"/>
        </w:rPr>
        <w:t xml:space="preserve">СТК «Горная Карусель»,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отм</w:t>
      </w:r>
      <w:proofErr w:type="spellEnd"/>
      <w:r>
        <w:rPr>
          <w:rFonts w:ascii="Times New Roman" w:hAnsi="Times New Roman" w:cs="Times New Roman"/>
          <w:sz w:val="24"/>
          <w:szCs w:val="24"/>
        </w:rPr>
        <w:t>. +960</w:t>
      </w:r>
    </w:p>
    <w:p w:rsidR="001D12BA" w:rsidRPr="00ED6A18" w:rsidRDefault="001D12BA" w:rsidP="001D12B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5"/>
        <w:gridCol w:w="2839"/>
        <w:gridCol w:w="6758"/>
      </w:tblGrid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BA" w:rsidRPr="00ED6A18" w:rsidRDefault="001D12BA" w:rsidP="00D61AA4">
            <w:pPr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2BA" w:rsidRPr="00ED6A18" w:rsidRDefault="001D12BA" w:rsidP="00D61AA4">
            <w:pPr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  <w:b/>
              </w:rPr>
              <w:t>Содержание основных данных и требований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1D12BA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участков № 1 и № 2</w:t>
            </w:r>
            <w:r w:rsidRPr="004E6E61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магистральной сети теплоснабжения по адресу Российская Федерация, Краснодарский край, г.</w:t>
            </w:r>
            <w:r w:rsidRPr="00027EDE">
              <w:rPr>
                <w:rFonts w:ascii="Times New Roman" w:hAnsi="Times New Roman" w:cs="Times New Roman"/>
                <w:sz w:val="24"/>
                <w:szCs w:val="24"/>
              </w:rPr>
              <w:t xml:space="preserve"> Сочи, Адлерский район, с </w:t>
            </w:r>
            <w:proofErr w:type="spellStart"/>
            <w:r w:rsidRPr="00027ED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27EDE">
              <w:rPr>
                <w:rFonts w:ascii="Times New Roman" w:hAnsi="Times New Roman" w:cs="Times New Roman"/>
                <w:sz w:val="24"/>
                <w:szCs w:val="24"/>
              </w:rPr>
              <w:t xml:space="preserve">-Садок,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1D12BA">
            <w:pPr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магистральная сеть</w:t>
            </w:r>
            <w:r w:rsidRPr="004E6E61">
              <w:rPr>
                <w:rFonts w:ascii="Times New Roman" w:hAnsi="Times New Roman" w:cs="Times New Roman"/>
                <w:sz w:val="24"/>
                <w:szCs w:val="24"/>
              </w:rPr>
              <w:t xml:space="preserve"> теплоснабжения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1D12BA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4E6E61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Краснодарский край, г.</w:t>
            </w:r>
            <w:r w:rsidRPr="00027EDE">
              <w:rPr>
                <w:rFonts w:ascii="Times New Roman" w:hAnsi="Times New Roman" w:cs="Times New Roman"/>
                <w:sz w:val="24"/>
                <w:szCs w:val="24"/>
              </w:rPr>
              <w:t xml:space="preserve"> Сочи, Адлерский район, с </w:t>
            </w:r>
            <w:proofErr w:type="spellStart"/>
            <w:r w:rsidRPr="00027ED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027EDE">
              <w:rPr>
                <w:rFonts w:ascii="Times New Roman" w:hAnsi="Times New Roman" w:cs="Times New Roman"/>
                <w:sz w:val="24"/>
                <w:szCs w:val="24"/>
              </w:rPr>
              <w:t xml:space="preserve">-Садок,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+960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  <w:color w:val="FF0000"/>
              </w:rPr>
            </w:pPr>
            <w:r w:rsidRPr="00ED6A18">
              <w:rPr>
                <w:rFonts w:ascii="Times New Roman" w:eastAsia="ヒラギノ角ゴ Pro W3" w:hAnsi="Times New Roman" w:cs="Times New Roman"/>
                <w:color w:val="000000" w:themeColor="text1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D61AA4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согласованию с Заказчиком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1D12BA">
            <w:pPr>
              <w:shd w:val="clear" w:color="auto" w:fill="FFFFFF"/>
              <w:tabs>
                <w:tab w:val="left" w:pos="317"/>
              </w:tabs>
              <w:ind w:left="34"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Текущий ремонт участков № 1 и №2 магистральной сети теплоснабжения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+960 в соответствии с ведомостью объемов работ – приложение № 1 к настоящему техническому заданию.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F3" w:rsidRPr="00B764F3" w:rsidRDefault="00B764F3" w:rsidP="00B764F3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F3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  опыта аналогичных работ у Подрядчика, подтвержденный не менее, чем одним исполненным договором включающим  следующие виды работ:</w:t>
            </w:r>
          </w:p>
          <w:p w:rsidR="00B764F3" w:rsidRPr="00B764F3" w:rsidRDefault="00B764F3" w:rsidP="00B764F3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F3">
              <w:rPr>
                <w:rFonts w:ascii="Times New Roman" w:eastAsia="Times New Roman" w:hAnsi="Times New Roman" w:cs="Times New Roman"/>
                <w:sz w:val="24"/>
                <w:szCs w:val="24"/>
              </w:rPr>
              <w:t>- механизированная разработка грунта;</w:t>
            </w:r>
          </w:p>
          <w:p w:rsidR="00B764F3" w:rsidRPr="00B764F3" w:rsidRDefault="00B764F3" w:rsidP="00B764F3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F3">
              <w:rPr>
                <w:rFonts w:ascii="Times New Roman" w:eastAsia="Times New Roman" w:hAnsi="Times New Roman" w:cs="Times New Roman"/>
                <w:sz w:val="24"/>
                <w:szCs w:val="24"/>
              </w:rPr>
              <w:t>- монтаж трубопроводов инженерных сетей диаметром свыше 300 мм;</w:t>
            </w:r>
          </w:p>
          <w:p w:rsidR="00B764F3" w:rsidRPr="00B764F3" w:rsidRDefault="00B764F3" w:rsidP="00B764F3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F3">
              <w:rPr>
                <w:rFonts w:ascii="Times New Roman" w:eastAsia="Times New Roman" w:hAnsi="Times New Roman" w:cs="Times New Roman"/>
                <w:sz w:val="24"/>
                <w:szCs w:val="24"/>
              </w:rPr>
              <w:t>- работы по теплоизоляции трубопроводов;</w:t>
            </w:r>
          </w:p>
          <w:p w:rsidR="00B764F3" w:rsidRPr="00B764F3" w:rsidRDefault="00B764F3" w:rsidP="00B764F3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4F3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проведения гидравлических испытаний на инженерных сетях диаметром не ниже 300 мм.</w:t>
            </w:r>
          </w:p>
          <w:p w:rsidR="001D12BA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1D12BA" w:rsidRPr="00ED6A18" w:rsidRDefault="001D12BA" w:rsidP="001D12BA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  <w:i/>
                <w:color w:val="FF0000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Материалы, используемые при производстве работ должны отвечать санитарным, противопожарным, экологическим и прочим требованиям, и иметь соответствующие сертификаты.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В соответствии с действующей нор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мативно-технической документацией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4" w:history="1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23 ноября 2009 г. № 261-ФЗ "Об энергосбережении и о повышении энергетической эффективности и о внесении изменений в отдельные законодательные акты Российской Федерации"</w:t>
              </w:r>
            </w:hyperlink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hyperlink r:id="rId5" w:history="1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Федеральный закон от 30 декабря 2009 г. № 384-ФЗ "Технический регламент о безопасности зданий и сооружений"</w:t>
              </w:r>
            </w:hyperlink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10 января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2002 г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. № 7-ФЗ "Об охране окружающей среды"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Водный кодекс Российской Федерации от 3 июня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2006 г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. № 74-ФЗ.</w:t>
            </w:r>
          </w:p>
          <w:p w:rsidR="001D12BA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Федеральный закон от 24 июня 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1998 г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. № 89-ФЗ ''Об отходах производства и потребления'';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 48.13330.2011 «Организация строительного производства».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С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 12-03-2001, 12-04-2002 «Безопасность труда в строительстве».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 124.13330.2012 – «Тепловые сети».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Д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ействующие «Межотраслевые правила по охране  труда (правила безопасности) при эксплуатации электроустановок». (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ОТ Р М-016-2001 Р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Д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 153-34.0-03.150-00).</w:t>
            </w:r>
          </w:p>
          <w:p w:rsidR="001D12BA" w:rsidRPr="008200ED" w:rsidRDefault="001D12BA" w:rsidP="001D12BA">
            <w:pPr>
              <w:pStyle w:val="a5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равила противопожарного режима в Российской Федерации (утв. постановлением 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равительства РФ от 25.04.2012 г. № 390);</w:t>
            </w:r>
          </w:p>
          <w:p w:rsidR="001D12BA" w:rsidRPr="00ED6A18" w:rsidRDefault="001D12BA" w:rsidP="001D12BA">
            <w:pPr>
              <w:shd w:val="clear" w:color="auto" w:fill="FFFFFF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С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 xml:space="preserve"> 3.01.04-87 «</w:t>
            </w:r>
            <w:smartTag w:uri="urn:schemas-microsoft-com:office:smarttags" w:element="PersonName">
              <w:r w:rsidRPr="008200ED">
                <w:rPr>
                  <w:rFonts w:ascii="Times New Roman" w:hAnsi="Times New Roman" w:cs="Times New Roman"/>
                  <w:sz w:val="24"/>
                  <w:szCs w:val="24"/>
                </w:rPr>
                <w:t>П</w:t>
              </w:r>
            </w:smartTag>
            <w:r w:rsidRPr="008200ED">
              <w:rPr>
                <w:rFonts w:ascii="Times New Roman" w:hAnsi="Times New Roman" w:cs="Times New Roman"/>
                <w:sz w:val="24"/>
                <w:szCs w:val="24"/>
              </w:rPr>
              <w:t>риемка в эксплуатацию законченных строительством объектов. Основные положения.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1D12B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1D12BA" w:rsidRDefault="001D12BA" w:rsidP="001D12B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D12BA">
              <w:rPr>
                <w:rFonts w:ascii="Times New Roman" w:eastAsia="Times New Roman" w:hAnsi="Times New Roman" w:cs="Times New Roman"/>
              </w:rPr>
              <w:t>СП 124.13330.2012 Тепловые сети. Актуализированная редакция СНиП 41-02-2003</w:t>
            </w:r>
            <w:r w:rsidRPr="001D12BA">
              <w:rPr>
                <w:rFonts w:ascii="Times New Roman" w:eastAsia="Times New Roman" w:hAnsi="Times New Roman" w:cs="Times New Roman"/>
              </w:rPr>
              <w:br/>
              <w:t>СНиП 2.04.07-86*. Тепловые сети</w:t>
            </w:r>
          </w:p>
          <w:p w:rsidR="001D12BA" w:rsidRPr="001D12BA" w:rsidRDefault="00B764F3" w:rsidP="001D12B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hyperlink r:id="rId6" w:history="1">
              <w:r w:rsidR="001D12BA" w:rsidRPr="001D12BA">
                <w:rPr>
                  <w:rFonts w:ascii="Times New Roman" w:eastAsia="Times New Roman" w:hAnsi="Times New Roman" w:cs="Times New Roman"/>
                </w:rPr>
                <w:t>СНиП 2.04.14-88</w:t>
              </w:r>
            </w:hyperlink>
            <w:r w:rsidR="001D12BA" w:rsidRPr="001D12BA">
              <w:rPr>
                <w:rFonts w:ascii="Times New Roman" w:eastAsia="Times New Roman" w:hAnsi="Times New Roman" w:cs="Times New Roman"/>
              </w:rPr>
              <w:t>. Тепловая изоляция оборудования и трубопроводов</w:t>
            </w:r>
          </w:p>
          <w:p w:rsidR="001D12BA" w:rsidRPr="001D12BA" w:rsidRDefault="001D12BA" w:rsidP="001D12B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D12BA">
              <w:rPr>
                <w:rFonts w:ascii="Times New Roman" w:eastAsia="Times New Roman" w:hAnsi="Times New Roman" w:cs="Times New Roman"/>
              </w:rPr>
              <w:t>СНиП 3.05.04-85. Наружные сети и сооружения водоснабжения и канализации</w:t>
            </w:r>
          </w:p>
          <w:p w:rsidR="001D12BA" w:rsidRDefault="001D12BA" w:rsidP="001D12BA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D12BA">
              <w:rPr>
                <w:rFonts w:ascii="Times New Roman" w:eastAsia="Times New Roman" w:hAnsi="Times New Roman" w:cs="Times New Roman"/>
              </w:rPr>
              <w:t>Правила устройства и безопасной эксплуатации трубопроводов пара и горячей воды, Госгортехнадзор России, Постановление от 18.07.94 N 45</w:t>
            </w:r>
          </w:p>
          <w:p w:rsidR="001D12BA" w:rsidRPr="001D12BA" w:rsidRDefault="001D12BA" w:rsidP="00E3538F">
            <w:pPr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1D12BA">
              <w:rPr>
                <w:rFonts w:ascii="Times New Roman" w:eastAsia="Times New Roman" w:hAnsi="Times New Roman" w:cs="Times New Roman"/>
              </w:rPr>
              <w:t>Правил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1D12BA">
              <w:rPr>
                <w:rFonts w:ascii="Times New Roman" w:eastAsia="Times New Roman" w:hAnsi="Times New Roman" w:cs="Times New Roman"/>
              </w:rPr>
              <w:t xml:space="preserve"> технической эксплуатации тепловых энергоустановок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E3538F">
              <w:rPr>
                <w:rFonts w:ascii="Times New Roman" w:eastAsia="Times New Roman" w:hAnsi="Times New Roman" w:cs="Times New Roman"/>
              </w:rPr>
              <w:t xml:space="preserve">приказ Минэнерго от 24.03.2003 № 115 </w:t>
            </w:r>
          </w:p>
        </w:tc>
      </w:tr>
      <w:tr w:rsidR="001D12BA" w:rsidRPr="00ED6A18" w:rsidTr="00D61AA4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D61AA4">
            <w:pPr>
              <w:widowControl w:val="0"/>
              <w:autoSpaceDE w:val="0"/>
              <w:autoSpaceDN w:val="0"/>
              <w:adjustRightInd w:val="0"/>
              <w:ind w:firstLine="5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 1года</w:t>
            </w: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выполненные работы с момента (дня) подписания сторонами акта приёмки полного объёма работ. Гарантия на материалы в соответствии с гарантией пост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авщика строительных материалов.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PersonName">
              <w:r w:rsidRPr="0081495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И</w:t>
              </w:r>
            </w:smartTag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сполнительная документация, передаваемая заказчику при приемке работ должна включать: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smartTag w:uri="urn:schemas-microsoft-com:office:smarttags" w:element="PersonName">
              <w:r w:rsidRPr="0081495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роект производства работ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- Документы удостоверяющие соответствие выпускаемой в обращение продукции требованиям технических регламентов (паспорта, сертификаты, декларации соответствия качества) на использованные материалы;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- Разрешение на земляные работы;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- Акты на скрытые работы (</w:t>
            </w:r>
            <w:proofErr w:type="spellStart"/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фотофиксацию</w:t>
            </w:r>
            <w:proofErr w:type="spellEnd"/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скрытых работ);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Акт гидростатического или манометрического испытания на герметичность, подписанный представителем теплоснабжающей организации; 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- Наряды на выполнение работ;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- Акт проверки сварных швов и соединений;</w:t>
            </w:r>
          </w:p>
          <w:p w:rsidR="001D12BA" w:rsidRPr="0081495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95C">
              <w:rPr>
                <w:rFonts w:ascii="Times New Roman" w:eastAsia="Times New Roman" w:hAnsi="Times New Roman" w:cs="Times New Roman"/>
                <w:sz w:val="24"/>
                <w:szCs w:val="24"/>
              </w:rPr>
              <w:t>- Акт о проведении промывки трубопроводов;</w:t>
            </w:r>
          </w:p>
          <w:p w:rsidR="001D12BA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производства работ производится лицами, осуществляющими технический надзор за выполнением работ на объекте назначенными приказом по соответствующим подразделениям.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нарушении технологии производства работ, отступлений от Технического задания, применения материалов, не соответствующих ГОСТам и ТУ, работы прекращаются по указанию лица, осуществляющего </w:t>
            </w: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технический надзор, и устанавливается срок устранения нарушения. Указания технического надзора являются обязательными и подлежат беспрекословному выполнению.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Контролируются: сроки выполнения работ, качество, объёмы, технология и номенклатура работ; сохранности оборудования, сооружений и устройств.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На работы, которые согласно технологии производства работ будут скрыты другими видами работ, должен быть оформлен акт освидетельствования скрытых работ.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В обязательном порядке вызов представителя технического надзора для освидетельствования скрытых работ.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Приемка выполненных работ производится на объекте комиссией, состоящей из представителей Заказчика и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одрядчика, а также при необходимости представителей владельцев объекта (по решению Заказчика).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 приемке работ проверяются качество, объемы и номенклатуры выполненных. На выполненные работы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одрядчик оформляет акты по формам КС-2 и КС-3.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Приемка работ по всему предусмотренному объему работ осуществляется совместной комиссией, назначенной приказом, состоящей из представителей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 и</w:t>
            </w: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одрядчика с оформлением совместного Акта сдачи–приемки выполненных работ.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риемочная комиссия приступает к работе после письменного уведомления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одрядчика об окончании работ.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риемка работ осуществляется при условии передачи Заказчику полного комплекта исполнительной документации, выполненной в соответствии с действующими государственными стандартами, требованиями нормативно-технической документации в строительстве.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акте сдачи-приемки выполненных работ отражается решение комиссии (положительное или отрицательное).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ри принятии комиссией отрицательного решения, работы считаются не выполненными в полном объеме в установленные сроки.</w:t>
            </w:r>
          </w:p>
          <w:p w:rsidR="001D12BA" w:rsidRPr="008E729C" w:rsidRDefault="001D12BA" w:rsidP="001D12BA">
            <w:pPr>
              <w:ind w:left="57" w:right="265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осле приемки для оплаты работ </w:t>
            </w:r>
            <w:smartTag w:uri="urn:schemas-microsoft-com:office:smarttags" w:element="PersonName">
              <w:r w:rsidRPr="008E729C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</w:t>
              </w:r>
            </w:smartTag>
            <w:r w:rsidRPr="008E729C">
              <w:rPr>
                <w:rFonts w:ascii="Times New Roman" w:eastAsia="Times New Roman" w:hAnsi="Times New Roman" w:cs="Times New Roman"/>
                <w:sz w:val="24"/>
                <w:szCs w:val="24"/>
              </w:rPr>
              <w:t>одрядчик предоставляет Заказчику в обязательном порядке комплект документов: счёт на оплату, счет – фактуру, акт формы КС-2 в том числе на непредвиденные расходы (в случае их наличия), справку формы КС-3.</w:t>
            </w:r>
          </w:p>
          <w:p w:rsidR="001D12BA" w:rsidRPr="00ED6A18" w:rsidRDefault="001D12BA" w:rsidP="00D61AA4">
            <w:pPr>
              <w:shd w:val="clear" w:color="auto" w:fill="FFFFFF"/>
              <w:ind w:firstLine="568"/>
              <w:rPr>
                <w:rFonts w:ascii="Times New Roman" w:eastAsia="Times New Roman" w:hAnsi="Times New Roman" w:cs="Times New Roman"/>
              </w:rPr>
            </w:pP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lastRenderedPageBreak/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 xml:space="preserve">Возможность привлечения </w:t>
            </w:r>
            <w:proofErr w:type="spellStart"/>
            <w:r w:rsidRPr="00ED6A18">
              <w:rPr>
                <w:rFonts w:ascii="Times New Roman" w:eastAsia="Times New Roman" w:hAnsi="Times New Roman" w:cs="Times New Roman"/>
              </w:rPr>
              <w:t>субисполнителей</w:t>
            </w:r>
            <w:proofErr w:type="spellEnd"/>
            <w:r w:rsidRPr="00ED6A18">
              <w:rPr>
                <w:rFonts w:ascii="Times New Roman" w:eastAsia="Times New Roman" w:hAnsi="Times New Roman" w:cs="Times New Roman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Pr="00ED6A18" w:rsidRDefault="001D12BA" w:rsidP="00EA31A6">
            <w:pPr>
              <w:shd w:val="clear" w:color="auto" w:fill="FFFFFF"/>
              <w:ind w:firstLine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По согласованию с Заказчиком</w:t>
            </w:r>
          </w:p>
        </w:tc>
      </w:tr>
      <w:tr w:rsidR="001D12BA" w:rsidRPr="00ED6A18" w:rsidTr="00D61AA4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2BA" w:rsidRPr="00ED6A18" w:rsidRDefault="001D12BA" w:rsidP="00D61AA4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ind w:firstLine="0"/>
              <w:jc w:val="center"/>
              <w:rPr>
                <w:rFonts w:ascii="Times New Roman" w:eastAsia="ヒラギノ角ゴ Pro W3" w:hAnsi="Times New Roman" w:cs="Times New Roman"/>
              </w:rPr>
            </w:pPr>
            <w:r w:rsidRPr="00ED6A18">
              <w:rPr>
                <w:rFonts w:ascii="Times New Roman" w:eastAsia="ヒラギノ角ゴ Pro W3" w:hAnsi="Times New Roman" w:cs="Times New Roman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2BA" w:rsidRPr="00ED6A18" w:rsidRDefault="001D12BA" w:rsidP="00D61AA4">
            <w:pPr>
              <w:tabs>
                <w:tab w:val="left" w:pos="1830"/>
              </w:tabs>
              <w:ind w:firstLine="0"/>
              <w:rPr>
                <w:rFonts w:ascii="Times New Roman" w:eastAsia="Times New Roman" w:hAnsi="Times New Roman" w:cs="Times New Roman"/>
              </w:rPr>
            </w:pPr>
            <w:r w:rsidRPr="00ED6A18">
              <w:rPr>
                <w:rFonts w:ascii="Times New Roman" w:eastAsia="Times New Roman" w:hAnsi="Times New Roman" w:cs="Times New Roman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2BA" w:rsidRDefault="001D12BA" w:rsidP="00EA31A6">
            <w:pPr>
              <w:ind w:firstLine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–  Ведомость объемов работ</w:t>
            </w:r>
          </w:p>
          <w:p w:rsidR="001D12BA" w:rsidRPr="00ED6A18" w:rsidRDefault="001D12BA" w:rsidP="001D12BA">
            <w:pPr>
              <w:shd w:val="clear" w:color="auto" w:fill="FFFFFF"/>
              <w:ind w:firstLine="0"/>
              <w:contextualSpacing/>
              <w:jc w:val="lef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– Требования для составления сметной документации</w:t>
            </w:r>
          </w:p>
        </w:tc>
      </w:tr>
    </w:tbl>
    <w:p w:rsidR="001D12BA" w:rsidRPr="00ED6A18" w:rsidRDefault="001D12BA" w:rsidP="001D12BA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12BA" w:rsidRPr="00ED6A18" w:rsidRDefault="001D12BA" w:rsidP="001D12BA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1D12BA" w:rsidRPr="00ED6A18" w:rsidRDefault="001D12BA" w:rsidP="001D12BA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_____________________/______________/                                                       </w:t>
      </w:r>
    </w:p>
    <w:p w:rsidR="001D12BA" w:rsidRPr="00ED6A18" w:rsidRDefault="001D12BA" w:rsidP="001D12BA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lastRenderedPageBreak/>
        <w:t>разработавшего техническое задание)                 (подпись)                                     (Ф.И.О.)</w:t>
      </w:r>
    </w:p>
    <w:p w:rsidR="001D12BA" w:rsidRPr="00ED6A18" w:rsidRDefault="001D12BA" w:rsidP="001D12BA">
      <w:pPr>
        <w:pStyle w:val="a3"/>
        <w:ind w:left="360" w:firstLine="0"/>
        <w:rPr>
          <w:rFonts w:ascii="Times New Roman" w:eastAsia="Times New Roman" w:hAnsi="Times New Roman"/>
          <w:b/>
          <w:sz w:val="24"/>
          <w:szCs w:val="24"/>
        </w:rPr>
      </w:pPr>
    </w:p>
    <w:p w:rsidR="001D12BA" w:rsidRPr="00ED6A18" w:rsidRDefault="001D12BA" w:rsidP="001D12BA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1D12BA" w:rsidRPr="00ED6A18" w:rsidRDefault="001D12BA" w:rsidP="001D12BA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1D12BA" w:rsidRPr="00ED6A18" w:rsidRDefault="001D12BA" w:rsidP="001D12BA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_____________________/______________/                                                       </w:t>
      </w:r>
    </w:p>
    <w:p w:rsidR="001D12BA" w:rsidRPr="00ED6A18" w:rsidRDefault="001D12BA" w:rsidP="001D12BA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>(подпись)                         (Ф.И.О.)</w:t>
      </w:r>
    </w:p>
    <w:p w:rsidR="00B074D5" w:rsidRDefault="00B074D5"/>
    <w:sectPr w:rsidR="00B07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C6D"/>
    <w:rsid w:val="001D12BA"/>
    <w:rsid w:val="00B074D5"/>
    <w:rsid w:val="00B764F3"/>
    <w:rsid w:val="00C27C6D"/>
    <w:rsid w:val="00E3538F"/>
    <w:rsid w:val="00EA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8D53802-2F56-4DAE-9B50-F39DEC85A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2BA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1D12BA"/>
    <w:pPr>
      <w:spacing w:before="100" w:beforeAutospacing="1" w:after="100" w:afterAutospacing="1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D12B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basedOn w:val="a0"/>
    <w:link w:val="a3"/>
    <w:uiPriority w:val="34"/>
    <w:locked/>
    <w:rsid w:val="001D12BA"/>
    <w:rPr>
      <w:rFonts w:ascii="Calibri" w:eastAsia="Calibri" w:hAnsi="Calibri" w:cs="Times New Roman"/>
      <w:lang w:eastAsia="ru-RU"/>
    </w:rPr>
  </w:style>
  <w:style w:type="paragraph" w:customStyle="1" w:styleId="a5">
    <w:name w:val="Таблицы (моноширинный)"/>
    <w:basedOn w:val="a"/>
    <w:next w:val="a"/>
    <w:uiPriority w:val="99"/>
    <w:rsid w:val="001D12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</w:rPr>
  </w:style>
  <w:style w:type="character" w:styleId="a6">
    <w:name w:val="Hyperlink"/>
    <w:basedOn w:val="a0"/>
    <w:uiPriority w:val="99"/>
    <w:semiHidden/>
    <w:unhideWhenUsed/>
    <w:rsid w:val="001D12B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1D12B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zakonprost.ru/content/base/99385" TargetMode="External"/><Relationship Id="rId5" Type="http://schemas.openxmlformats.org/officeDocument/2006/relationships/hyperlink" Target="garantF1://12072032.0" TargetMode="External"/><Relationship Id="rId4" Type="http://schemas.openxmlformats.org/officeDocument/2006/relationships/hyperlink" Target="garantF1://1207110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Нерадовский Константин Анатольевич</dc:creator>
  <cp:keywords/>
  <dc:description/>
  <cp:lastModifiedBy>Рындина Анастасия Сергеевна</cp:lastModifiedBy>
  <cp:revision>4</cp:revision>
  <dcterms:created xsi:type="dcterms:W3CDTF">2019-10-24T12:42:00Z</dcterms:created>
  <dcterms:modified xsi:type="dcterms:W3CDTF">2019-10-29T15:21:00Z</dcterms:modified>
</cp:coreProperties>
</file>