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5F6297">
        <w:rPr>
          <w:b/>
          <w:sz w:val="22"/>
          <w:szCs w:val="22"/>
        </w:rPr>
        <w:t xml:space="preserve">спецодежды и </w:t>
      </w:r>
      <w:r w:rsidR="00720881">
        <w:rPr>
          <w:b/>
          <w:sz w:val="22"/>
          <w:szCs w:val="22"/>
        </w:rPr>
        <w:t>униформы</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720881" w:rsidRPr="00720881">
        <w:rPr>
          <w:b/>
          <w:sz w:val="22"/>
          <w:szCs w:val="22"/>
        </w:rPr>
        <w:t>«</w:t>
      </w:r>
      <w:r w:rsidR="00720881">
        <w:rPr>
          <w:sz w:val="22"/>
          <w:szCs w:val="22"/>
        </w:rPr>
        <w:t>С</w:t>
      </w:r>
      <w:r w:rsidR="00F01053">
        <w:rPr>
          <w:b/>
          <w:sz w:val="22"/>
          <w:szCs w:val="22"/>
        </w:rPr>
        <w:t xml:space="preserve">пецодежду </w:t>
      </w:r>
      <w:r w:rsidR="00720881">
        <w:rPr>
          <w:b/>
          <w:sz w:val="22"/>
          <w:szCs w:val="22"/>
        </w:rPr>
        <w:t>и униформу (</w:t>
      </w:r>
      <w:r w:rsidR="0019607A">
        <w:rPr>
          <w:b/>
          <w:sz w:val="22"/>
          <w:szCs w:val="22"/>
        </w:rPr>
        <w:t>плащи для защиты от дождя</w:t>
      </w:r>
      <w:r w:rsidR="00720881">
        <w:rPr>
          <w:b/>
          <w:sz w:val="22"/>
          <w:szCs w:val="22"/>
        </w:rPr>
        <w:t>)»</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w:t>
      </w:r>
      <w:r w:rsidR="00E10D18">
        <w:rPr>
          <w:sz w:val="22"/>
          <w:szCs w:val="22"/>
        </w:rPr>
        <w:t>лю передать Товар, принадлежащий</w:t>
      </w:r>
      <w:r w:rsidRPr="007C0AB7">
        <w:rPr>
          <w:sz w:val="22"/>
          <w:szCs w:val="22"/>
        </w:rPr>
        <w:t xml:space="preserve">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садок,</w:t>
      </w:r>
      <w:r w:rsidR="00FD7FD0">
        <w:rPr>
          <w:sz w:val="22"/>
          <w:szCs w:val="22"/>
        </w:rPr>
        <w:t xml:space="preserve"> наб. Времена года, </w:t>
      </w:r>
      <w:proofErr w:type="spellStart"/>
      <w:r w:rsidR="00FD7FD0">
        <w:rPr>
          <w:sz w:val="22"/>
          <w:szCs w:val="22"/>
        </w:rPr>
        <w:t>апарт</w:t>
      </w:r>
      <w:proofErr w:type="spellEnd"/>
      <w:r w:rsidR="00FD7FD0">
        <w:rPr>
          <w:sz w:val="22"/>
          <w:szCs w:val="22"/>
        </w:rPr>
        <w:t>. Отель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F01053">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w:t>
      </w:r>
      <w:r w:rsidR="00720881">
        <w:rPr>
          <w:sz w:val="22"/>
          <w:szCs w:val="22"/>
        </w:rPr>
        <w:t>не позднее</w:t>
      </w:r>
      <w:r w:rsidR="0046192A" w:rsidRPr="00D13975">
        <w:rPr>
          <w:sz w:val="22"/>
          <w:szCs w:val="22"/>
        </w:rPr>
        <w:t xml:space="preserve"> </w:t>
      </w:r>
      <w:r w:rsidR="00720881">
        <w:rPr>
          <w:sz w:val="22"/>
          <w:szCs w:val="22"/>
        </w:rPr>
        <w:t>3</w:t>
      </w:r>
      <w:r w:rsidR="00581C8B">
        <w:rPr>
          <w:sz w:val="22"/>
          <w:szCs w:val="22"/>
        </w:rPr>
        <w:t>0</w:t>
      </w:r>
      <w:r w:rsidR="00165FFC">
        <w:rPr>
          <w:sz w:val="22"/>
          <w:szCs w:val="22"/>
        </w:rPr>
        <w:t xml:space="preserve"> </w:t>
      </w:r>
      <w:r w:rsidR="0046192A" w:rsidRPr="00D13975">
        <w:rPr>
          <w:sz w:val="22"/>
          <w:szCs w:val="22"/>
        </w:rPr>
        <w:t>(</w:t>
      </w:r>
      <w:r w:rsidR="00720881">
        <w:rPr>
          <w:sz w:val="22"/>
          <w:szCs w:val="22"/>
        </w:rPr>
        <w:t>тридца</w:t>
      </w:r>
      <w:r w:rsidR="00702E8F">
        <w:rPr>
          <w:sz w:val="22"/>
          <w:szCs w:val="22"/>
        </w:rPr>
        <w:t>ти</w:t>
      </w:r>
      <w:r w:rsidR="00165FFC">
        <w:rPr>
          <w:sz w:val="22"/>
          <w:szCs w:val="22"/>
        </w:rPr>
        <w:t>)</w:t>
      </w:r>
      <w:r w:rsidR="00D13975" w:rsidRPr="00D13975">
        <w:rPr>
          <w:sz w:val="22"/>
          <w:szCs w:val="22"/>
        </w:rPr>
        <w:t xml:space="preserve"> </w:t>
      </w:r>
      <w:r w:rsidR="00720881">
        <w:rPr>
          <w:sz w:val="22"/>
          <w:szCs w:val="22"/>
        </w:rPr>
        <w:t>календарны</w:t>
      </w:r>
      <w:r w:rsidR="00702E8F">
        <w:rPr>
          <w:sz w:val="22"/>
          <w:szCs w:val="22"/>
        </w:rPr>
        <w:t xml:space="preserve">х </w:t>
      </w:r>
      <w:r w:rsidR="0046192A" w:rsidRPr="00D13975">
        <w:rPr>
          <w:sz w:val="22"/>
          <w:szCs w:val="22"/>
        </w:rPr>
        <w:t>дн</w:t>
      </w:r>
      <w:r w:rsidR="00D76EB8" w:rsidRPr="00D13975">
        <w:rPr>
          <w:sz w:val="22"/>
          <w:szCs w:val="22"/>
        </w:rPr>
        <w:t>ей</w:t>
      </w:r>
      <w:r w:rsidR="00702E8F">
        <w:rPr>
          <w:sz w:val="22"/>
          <w:szCs w:val="22"/>
        </w:rPr>
        <w:t xml:space="preserve"> </w:t>
      </w:r>
      <w:proofErr w:type="gramStart"/>
      <w:r w:rsidR="00702E8F">
        <w:rPr>
          <w:sz w:val="22"/>
          <w:szCs w:val="22"/>
        </w:rPr>
        <w:t>с</w:t>
      </w:r>
      <w:r w:rsidR="0046192A" w:rsidRPr="00D13975">
        <w:rPr>
          <w:sz w:val="22"/>
          <w:szCs w:val="22"/>
        </w:rPr>
        <w:t xml:space="preserve"> </w:t>
      </w:r>
      <w:r w:rsidR="00720881">
        <w:rPr>
          <w:sz w:val="22"/>
          <w:szCs w:val="22"/>
        </w:rPr>
        <w:t>даты заключения</w:t>
      </w:r>
      <w:proofErr w:type="gramEnd"/>
      <w:r w:rsidR="00720881">
        <w:rPr>
          <w:sz w:val="22"/>
          <w:szCs w:val="22"/>
        </w:rPr>
        <w:t xml:space="preserve"> Договора и перечисле</w:t>
      </w:r>
      <w:r w:rsidR="00702E8F">
        <w:rPr>
          <w:sz w:val="22"/>
          <w:szCs w:val="22"/>
        </w:rPr>
        <w:t xml:space="preserve">ния </w:t>
      </w:r>
      <w:r w:rsidR="00720881">
        <w:rPr>
          <w:sz w:val="22"/>
          <w:szCs w:val="22"/>
        </w:rPr>
        <w:t>Покупателем Поставщику</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720881">
        <w:rPr>
          <w:sz w:val="22"/>
          <w:szCs w:val="22"/>
          <w:u w:val="single"/>
          <w:lang w:val="en-US"/>
        </w:rPr>
        <w:t>s</w:t>
      </w:r>
      <w:r w:rsidR="005264FA">
        <w:rPr>
          <w:sz w:val="22"/>
          <w:szCs w:val="22"/>
          <w:u w:val="single"/>
          <w:lang w:val="tr-TR"/>
        </w:rPr>
        <w:t>.</w:t>
      </w:r>
      <w:r w:rsidR="00720881">
        <w:rPr>
          <w:sz w:val="22"/>
          <w:szCs w:val="22"/>
          <w:u w:val="single"/>
          <w:lang w:val="tr-TR"/>
        </w:rPr>
        <w:t>kichigina</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720881">
        <w:rPr>
          <w:sz w:val="22"/>
          <w:szCs w:val="22"/>
        </w:rPr>
        <w:t xml:space="preserve"> </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w:t>
      </w:r>
      <w:r w:rsidR="001A65F9">
        <w:rPr>
          <w:sz w:val="22"/>
          <w:szCs w:val="22"/>
        </w:rPr>
        <w:t xml:space="preserve">о-разгрузочные </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E76659" w:rsidRDefault="00E76659" w:rsidP="00E76659">
      <w:pPr>
        <w:tabs>
          <w:tab w:val="left" w:pos="426"/>
          <w:tab w:val="left" w:pos="851"/>
          <w:tab w:val="left" w:pos="1134"/>
        </w:tabs>
        <w:ind w:firstLine="567"/>
        <w:jc w:val="both"/>
        <w:rPr>
          <w:sz w:val="22"/>
          <w:szCs w:val="22"/>
        </w:rPr>
      </w:pPr>
      <w:r>
        <w:rPr>
          <w:sz w:val="22"/>
          <w:szCs w:val="22"/>
        </w:rPr>
        <w:t xml:space="preserve">4.3.1. </w:t>
      </w:r>
      <w:r w:rsidRPr="007C0AB7">
        <w:rPr>
          <w:sz w:val="22"/>
          <w:szCs w:val="22"/>
        </w:rPr>
        <w:t xml:space="preserve"> авансовый платеж в размере </w:t>
      </w:r>
      <w:r>
        <w:rPr>
          <w:sz w:val="22"/>
          <w:szCs w:val="22"/>
        </w:rPr>
        <w:t>50%</w:t>
      </w:r>
      <w:r w:rsidRPr="007C0AB7">
        <w:rPr>
          <w:sz w:val="22"/>
          <w:szCs w:val="22"/>
        </w:rPr>
        <w:t xml:space="preserve"> (</w:t>
      </w:r>
      <w:r>
        <w:rPr>
          <w:sz w:val="22"/>
          <w:szCs w:val="22"/>
        </w:rPr>
        <w:t>пятидесяти</w:t>
      </w:r>
      <w:r w:rsidRPr="007C0AB7">
        <w:rPr>
          <w:sz w:val="22"/>
          <w:szCs w:val="22"/>
        </w:rPr>
        <w:t xml:space="preserve"> процентов) от цены Договора, что со</w:t>
      </w:r>
      <w:r>
        <w:rPr>
          <w:sz w:val="22"/>
          <w:szCs w:val="22"/>
        </w:rPr>
        <w:t>ставляет</w:t>
      </w:r>
      <w:proofErr w:type="gramStart"/>
      <w:r>
        <w:rPr>
          <w:sz w:val="22"/>
          <w:szCs w:val="22"/>
        </w:rPr>
        <w:t>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proofErr w:type="gramEnd"/>
      <w:r>
        <w:rPr>
          <w:sz w:val="22"/>
          <w:szCs w:val="22"/>
        </w:rPr>
        <w:t>рублей ____ копеек,</w:t>
      </w:r>
      <w:r w:rsidRPr="007C0AB7">
        <w:rPr>
          <w:sz w:val="22"/>
          <w:szCs w:val="22"/>
        </w:rPr>
        <w:t xml:space="preserve"> в </w:t>
      </w:r>
      <w:proofErr w:type="spellStart"/>
      <w:r w:rsidRPr="007C0AB7">
        <w:rPr>
          <w:sz w:val="22"/>
          <w:szCs w:val="22"/>
        </w:rPr>
        <w:t>т.ч</w:t>
      </w:r>
      <w:proofErr w:type="spellEnd"/>
      <w:r w:rsidRPr="007C0AB7">
        <w:rPr>
          <w:sz w:val="22"/>
          <w:szCs w:val="22"/>
        </w:rPr>
        <w:t>.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w:t>
      </w:r>
      <w:r w:rsidRPr="00D06BA4">
        <w:rPr>
          <w:sz w:val="22"/>
          <w:szCs w:val="22"/>
        </w:rPr>
        <w:t xml:space="preserve">после подписания Договора обеими Сторонами </w:t>
      </w:r>
      <w:r w:rsidRPr="007C0AB7">
        <w:rPr>
          <w:sz w:val="22"/>
          <w:szCs w:val="22"/>
        </w:rPr>
        <w:t xml:space="preserve">в течение </w:t>
      </w:r>
      <w:r w:rsidRPr="00D06BA4">
        <w:rPr>
          <w:sz w:val="22"/>
          <w:szCs w:val="22"/>
        </w:rPr>
        <w:t xml:space="preserve">10 (десяти) </w:t>
      </w:r>
      <w:r w:rsidR="00720881">
        <w:rPr>
          <w:sz w:val="22"/>
          <w:szCs w:val="22"/>
        </w:rPr>
        <w:t>банковских</w:t>
      </w:r>
      <w:r w:rsidRPr="00D06BA4">
        <w:rPr>
          <w:sz w:val="22"/>
          <w:szCs w:val="22"/>
        </w:rPr>
        <w:t xml:space="preserve"> дней после получения от Поставщика оригинала счета</w:t>
      </w:r>
      <w:r w:rsidRPr="007C0AB7">
        <w:rPr>
          <w:sz w:val="22"/>
          <w:szCs w:val="22"/>
        </w:rPr>
        <w:t xml:space="preserve"> на оплату. </w:t>
      </w:r>
    </w:p>
    <w:p w:rsidR="00E76659" w:rsidRDefault="00E76659" w:rsidP="00E76659">
      <w:pPr>
        <w:tabs>
          <w:tab w:val="left" w:pos="426"/>
          <w:tab w:val="left" w:pos="851"/>
          <w:tab w:val="left" w:pos="1134"/>
        </w:tabs>
        <w:ind w:firstLine="567"/>
        <w:jc w:val="both"/>
        <w:rPr>
          <w:sz w:val="22"/>
          <w:szCs w:val="22"/>
        </w:rPr>
      </w:pPr>
      <w:r>
        <w:rPr>
          <w:sz w:val="22"/>
          <w:szCs w:val="22"/>
        </w:rPr>
        <w:t xml:space="preserve">4.3.2.  окончательный платеж в размере 50% (пятидесяти процентов) </w:t>
      </w:r>
      <w:r w:rsidRPr="007C0AB7">
        <w:rPr>
          <w:sz w:val="22"/>
          <w:szCs w:val="22"/>
        </w:rPr>
        <w:t>от цены Договора, что со</w:t>
      </w:r>
      <w:r>
        <w:rPr>
          <w:sz w:val="22"/>
          <w:szCs w:val="22"/>
        </w:rPr>
        <w:t>ставляет</w:t>
      </w:r>
      <w:proofErr w:type="gramStart"/>
      <w:r>
        <w:rPr>
          <w:sz w:val="22"/>
          <w:szCs w:val="22"/>
        </w:rPr>
        <w:t>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Pr>
          <w:sz w:val="22"/>
          <w:szCs w:val="22"/>
        </w:rPr>
        <w:t xml:space="preserve"> </w:t>
      </w:r>
      <w:proofErr w:type="gramEnd"/>
      <w:r>
        <w:rPr>
          <w:sz w:val="22"/>
          <w:szCs w:val="22"/>
        </w:rPr>
        <w:t>рублей ____ копеек,</w:t>
      </w:r>
      <w:r w:rsidRPr="007C0AB7">
        <w:rPr>
          <w:sz w:val="22"/>
          <w:szCs w:val="22"/>
        </w:rPr>
        <w:t xml:space="preserve"> в </w:t>
      </w:r>
      <w:proofErr w:type="spellStart"/>
      <w:r w:rsidRPr="007C0AB7">
        <w:rPr>
          <w:sz w:val="22"/>
          <w:szCs w:val="22"/>
        </w:rPr>
        <w:t>т.ч</w:t>
      </w:r>
      <w:proofErr w:type="spellEnd"/>
      <w:r w:rsidRPr="007C0AB7">
        <w:rPr>
          <w:sz w:val="22"/>
          <w:szCs w:val="22"/>
        </w:rPr>
        <w:t>.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в течение </w:t>
      </w:r>
      <w:r>
        <w:rPr>
          <w:sz w:val="22"/>
          <w:szCs w:val="22"/>
        </w:rPr>
        <w:t>10</w:t>
      </w:r>
      <w:r w:rsidRPr="00D06BA4">
        <w:rPr>
          <w:sz w:val="22"/>
          <w:szCs w:val="22"/>
        </w:rPr>
        <w:t xml:space="preserve"> (</w:t>
      </w:r>
      <w:r>
        <w:rPr>
          <w:sz w:val="22"/>
          <w:szCs w:val="22"/>
        </w:rPr>
        <w:t>дес</w:t>
      </w:r>
      <w:r w:rsidRPr="00D06BA4">
        <w:rPr>
          <w:sz w:val="22"/>
          <w:szCs w:val="22"/>
        </w:rPr>
        <w:t xml:space="preserve">яти) </w:t>
      </w:r>
      <w:r w:rsidR="00720881">
        <w:rPr>
          <w:sz w:val="22"/>
          <w:szCs w:val="22"/>
        </w:rPr>
        <w:t>банковских</w:t>
      </w:r>
      <w:r w:rsidRPr="00D06BA4">
        <w:rPr>
          <w:sz w:val="22"/>
          <w:szCs w:val="22"/>
        </w:rPr>
        <w:t xml:space="preserve"> дней после </w:t>
      </w:r>
      <w:r>
        <w:rPr>
          <w:sz w:val="22"/>
          <w:szCs w:val="22"/>
        </w:rPr>
        <w:t>поставки Товара</w:t>
      </w:r>
      <w:r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w:t>
      </w:r>
      <w:r w:rsidR="00FE391B"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w:t>
      </w:r>
      <w:r w:rsidR="005C6F9E">
        <w:rPr>
          <w:sz w:val="22"/>
          <w:szCs w:val="22"/>
        </w:rPr>
        <w:t>не менее 24</w:t>
      </w:r>
      <w:r w:rsidR="00FB0FF0" w:rsidRPr="00DC3BF1">
        <w:rPr>
          <w:sz w:val="22"/>
          <w:szCs w:val="22"/>
        </w:rPr>
        <w:t xml:space="preserve"> (Дв</w:t>
      </w:r>
      <w:r w:rsidR="005C6F9E">
        <w:rPr>
          <w:sz w:val="22"/>
          <w:szCs w:val="22"/>
        </w:rPr>
        <w:t>адцати четырех</w:t>
      </w:r>
      <w:r w:rsidR="00FB0FF0" w:rsidRPr="00DC3BF1">
        <w:rPr>
          <w:sz w:val="22"/>
          <w:szCs w:val="22"/>
        </w:rPr>
        <w:t xml:space="preserve">)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581C8B"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81C8B">
        <w:rPr>
          <w:b/>
          <w:sz w:val="22"/>
          <w:szCs w:val="22"/>
        </w:rPr>
        <w:t>КОНФИДЕНЦИАЛЬНОСТЬ</w:t>
      </w:r>
    </w:p>
    <w:p w:rsidR="00C407C0" w:rsidRPr="00581C8B" w:rsidRDefault="00C407C0" w:rsidP="00C407C0">
      <w:pPr>
        <w:ind w:firstLine="567"/>
        <w:jc w:val="both"/>
        <w:rPr>
          <w:sz w:val="22"/>
          <w:szCs w:val="22"/>
        </w:rPr>
      </w:pPr>
      <w:r w:rsidRPr="00581C8B">
        <w:rPr>
          <w:b/>
          <w:sz w:val="22"/>
          <w:szCs w:val="22"/>
        </w:rPr>
        <w:t>10.1</w:t>
      </w:r>
      <w:r w:rsidRPr="00581C8B">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581C8B" w:rsidRDefault="00C407C0" w:rsidP="00C407C0">
      <w:pPr>
        <w:ind w:firstLine="567"/>
        <w:jc w:val="both"/>
        <w:rPr>
          <w:sz w:val="22"/>
          <w:szCs w:val="22"/>
        </w:rPr>
      </w:pPr>
      <w:r w:rsidRPr="00581C8B">
        <w:rPr>
          <w:b/>
          <w:sz w:val="22"/>
          <w:szCs w:val="22"/>
        </w:rPr>
        <w:t>10.2.</w:t>
      </w:r>
      <w:r w:rsidRPr="00581C8B">
        <w:rPr>
          <w:sz w:val="22"/>
          <w:szCs w:val="22"/>
        </w:rPr>
        <w:t xml:space="preserve"> При передаче конфиденциальной </w:t>
      </w:r>
      <w:proofErr w:type="gramStart"/>
      <w:r w:rsidRPr="00581C8B">
        <w:rPr>
          <w:sz w:val="22"/>
          <w:szCs w:val="22"/>
        </w:rPr>
        <w:t>информации</w:t>
      </w:r>
      <w:proofErr w:type="gramEnd"/>
      <w:r w:rsidRPr="00581C8B">
        <w:rPr>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407C0" w:rsidRPr="00581C8B" w:rsidRDefault="00C407C0" w:rsidP="00C407C0">
      <w:pPr>
        <w:ind w:firstLine="567"/>
        <w:jc w:val="both"/>
        <w:rPr>
          <w:sz w:val="22"/>
          <w:szCs w:val="22"/>
        </w:rPr>
      </w:pPr>
      <w:r w:rsidRPr="00581C8B">
        <w:rPr>
          <w:b/>
          <w:sz w:val="22"/>
          <w:szCs w:val="22"/>
        </w:rPr>
        <w:t>10.3.</w:t>
      </w:r>
      <w:r w:rsidRPr="00581C8B">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581C8B" w:rsidRDefault="00C407C0" w:rsidP="00C407C0">
      <w:pPr>
        <w:ind w:firstLine="567"/>
        <w:jc w:val="both"/>
        <w:rPr>
          <w:sz w:val="22"/>
          <w:szCs w:val="22"/>
        </w:rPr>
      </w:pPr>
      <w:r w:rsidRPr="00581C8B">
        <w:rPr>
          <w:b/>
          <w:sz w:val="22"/>
          <w:szCs w:val="22"/>
        </w:rPr>
        <w:t>10.4.</w:t>
      </w:r>
      <w:r w:rsidRPr="00581C8B">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581C8B" w:rsidRDefault="00C407C0" w:rsidP="00C407C0">
      <w:pPr>
        <w:ind w:firstLine="567"/>
        <w:jc w:val="both"/>
        <w:rPr>
          <w:sz w:val="22"/>
          <w:szCs w:val="22"/>
        </w:rPr>
      </w:pPr>
      <w:r w:rsidRPr="00581C8B">
        <w:rPr>
          <w:b/>
          <w:sz w:val="22"/>
          <w:szCs w:val="22"/>
        </w:rPr>
        <w:t>10.5.</w:t>
      </w:r>
      <w:r w:rsidRPr="00581C8B">
        <w:rPr>
          <w:sz w:val="22"/>
          <w:szCs w:val="22"/>
        </w:rPr>
        <w:t xml:space="preserve"> </w:t>
      </w:r>
      <w:proofErr w:type="gramStart"/>
      <w:r w:rsidRPr="00581C8B">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407C0" w:rsidRPr="00581C8B" w:rsidRDefault="00C407C0" w:rsidP="00C407C0">
      <w:pPr>
        <w:ind w:firstLine="567"/>
        <w:jc w:val="both"/>
        <w:rPr>
          <w:sz w:val="22"/>
          <w:szCs w:val="22"/>
        </w:rPr>
      </w:pPr>
      <w:r w:rsidRPr="00581C8B">
        <w:rPr>
          <w:b/>
          <w:sz w:val="22"/>
          <w:szCs w:val="22"/>
        </w:rPr>
        <w:lastRenderedPageBreak/>
        <w:t>10.6.</w:t>
      </w:r>
      <w:r w:rsidRPr="00581C8B">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581C8B" w:rsidRDefault="00C407C0" w:rsidP="00C407C0">
      <w:pPr>
        <w:ind w:firstLine="567"/>
        <w:jc w:val="both"/>
        <w:rPr>
          <w:sz w:val="22"/>
          <w:szCs w:val="22"/>
        </w:rPr>
      </w:pPr>
      <w:r w:rsidRPr="00581C8B">
        <w:rPr>
          <w:b/>
          <w:sz w:val="22"/>
          <w:szCs w:val="22"/>
        </w:rPr>
        <w:t>10.7.</w:t>
      </w:r>
      <w:r w:rsidRPr="00581C8B">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581C8B" w:rsidRDefault="00C407C0" w:rsidP="00C407C0">
      <w:pPr>
        <w:tabs>
          <w:tab w:val="left" w:pos="851"/>
          <w:tab w:val="left" w:pos="1134"/>
        </w:tabs>
        <w:contextualSpacing/>
        <w:jc w:val="both"/>
        <w:rPr>
          <w:bCs/>
          <w:sz w:val="22"/>
          <w:szCs w:val="22"/>
        </w:rPr>
      </w:pPr>
      <w:r w:rsidRPr="00581C8B">
        <w:rPr>
          <w:b/>
          <w:sz w:val="22"/>
          <w:szCs w:val="22"/>
        </w:rPr>
        <w:t xml:space="preserve">          10.8.</w:t>
      </w:r>
      <w:r w:rsidRPr="00581C8B">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7C0AB7" w:rsidRDefault="00C407C0" w:rsidP="00C407C0">
      <w:pPr>
        <w:tabs>
          <w:tab w:val="left" w:pos="851"/>
          <w:tab w:val="left" w:pos="1134"/>
        </w:tabs>
        <w:ind w:left="567"/>
        <w:contextualSpacing/>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51"/>
        <w:gridCol w:w="6662"/>
        <w:gridCol w:w="567"/>
        <w:gridCol w:w="567"/>
        <w:gridCol w:w="1418"/>
        <w:gridCol w:w="1559"/>
        <w:gridCol w:w="1418"/>
      </w:tblGrid>
      <w:tr w:rsidR="007009C3" w:rsidRPr="00B55322" w:rsidTr="00776780">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1751"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6662"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567"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567"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4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559"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418" w:type="dxa"/>
          </w:tcPr>
          <w:p w:rsidR="007009C3" w:rsidRPr="00B55322" w:rsidRDefault="007009C3" w:rsidP="007009C3">
            <w:pPr>
              <w:jc w:val="center"/>
            </w:pPr>
            <w:r w:rsidRPr="00B55322">
              <w:t>НДС 18 %, руб.</w:t>
            </w:r>
          </w:p>
        </w:tc>
      </w:tr>
      <w:tr w:rsidR="007009C3" w:rsidRPr="00B55322" w:rsidTr="00776780">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751"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6662"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567"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567"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E76659" w:rsidRPr="00B55322" w:rsidTr="00776780">
        <w:trPr>
          <w:trHeight w:val="240"/>
        </w:trPr>
        <w:tc>
          <w:tcPr>
            <w:tcW w:w="699" w:type="dxa"/>
            <w:tcBorders>
              <w:top w:val="nil"/>
            </w:tcBorders>
            <w:vAlign w:val="center"/>
          </w:tcPr>
          <w:p w:rsidR="00E76659" w:rsidRPr="00B55322" w:rsidRDefault="00E76659"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751" w:type="dxa"/>
            <w:tcBorders>
              <w:top w:val="nil"/>
            </w:tcBorders>
            <w:vAlign w:val="center"/>
          </w:tcPr>
          <w:p w:rsidR="00750E98" w:rsidRPr="006D2B08" w:rsidRDefault="00750E98" w:rsidP="00750E98">
            <w:pPr>
              <w:pStyle w:val="aff2"/>
              <w:rPr>
                <w:rFonts w:ascii="Times New Roman" w:hAnsi="Times New Roman"/>
                <w:sz w:val="24"/>
                <w:szCs w:val="24"/>
              </w:rPr>
            </w:pPr>
            <w:r w:rsidRPr="006D2B08">
              <w:rPr>
                <w:rFonts w:ascii="Times New Roman" w:hAnsi="Times New Roman"/>
                <w:sz w:val="24"/>
                <w:szCs w:val="24"/>
              </w:rPr>
              <w:t xml:space="preserve">Плащ для защиты от </w:t>
            </w:r>
            <w:proofErr w:type="spellStart"/>
            <w:r w:rsidRPr="006D2B08">
              <w:rPr>
                <w:rFonts w:ascii="Times New Roman" w:hAnsi="Times New Roman"/>
                <w:sz w:val="24"/>
                <w:szCs w:val="24"/>
              </w:rPr>
              <w:t>воды</w:t>
            </w:r>
            <w:proofErr w:type="gramStart"/>
            <w:r w:rsidRPr="00084408">
              <w:rPr>
                <w:rFonts w:ascii="Times New Roman" w:hAnsi="Times New Roman"/>
                <w:sz w:val="24"/>
                <w:szCs w:val="24"/>
              </w:rPr>
              <w:t>,м</w:t>
            </w:r>
            <w:proofErr w:type="gramEnd"/>
            <w:r w:rsidRPr="00084408">
              <w:rPr>
                <w:rFonts w:ascii="Times New Roman" w:hAnsi="Times New Roman"/>
                <w:sz w:val="24"/>
                <w:szCs w:val="24"/>
              </w:rPr>
              <w:t>ужской</w:t>
            </w:r>
            <w:proofErr w:type="spellEnd"/>
            <w:r w:rsidRPr="006D2B08">
              <w:rPr>
                <w:rFonts w:ascii="Times New Roman" w:hAnsi="Times New Roman"/>
                <w:sz w:val="24"/>
                <w:szCs w:val="24"/>
              </w:rPr>
              <w:t>/</w:t>
            </w:r>
          </w:p>
          <w:p w:rsidR="00E76659" w:rsidRDefault="00750E98" w:rsidP="00750E98">
            <w:pPr>
              <w:pStyle w:val="aff2"/>
              <w:rPr>
                <w:b/>
                <w:bCs/>
              </w:rPr>
            </w:pPr>
            <w:r w:rsidRPr="00084408">
              <w:rPr>
                <w:rFonts w:ascii="Times New Roman" w:hAnsi="Times New Roman"/>
                <w:sz w:val="24"/>
                <w:szCs w:val="24"/>
                <w:lang w:val="en-US"/>
              </w:rPr>
              <w:t>Unisex</w:t>
            </w:r>
          </w:p>
        </w:tc>
        <w:tc>
          <w:tcPr>
            <w:tcW w:w="6662" w:type="dxa"/>
            <w:tcBorders>
              <w:top w:val="nil"/>
            </w:tcBorders>
          </w:tcPr>
          <w:p w:rsidR="00750E98" w:rsidRPr="00781F24" w:rsidRDefault="00750E98" w:rsidP="00750E98">
            <w:pPr>
              <w:pStyle w:val="aff2"/>
              <w:rPr>
                <w:rFonts w:ascii="Times New Roman" w:hAnsi="Times New Roman"/>
                <w:sz w:val="24"/>
                <w:szCs w:val="24"/>
              </w:rPr>
            </w:pPr>
            <w:r w:rsidRPr="00781F24">
              <w:rPr>
                <w:rFonts w:ascii="Times New Roman" w:hAnsi="Times New Roman"/>
                <w:sz w:val="24"/>
                <w:szCs w:val="24"/>
              </w:rPr>
              <w:t xml:space="preserve">Плащ прямого силуэта </w:t>
            </w:r>
            <w:proofErr w:type="gramStart"/>
            <w:r w:rsidRPr="00781F24">
              <w:rPr>
                <w:rFonts w:ascii="Times New Roman" w:hAnsi="Times New Roman"/>
                <w:sz w:val="24"/>
                <w:szCs w:val="24"/>
              </w:rPr>
              <w:t>с капюшоном для защиты от воды в соответствии с требованиями</w:t>
            </w:r>
            <w:proofErr w:type="gramEnd"/>
            <w:r w:rsidRPr="00781F24">
              <w:rPr>
                <w:rFonts w:ascii="Times New Roman" w:hAnsi="Times New Roman"/>
                <w:sz w:val="24"/>
                <w:szCs w:val="24"/>
              </w:rPr>
              <w:t>:</w:t>
            </w:r>
          </w:p>
          <w:p w:rsidR="00750E98" w:rsidRPr="00781F24" w:rsidRDefault="00750E98" w:rsidP="00750E98">
            <w:pPr>
              <w:pStyle w:val="aff2"/>
              <w:numPr>
                <w:ilvl w:val="0"/>
                <w:numId w:val="15"/>
              </w:numPr>
              <w:ind w:left="459" w:hanging="219"/>
              <w:rPr>
                <w:rFonts w:ascii="Times New Roman" w:hAnsi="Times New Roman"/>
                <w:sz w:val="24"/>
                <w:szCs w:val="24"/>
              </w:rPr>
            </w:pPr>
            <w:r w:rsidRPr="00781F24">
              <w:rPr>
                <w:rFonts w:ascii="Times New Roman" w:hAnsi="Times New Roman"/>
                <w:sz w:val="24"/>
                <w:szCs w:val="24"/>
                <w:lang w:val="en-US"/>
              </w:rPr>
              <w:t>TP</w:t>
            </w:r>
            <w:r w:rsidRPr="00781F24">
              <w:rPr>
                <w:rFonts w:ascii="Times New Roman" w:hAnsi="Times New Roman"/>
                <w:sz w:val="24"/>
                <w:szCs w:val="24"/>
              </w:rPr>
              <w:t xml:space="preserve"> </w:t>
            </w:r>
            <w:r w:rsidRPr="00781F24">
              <w:rPr>
                <w:rFonts w:ascii="Times New Roman" w:hAnsi="Times New Roman"/>
                <w:sz w:val="24"/>
                <w:szCs w:val="24"/>
                <w:lang w:val="en-US"/>
              </w:rPr>
              <w:t>TC</w:t>
            </w:r>
            <w:r w:rsidRPr="00781F24">
              <w:rPr>
                <w:rFonts w:ascii="Times New Roman" w:hAnsi="Times New Roman"/>
                <w:sz w:val="24"/>
                <w:szCs w:val="24"/>
              </w:rPr>
              <w:t xml:space="preserve"> 019/2011 «О безопасности средств индивидуальной защиты»;</w:t>
            </w:r>
          </w:p>
          <w:p w:rsidR="00750E98" w:rsidRPr="00781F24" w:rsidRDefault="00750E98" w:rsidP="00750E98">
            <w:pPr>
              <w:pStyle w:val="aff2"/>
              <w:numPr>
                <w:ilvl w:val="0"/>
                <w:numId w:val="15"/>
              </w:numPr>
              <w:ind w:left="459" w:hanging="219"/>
              <w:rPr>
                <w:rFonts w:ascii="Times New Roman" w:hAnsi="Times New Roman"/>
                <w:sz w:val="24"/>
                <w:szCs w:val="24"/>
              </w:rPr>
            </w:pPr>
            <w:r w:rsidRPr="00781F24">
              <w:rPr>
                <w:rFonts w:ascii="Times New Roman" w:hAnsi="Times New Roman"/>
                <w:sz w:val="24"/>
                <w:szCs w:val="24"/>
              </w:rPr>
              <w:t>ткань: прорезиненный материал / 100 % полиэфирная ткань с ПВХ покрытием;</w:t>
            </w:r>
          </w:p>
          <w:p w:rsidR="00750E98" w:rsidRPr="00781F24" w:rsidRDefault="00750E98" w:rsidP="00750E98">
            <w:pPr>
              <w:pStyle w:val="aff2"/>
              <w:numPr>
                <w:ilvl w:val="0"/>
                <w:numId w:val="15"/>
              </w:numPr>
              <w:ind w:left="459" w:hanging="219"/>
              <w:rPr>
                <w:rFonts w:ascii="Times New Roman" w:hAnsi="Times New Roman"/>
                <w:sz w:val="24"/>
                <w:szCs w:val="24"/>
              </w:rPr>
            </w:pPr>
            <w:r w:rsidRPr="00781F24">
              <w:rPr>
                <w:rFonts w:ascii="Times New Roman" w:hAnsi="Times New Roman"/>
                <w:sz w:val="24"/>
                <w:szCs w:val="24"/>
              </w:rPr>
              <w:t>толщина ПВХ-покрытия – 0,36 мм;</w:t>
            </w:r>
          </w:p>
          <w:p w:rsidR="00750E98" w:rsidRPr="00781F24" w:rsidRDefault="00750E98" w:rsidP="00750E98">
            <w:pPr>
              <w:pStyle w:val="aff2"/>
              <w:numPr>
                <w:ilvl w:val="0"/>
                <w:numId w:val="15"/>
              </w:numPr>
              <w:ind w:left="459" w:hanging="219"/>
              <w:rPr>
                <w:rFonts w:ascii="Times New Roman" w:hAnsi="Times New Roman"/>
                <w:sz w:val="24"/>
                <w:szCs w:val="24"/>
              </w:rPr>
            </w:pPr>
            <w:r w:rsidRPr="00781F24">
              <w:rPr>
                <w:rFonts w:ascii="Times New Roman" w:hAnsi="Times New Roman"/>
                <w:sz w:val="24"/>
                <w:szCs w:val="24"/>
              </w:rPr>
              <w:t>общая плотность ткани:</w:t>
            </w:r>
            <w:r w:rsidRPr="00781F24">
              <w:rPr>
                <w:sz w:val="24"/>
                <w:szCs w:val="24"/>
              </w:rPr>
              <w:t xml:space="preserve"> </w:t>
            </w:r>
            <w:r w:rsidRPr="00781F24">
              <w:rPr>
                <w:rFonts w:ascii="Times New Roman" w:hAnsi="Times New Roman"/>
                <w:sz w:val="24"/>
                <w:szCs w:val="24"/>
              </w:rPr>
              <w:t>280 г/м² для тканей из             100 % ПЭ;</w:t>
            </w:r>
          </w:p>
          <w:p w:rsidR="00750E98" w:rsidRPr="00781F24" w:rsidRDefault="00750E98" w:rsidP="00750E98">
            <w:pPr>
              <w:pStyle w:val="aff2"/>
              <w:numPr>
                <w:ilvl w:val="0"/>
                <w:numId w:val="15"/>
              </w:numPr>
              <w:ind w:left="459" w:hanging="219"/>
              <w:rPr>
                <w:rFonts w:ascii="Times New Roman" w:hAnsi="Times New Roman"/>
                <w:sz w:val="24"/>
                <w:szCs w:val="24"/>
              </w:rPr>
            </w:pPr>
            <w:r w:rsidRPr="00781F24">
              <w:rPr>
                <w:rFonts w:ascii="Times New Roman" w:hAnsi="Times New Roman"/>
                <w:sz w:val="24"/>
                <w:szCs w:val="24"/>
              </w:rPr>
              <w:t>все швы герметично проклеены;</w:t>
            </w:r>
          </w:p>
          <w:p w:rsidR="00E76659" w:rsidRDefault="00750E98" w:rsidP="00750E98">
            <w:pPr>
              <w:pStyle w:val="aff2"/>
              <w:numPr>
                <w:ilvl w:val="0"/>
                <w:numId w:val="15"/>
              </w:numPr>
              <w:ind w:left="459" w:hanging="219"/>
            </w:pPr>
            <w:r w:rsidRPr="00781F24">
              <w:rPr>
                <w:rFonts w:ascii="Times New Roman" w:hAnsi="Times New Roman"/>
                <w:sz w:val="24"/>
                <w:szCs w:val="24"/>
              </w:rPr>
              <w:t>защитные свойства по ISO 1420: гидростатический столб 5000 мм</w:t>
            </w:r>
            <w:r w:rsidRPr="00750E98">
              <w:rPr>
                <w:rFonts w:ascii="Times New Roman" w:hAnsi="Times New Roman"/>
                <w:sz w:val="24"/>
                <w:szCs w:val="24"/>
              </w:rPr>
              <w:t>.</w:t>
            </w:r>
          </w:p>
          <w:p w:rsidR="000075E4" w:rsidRPr="00750E98" w:rsidRDefault="0069156E" w:rsidP="00750E98">
            <w:r w:rsidRPr="0069156E">
              <w:t>*</w:t>
            </w:r>
            <w:r w:rsidR="000075E4">
              <w:t xml:space="preserve">Размеры: </w:t>
            </w:r>
            <w:r w:rsidR="00750E98">
              <w:rPr>
                <w:rFonts w:eastAsia="Calibri"/>
                <w:lang w:eastAsia="en-US"/>
              </w:rPr>
              <w:t>М</w:t>
            </w:r>
            <w:r w:rsidR="000075E4">
              <w:t xml:space="preserve"> – </w:t>
            </w:r>
            <w:r w:rsidR="00750E98">
              <w:t>2</w:t>
            </w:r>
            <w:r w:rsidR="000075E4">
              <w:t xml:space="preserve"> </w:t>
            </w:r>
            <w:proofErr w:type="spellStart"/>
            <w:proofErr w:type="gramStart"/>
            <w:r w:rsidR="00750E98">
              <w:t>шт</w:t>
            </w:r>
            <w:proofErr w:type="spellEnd"/>
            <w:proofErr w:type="gramEnd"/>
            <w:r w:rsidR="000075E4">
              <w:t xml:space="preserve">, </w:t>
            </w:r>
            <w:r w:rsidR="00750E98">
              <w:rPr>
                <w:rFonts w:eastAsia="Calibri"/>
                <w:lang w:val="en-US" w:eastAsia="en-US"/>
              </w:rPr>
              <w:t>L</w:t>
            </w:r>
            <w:r w:rsidR="000075E4">
              <w:t xml:space="preserve"> – </w:t>
            </w:r>
            <w:r w:rsidR="00750E98">
              <w:t>22шт</w:t>
            </w:r>
            <w:r w:rsidR="000075E4">
              <w:t xml:space="preserve">, </w:t>
            </w:r>
            <w:r w:rsidR="00750E98">
              <w:rPr>
                <w:lang w:val="en-US"/>
              </w:rPr>
              <w:t>XL</w:t>
            </w:r>
            <w:r w:rsidR="000075E4">
              <w:t xml:space="preserve"> – </w:t>
            </w:r>
            <w:r w:rsidR="00750E98">
              <w:t xml:space="preserve">58 </w:t>
            </w:r>
            <w:proofErr w:type="spellStart"/>
            <w:r w:rsidR="00750E98">
              <w:t>шт</w:t>
            </w:r>
            <w:proofErr w:type="spellEnd"/>
            <w:r w:rsidR="000075E4">
              <w:t xml:space="preserve">, </w:t>
            </w:r>
            <w:r w:rsidR="00750E98">
              <w:rPr>
                <w:lang w:val="en-US"/>
              </w:rPr>
              <w:t>XXL</w:t>
            </w:r>
            <w:r w:rsidR="00750E98">
              <w:t xml:space="preserve"> – 75шт, </w:t>
            </w:r>
            <w:r w:rsidR="00750E98">
              <w:rPr>
                <w:lang w:val="en-US"/>
              </w:rPr>
              <w:t>XXXL</w:t>
            </w:r>
            <w:r w:rsidR="000075E4">
              <w:t xml:space="preserve"> – </w:t>
            </w:r>
            <w:r w:rsidR="00750E98">
              <w:t xml:space="preserve">19 </w:t>
            </w:r>
            <w:proofErr w:type="spellStart"/>
            <w:r w:rsidR="00750E98">
              <w:t>шт</w:t>
            </w:r>
            <w:proofErr w:type="spellEnd"/>
            <w:r w:rsidR="000075E4">
              <w:t xml:space="preserve">, </w:t>
            </w:r>
            <w:r w:rsidR="00750E98" w:rsidRPr="00750E98">
              <w:t>4</w:t>
            </w:r>
            <w:r w:rsidR="00750E98">
              <w:rPr>
                <w:lang w:val="en-US"/>
              </w:rPr>
              <w:t>XL</w:t>
            </w:r>
            <w:r w:rsidR="00750E98">
              <w:t xml:space="preserve"> – 4шт</w:t>
            </w:r>
            <w:r w:rsidR="006736B9">
              <w:t xml:space="preserve">, </w:t>
            </w:r>
            <w:r w:rsidR="00750E98" w:rsidRPr="00750E98">
              <w:t>6</w:t>
            </w:r>
            <w:r w:rsidR="00750E98">
              <w:rPr>
                <w:lang w:val="en-US"/>
              </w:rPr>
              <w:t>XL</w:t>
            </w:r>
            <w:r w:rsidR="00750E98">
              <w:t xml:space="preserve"> – 1 шт.</w:t>
            </w:r>
            <w:r w:rsidR="006736B9">
              <w:t xml:space="preserve"> </w:t>
            </w:r>
          </w:p>
        </w:tc>
        <w:tc>
          <w:tcPr>
            <w:tcW w:w="567" w:type="dxa"/>
            <w:tcBorders>
              <w:top w:val="nil"/>
            </w:tcBorders>
            <w:vAlign w:val="center"/>
          </w:tcPr>
          <w:p w:rsidR="00E76659" w:rsidRDefault="00750E98" w:rsidP="009C41BF">
            <w:pPr>
              <w:jc w:val="center"/>
            </w:pPr>
            <w:r>
              <w:rPr>
                <w:color w:val="000000"/>
              </w:rPr>
              <w:t>шт</w:t>
            </w:r>
            <w:r w:rsidR="00E76659">
              <w:rPr>
                <w:color w:val="000000"/>
              </w:rPr>
              <w:t>.</w:t>
            </w:r>
          </w:p>
        </w:tc>
        <w:tc>
          <w:tcPr>
            <w:tcW w:w="567" w:type="dxa"/>
            <w:tcBorders>
              <w:top w:val="nil"/>
            </w:tcBorders>
            <w:vAlign w:val="center"/>
          </w:tcPr>
          <w:p w:rsidR="00E76659" w:rsidRDefault="00572043" w:rsidP="00750E98">
            <w:pPr>
              <w:jc w:val="center"/>
            </w:pPr>
            <w:r>
              <w:t>1</w:t>
            </w:r>
            <w:r w:rsidR="00750E98">
              <w:t>81</w:t>
            </w: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559"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c>
          <w:tcPr>
            <w:tcW w:w="1418" w:type="dxa"/>
            <w:tcBorders>
              <w:top w:val="nil"/>
            </w:tcBorders>
          </w:tcPr>
          <w:p w:rsidR="00E76659" w:rsidRPr="00B55322" w:rsidRDefault="00E76659" w:rsidP="007009C3">
            <w:pPr>
              <w:pStyle w:val="ConsPlusNonformat"/>
              <w:jc w:val="center"/>
              <w:rPr>
                <w:rFonts w:ascii="Times New Roman" w:hAnsi="Times New Roman" w:cs="Times New Roman"/>
                <w:sz w:val="24"/>
                <w:szCs w:val="24"/>
              </w:rPr>
            </w:pPr>
          </w:p>
        </w:tc>
      </w:tr>
      <w:tr w:rsidR="007009C3" w:rsidRPr="00B55322" w:rsidTr="00581C8B">
        <w:trPr>
          <w:trHeight w:val="240"/>
        </w:trPr>
        <w:tc>
          <w:tcPr>
            <w:tcW w:w="11664"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CF248D" w:rsidRDefault="00CF248D" w:rsidP="00CF248D">
      <w:pPr>
        <w:pStyle w:val="af7"/>
        <w:spacing w:before="60"/>
        <w:jc w:val="both"/>
        <w:rPr>
          <w:i/>
          <w:lang w:val="en-US"/>
        </w:rPr>
      </w:pPr>
      <w:r w:rsidRPr="001C043F">
        <w:rPr>
          <w:i/>
        </w:rPr>
        <w:t xml:space="preserve">*в ходе исполнения договора размерный ряд/количество поставляемого товара согласовывается с </w:t>
      </w:r>
      <w:r>
        <w:rPr>
          <w:i/>
        </w:rPr>
        <w:t>Покупателем</w:t>
      </w:r>
    </w:p>
    <w:p w:rsidR="0069156E" w:rsidRPr="0069156E" w:rsidRDefault="0069156E" w:rsidP="00CF248D">
      <w:pPr>
        <w:pStyle w:val="af7"/>
        <w:spacing w:before="60"/>
        <w:jc w:val="both"/>
        <w:rPr>
          <w:i/>
          <w:lang w:val="en-US"/>
        </w:rPr>
      </w:pPr>
      <w:bookmarkStart w:id="1" w:name="_GoBack"/>
      <w:bookmarkEnd w:id="1"/>
    </w:p>
    <w:p w:rsidR="00CF248D" w:rsidRPr="00084408" w:rsidRDefault="00CF248D" w:rsidP="00CF248D">
      <w:pPr>
        <w:tabs>
          <w:tab w:val="left" w:pos="142"/>
        </w:tabs>
        <w:jc w:val="both"/>
      </w:pPr>
      <w:r w:rsidRPr="00084408">
        <w:t>1. Поставляемый Продавцом/Поставщиком товар должен быть новым, выпуска не ранее 2015 года,  (не бывшим в употреблении, не восстановленным), не являться выставочным образцом, свободным от прав и притязаний третьих лиц, без дефектов и повреждений, в заводской упаковке, обеспечивающей транспортировку товара без повреждений.</w:t>
      </w:r>
      <w:r w:rsidRPr="00084408">
        <w:tab/>
      </w:r>
    </w:p>
    <w:p w:rsidR="00CF248D" w:rsidRPr="00084408" w:rsidRDefault="00CF248D" w:rsidP="00CF248D">
      <w:pPr>
        <w:tabs>
          <w:tab w:val="left" w:pos="142"/>
        </w:tabs>
        <w:jc w:val="both"/>
      </w:pPr>
      <w:r w:rsidRPr="00084408">
        <w:t xml:space="preserve">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084408">
        <w:t>ТР</w:t>
      </w:r>
      <w:proofErr w:type="gramEnd"/>
      <w:r w:rsidRPr="00084408">
        <w:t xml:space="preserve"> ТС 017/2011 «О безопасности продукции легкой промышленности».</w:t>
      </w:r>
      <w:r w:rsidRPr="00084408">
        <w:tab/>
      </w:r>
    </w:p>
    <w:p w:rsidR="00CF248D" w:rsidRPr="00084408" w:rsidRDefault="00CF248D" w:rsidP="00CF248D">
      <w:pPr>
        <w:tabs>
          <w:tab w:val="left" w:pos="142"/>
        </w:tabs>
        <w:jc w:val="both"/>
      </w:pPr>
      <w:r w:rsidRPr="00084408">
        <w:lastRenderedPageBreak/>
        <w:t xml:space="preserve">3. </w:t>
      </w:r>
      <w:proofErr w:type="gramStart"/>
      <w:r w:rsidRPr="00084408">
        <w:t xml:space="preserve">Гарантийный срок товара, устанавливаемый Продавцом/Поставщиком товара </w:t>
      </w:r>
      <w:r w:rsidRPr="00084408">
        <w:sym w:font="Symbol" w:char="F02D"/>
      </w:r>
      <w:r w:rsidRPr="00084408">
        <w:t xml:space="preserve"> исчисляется</w:t>
      </w:r>
      <w:proofErr w:type="gramEnd"/>
      <w:r w:rsidRPr="00084408">
        <w:t xml:space="preserve"> со дня передачи товара Продавцом/Поставщиком Покупателю, и, с момента наступления соответствующего сезона, срок наступления которого определяется администрацией Краснодарского края, исходя из климатических условий места нахождения  Покупателя:</w:t>
      </w:r>
    </w:p>
    <w:p w:rsidR="00CF248D" w:rsidRPr="00084408" w:rsidRDefault="00CF248D" w:rsidP="00CF248D">
      <w:pPr>
        <w:pStyle w:val="af7"/>
        <w:numPr>
          <w:ilvl w:val="0"/>
          <w:numId w:val="16"/>
        </w:numPr>
        <w:tabs>
          <w:tab w:val="left" w:pos="142"/>
        </w:tabs>
        <w:jc w:val="both"/>
      </w:pPr>
      <w:r w:rsidRPr="00084408">
        <w:t xml:space="preserve"> «зимний»  – с 1 декабря до 1 марта;</w:t>
      </w:r>
    </w:p>
    <w:p w:rsidR="00CF248D" w:rsidRPr="00084408" w:rsidRDefault="00CF248D" w:rsidP="00CF248D">
      <w:pPr>
        <w:pStyle w:val="af7"/>
        <w:numPr>
          <w:ilvl w:val="0"/>
          <w:numId w:val="16"/>
        </w:numPr>
        <w:tabs>
          <w:tab w:val="left" w:pos="142"/>
        </w:tabs>
        <w:jc w:val="both"/>
      </w:pPr>
      <w:r w:rsidRPr="00084408">
        <w:t xml:space="preserve">«весенне – </w:t>
      </w:r>
      <w:proofErr w:type="gramStart"/>
      <w:r w:rsidRPr="00084408">
        <w:t>осенний</w:t>
      </w:r>
      <w:proofErr w:type="gramEnd"/>
      <w:r w:rsidRPr="00084408">
        <w:t>» – с 1 марта до 1 июня и с 1 сентября до 1 декабря;</w:t>
      </w:r>
    </w:p>
    <w:p w:rsidR="00CF248D" w:rsidRPr="00084408" w:rsidRDefault="00CF248D" w:rsidP="00CF248D">
      <w:pPr>
        <w:pStyle w:val="af7"/>
        <w:numPr>
          <w:ilvl w:val="0"/>
          <w:numId w:val="16"/>
        </w:numPr>
        <w:tabs>
          <w:tab w:val="left" w:pos="142"/>
        </w:tabs>
        <w:jc w:val="both"/>
      </w:pPr>
      <w:r w:rsidRPr="00084408">
        <w:t>«летний» – с 1 июня до 1 сентября.</w:t>
      </w:r>
    </w:p>
    <w:p w:rsidR="00CF248D" w:rsidRPr="00084408" w:rsidRDefault="00CF248D" w:rsidP="00CF248D">
      <w:pPr>
        <w:tabs>
          <w:tab w:val="left" w:pos="142"/>
        </w:tabs>
        <w:jc w:val="both"/>
      </w:pPr>
      <w:r>
        <w:t>4</w:t>
      </w:r>
      <w:r w:rsidRPr="00084408">
        <w:t>. Срок восстановления нарушенного права Покупателя в разумный срок, но  не позднее 2 лет со дня передачи Продавцом/Поставщиком товара Покупателю и с момента обнаружения Покупателем недостатков товара, в том числе скрытых недостатков.</w:t>
      </w:r>
    </w:p>
    <w:p w:rsidR="00CF248D" w:rsidRPr="00084408" w:rsidRDefault="00CF248D" w:rsidP="00CF248D">
      <w:pPr>
        <w:tabs>
          <w:tab w:val="left" w:pos="142"/>
        </w:tabs>
        <w:jc w:val="both"/>
      </w:pPr>
      <w:r>
        <w:t>5</w:t>
      </w:r>
      <w:r w:rsidRPr="00084408">
        <w:t xml:space="preserve">. Требования к сроку предоставления гарантии качества: В соответствии со сроком гарантии качества производителя, но не менее 24 (двадцати четырех) месяцев </w:t>
      </w:r>
      <w:proofErr w:type="gramStart"/>
      <w:r w:rsidRPr="00084408">
        <w:t>с даты подписания</w:t>
      </w:r>
      <w:proofErr w:type="gramEnd"/>
      <w:r w:rsidRPr="00084408">
        <w:t xml:space="preserve"> акта приема-передачи или товарных, товарно-транспортных накладных.</w:t>
      </w:r>
    </w:p>
    <w:p w:rsidR="00CF248D" w:rsidRPr="00084408" w:rsidRDefault="00CF248D" w:rsidP="00CF248D">
      <w:pPr>
        <w:tabs>
          <w:tab w:val="left" w:pos="142"/>
        </w:tabs>
        <w:jc w:val="both"/>
      </w:pPr>
      <w:r>
        <w:t>6</w:t>
      </w:r>
      <w:r w:rsidRPr="00084408">
        <w:t>. Срок обмена товара и условия обмена товара надлежащего качества Продавцом/Поставщиком Покупателю устанавливаются в соответствии с условиями договора.</w:t>
      </w:r>
    </w:p>
    <w:p w:rsidR="00CF248D" w:rsidRDefault="00CF248D" w:rsidP="00CF248D">
      <w:pPr>
        <w:tabs>
          <w:tab w:val="left" w:pos="142"/>
        </w:tabs>
        <w:jc w:val="both"/>
      </w:pPr>
      <w:r>
        <w:t>7</w:t>
      </w:r>
      <w:r w:rsidRPr="00084408">
        <w:t>. Доставка, погрузка и разгрузка товара Покупателю выполняется силами Поставщика с учетом расходов на доставку, погрузку, разгрузку товара, перевозку, страхование, уплату таможенных пошлин, налогов и других обязательных платежей, связанных с выполнением договора.</w:t>
      </w:r>
    </w:p>
    <w:p w:rsidR="006736B9" w:rsidRDefault="006736B9" w:rsidP="00293E1C">
      <w:pPr>
        <w:tabs>
          <w:tab w:val="left" w:pos="284"/>
        </w:tabs>
        <w:ind w:firstLine="425"/>
        <w:jc w:val="center"/>
        <w:rPr>
          <w:b/>
        </w:rPr>
      </w:pPr>
    </w:p>
    <w:p w:rsidR="00A62210" w:rsidRDefault="00A62210" w:rsidP="00293E1C">
      <w:pPr>
        <w:tabs>
          <w:tab w:val="left" w:pos="284"/>
        </w:tabs>
        <w:ind w:firstLine="425"/>
        <w:jc w:val="center"/>
        <w:rPr>
          <w:b/>
        </w:rPr>
      </w:pPr>
      <w:r w:rsidRPr="00B55322">
        <w:rPr>
          <w:b/>
        </w:rPr>
        <w:t>ПОДПИСИ СТОРОН:</w:t>
      </w:r>
    </w:p>
    <w:p w:rsidR="006736B9" w:rsidRPr="00B55322" w:rsidRDefault="006736B9" w:rsidP="00293E1C">
      <w:pPr>
        <w:tabs>
          <w:tab w:val="left" w:pos="284"/>
        </w:tabs>
        <w:ind w:firstLine="425"/>
        <w:jc w:val="center"/>
        <w:rPr>
          <w:b/>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6736B9">
      <w:pgSz w:w="16840" w:h="11907" w:orient="landscape" w:code="9"/>
      <w:pgMar w:top="567" w:right="567" w:bottom="-22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220" w:rsidRDefault="00033220">
      <w:r>
        <w:separator/>
      </w:r>
    </w:p>
  </w:endnote>
  <w:endnote w:type="continuationSeparator" w:id="0">
    <w:p w:rsidR="00033220" w:rsidRDefault="00033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10D18" w:rsidRDefault="00E10D18" w:rsidP="00264B22">
        <w:pPr>
          <w:pStyle w:val="af5"/>
          <w:jc w:val="right"/>
        </w:pPr>
        <w:r>
          <w:fldChar w:fldCharType="begin"/>
        </w:r>
        <w:r>
          <w:instrText>PAGE   \* MERGEFORMAT</w:instrText>
        </w:r>
        <w:r>
          <w:fldChar w:fldCharType="separate"/>
        </w:r>
        <w:r w:rsidR="0069156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220" w:rsidRDefault="00033220">
      <w:r>
        <w:separator/>
      </w:r>
    </w:p>
  </w:footnote>
  <w:footnote w:type="continuationSeparator" w:id="0">
    <w:p w:rsidR="00033220" w:rsidRDefault="00033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8" w:rsidRDefault="00E10D1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E10D18" w:rsidRDefault="00E10D18">
    <w:pPr>
      <w:pStyle w:val="a3"/>
    </w:pPr>
  </w:p>
  <w:p w:rsidR="00E10D18" w:rsidRDefault="00E10D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814D1C"/>
    <w:multiLevelType w:val="hybridMultilevel"/>
    <w:tmpl w:val="0454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1"/>
  </w:num>
  <w:num w:numId="12">
    <w:abstractNumId w:val="2"/>
  </w:num>
  <w:num w:numId="13">
    <w:abstractNumId w:val="0"/>
  </w:num>
  <w:num w:numId="14">
    <w:abstractNumId w:val="10"/>
  </w:num>
  <w:num w:numId="15">
    <w:abstractNumId w:val="5"/>
  </w:num>
  <w:num w:numId="1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75E4"/>
    <w:rsid w:val="000100A9"/>
    <w:rsid w:val="00012542"/>
    <w:rsid w:val="00013A47"/>
    <w:rsid w:val="0001696B"/>
    <w:rsid w:val="0001720B"/>
    <w:rsid w:val="00022F7B"/>
    <w:rsid w:val="000246DE"/>
    <w:rsid w:val="000247C7"/>
    <w:rsid w:val="000318AD"/>
    <w:rsid w:val="00033220"/>
    <w:rsid w:val="000719CD"/>
    <w:rsid w:val="000812A5"/>
    <w:rsid w:val="000838A3"/>
    <w:rsid w:val="0008700D"/>
    <w:rsid w:val="00095C14"/>
    <w:rsid w:val="000A0AEC"/>
    <w:rsid w:val="000B2B1C"/>
    <w:rsid w:val="000C0409"/>
    <w:rsid w:val="000E174A"/>
    <w:rsid w:val="000E1A00"/>
    <w:rsid w:val="000F3AEE"/>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9607A"/>
    <w:rsid w:val="001A65F9"/>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5461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1772D"/>
    <w:rsid w:val="004247EB"/>
    <w:rsid w:val="004260EA"/>
    <w:rsid w:val="004340F0"/>
    <w:rsid w:val="00440895"/>
    <w:rsid w:val="00442DEA"/>
    <w:rsid w:val="00447648"/>
    <w:rsid w:val="004611F1"/>
    <w:rsid w:val="0046192A"/>
    <w:rsid w:val="00461EE7"/>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644AA"/>
    <w:rsid w:val="005655F7"/>
    <w:rsid w:val="00571421"/>
    <w:rsid w:val="00572043"/>
    <w:rsid w:val="00581C8B"/>
    <w:rsid w:val="005953DD"/>
    <w:rsid w:val="005A0EAD"/>
    <w:rsid w:val="005A7A0A"/>
    <w:rsid w:val="005B2AE2"/>
    <w:rsid w:val="005C3FC8"/>
    <w:rsid w:val="005C5401"/>
    <w:rsid w:val="005C6F9E"/>
    <w:rsid w:val="005D035A"/>
    <w:rsid w:val="005D051C"/>
    <w:rsid w:val="005E169E"/>
    <w:rsid w:val="005E1A89"/>
    <w:rsid w:val="005E2A99"/>
    <w:rsid w:val="005F6297"/>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736B9"/>
    <w:rsid w:val="0069156E"/>
    <w:rsid w:val="006A5D51"/>
    <w:rsid w:val="006B0782"/>
    <w:rsid w:val="006B09BE"/>
    <w:rsid w:val="006B27DF"/>
    <w:rsid w:val="006B480B"/>
    <w:rsid w:val="006C71A4"/>
    <w:rsid w:val="006E1524"/>
    <w:rsid w:val="006E78D2"/>
    <w:rsid w:val="007009C3"/>
    <w:rsid w:val="00702E8F"/>
    <w:rsid w:val="00706000"/>
    <w:rsid w:val="00720881"/>
    <w:rsid w:val="007226E3"/>
    <w:rsid w:val="007359E8"/>
    <w:rsid w:val="00737FC2"/>
    <w:rsid w:val="00743C4B"/>
    <w:rsid w:val="00743CC5"/>
    <w:rsid w:val="00745764"/>
    <w:rsid w:val="0074654D"/>
    <w:rsid w:val="007506F5"/>
    <w:rsid w:val="0075070A"/>
    <w:rsid w:val="00750E98"/>
    <w:rsid w:val="007521C5"/>
    <w:rsid w:val="00767C5D"/>
    <w:rsid w:val="00767D0C"/>
    <w:rsid w:val="00771207"/>
    <w:rsid w:val="0077296E"/>
    <w:rsid w:val="00774486"/>
    <w:rsid w:val="0077589A"/>
    <w:rsid w:val="007766E9"/>
    <w:rsid w:val="00776780"/>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1CF1"/>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4BA1"/>
    <w:rsid w:val="008D6690"/>
    <w:rsid w:val="008E32E2"/>
    <w:rsid w:val="008E73BF"/>
    <w:rsid w:val="008F005A"/>
    <w:rsid w:val="008F45CB"/>
    <w:rsid w:val="0090152D"/>
    <w:rsid w:val="009033E6"/>
    <w:rsid w:val="00906D5B"/>
    <w:rsid w:val="00933DFF"/>
    <w:rsid w:val="00934929"/>
    <w:rsid w:val="00940360"/>
    <w:rsid w:val="00947E62"/>
    <w:rsid w:val="00952629"/>
    <w:rsid w:val="00954CBA"/>
    <w:rsid w:val="00971D4B"/>
    <w:rsid w:val="00975379"/>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00D"/>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5E2D"/>
    <w:rsid w:val="00C1564F"/>
    <w:rsid w:val="00C20336"/>
    <w:rsid w:val="00C25DB2"/>
    <w:rsid w:val="00C26D81"/>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248D"/>
    <w:rsid w:val="00CF6695"/>
    <w:rsid w:val="00CF686F"/>
    <w:rsid w:val="00D03F8E"/>
    <w:rsid w:val="00D05D1E"/>
    <w:rsid w:val="00D06BA4"/>
    <w:rsid w:val="00D13975"/>
    <w:rsid w:val="00D17AD9"/>
    <w:rsid w:val="00D306D2"/>
    <w:rsid w:val="00D43CC9"/>
    <w:rsid w:val="00D54304"/>
    <w:rsid w:val="00D731D8"/>
    <w:rsid w:val="00D75E10"/>
    <w:rsid w:val="00D76EB8"/>
    <w:rsid w:val="00D815FE"/>
    <w:rsid w:val="00D83188"/>
    <w:rsid w:val="00D84655"/>
    <w:rsid w:val="00D867B7"/>
    <w:rsid w:val="00DB0CB1"/>
    <w:rsid w:val="00DB4E8E"/>
    <w:rsid w:val="00DB6EDF"/>
    <w:rsid w:val="00DC1D4A"/>
    <w:rsid w:val="00DC1ED5"/>
    <w:rsid w:val="00DC1F73"/>
    <w:rsid w:val="00DC37C0"/>
    <w:rsid w:val="00DC45BD"/>
    <w:rsid w:val="00DC7524"/>
    <w:rsid w:val="00DC7A78"/>
    <w:rsid w:val="00DF0067"/>
    <w:rsid w:val="00E05FD5"/>
    <w:rsid w:val="00E10D18"/>
    <w:rsid w:val="00E170DF"/>
    <w:rsid w:val="00E239CC"/>
    <w:rsid w:val="00E33BF1"/>
    <w:rsid w:val="00E64BBA"/>
    <w:rsid w:val="00E71900"/>
    <w:rsid w:val="00E746F2"/>
    <w:rsid w:val="00E76659"/>
    <w:rsid w:val="00E941E7"/>
    <w:rsid w:val="00EB3D81"/>
    <w:rsid w:val="00EB3E25"/>
    <w:rsid w:val="00EB59EA"/>
    <w:rsid w:val="00EB5AC6"/>
    <w:rsid w:val="00EC2D77"/>
    <w:rsid w:val="00EC7330"/>
    <w:rsid w:val="00EC73F7"/>
    <w:rsid w:val="00ED51E2"/>
    <w:rsid w:val="00EE3FE0"/>
    <w:rsid w:val="00EE5546"/>
    <w:rsid w:val="00EE66BF"/>
    <w:rsid w:val="00EF0823"/>
    <w:rsid w:val="00EF58FB"/>
    <w:rsid w:val="00EF6311"/>
    <w:rsid w:val="00F01053"/>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qFormat/>
    <w:rsid w:val="00E76659"/>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5673D2B2-236B-4803-9E0B-723BC95EB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9</Pages>
  <Words>4434</Words>
  <Characters>25274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29</cp:revision>
  <cp:lastPrinted>2016-04-25T15:52:00Z</cp:lastPrinted>
  <dcterms:created xsi:type="dcterms:W3CDTF">2016-07-18T09:08:00Z</dcterms:created>
  <dcterms:modified xsi:type="dcterms:W3CDTF">2016-09-07T10:28:00Z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