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7A" w:rsidRPr="00DD021F" w:rsidRDefault="003B7E7A" w:rsidP="003B7E7A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D021F">
        <w:rPr>
          <w:rFonts w:ascii="Times New Roman" w:hAnsi="Times New Roman" w:cs="Times New Roman"/>
          <w:b/>
          <w:sz w:val="20"/>
          <w:szCs w:val="20"/>
        </w:rPr>
        <w:t>Приложение № 1</w:t>
      </w:r>
    </w:p>
    <w:p w:rsidR="003B7E7A" w:rsidRPr="00DD021F" w:rsidRDefault="003B7E7A" w:rsidP="003B7E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7E7A" w:rsidRPr="00DD021F" w:rsidRDefault="003B7E7A" w:rsidP="003B7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D021F">
        <w:rPr>
          <w:rFonts w:ascii="Times New Roman" w:eastAsia="Times New Roman" w:hAnsi="Times New Roman" w:cs="Times New Roman"/>
          <w:b/>
          <w:sz w:val="20"/>
          <w:szCs w:val="20"/>
        </w:rPr>
        <w:t>Виды и объем оказываемых услуг.</w:t>
      </w:r>
    </w:p>
    <w:p w:rsidR="003B7E7A" w:rsidRPr="00DD021F" w:rsidRDefault="003B7E7A" w:rsidP="003B7E7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2542"/>
        <w:gridCol w:w="5538"/>
      </w:tblGrid>
      <w:tr w:rsidR="003B7E7A" w:rsidRPr="00DD021F" w:rsidTr="00DD76D3">
        <w:tc>
          <w:tcPr>
            <w:tcW w:w="675" w:type="dxa"/>
          </w:tcPr>
          <w:p w:rsidR="003B7E7A" w:rsidRPr="00DD021F" w:rsidRDefault="003B7E7A" w:rsidP="00DD76D3">
            <w:pPr>
              <w:tabs>
                <w:tab w:val="left" w:pos="2694"/>
                <w:tab w:val="left" w:pos="4253"/>
                <w:tab w:val="left" w:pos="6663"/>
              </w:tabs>
              <w:ind w:right="-56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3B7E7A" w:rsidRPr="00DD021F" w:rsidRDefault="003B7E7A" w:rsidP="00DD76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6237" w:type="dxa"/>
          </w:tcPr>
          <w:p w:rsidR="003B7E7A" w:rsidRPr="00DD021F" w:rsidRDefault="003B7E7A" w:rsidP="00DD76D3">
            <w:pPr>
              <w:tabs>
                <w:tab w:val="left" w:pos="2694"/>
                <w:tab w:val="left" w:pos="4253"/>
                <w:tab w:val="left" w:pos="6663"/>
              </w:tabs>
              <w:ind w:right="-568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B7E7A" w:rsidRPr="00DD021F" w:rsidRDefault="003B7E7A" w:rsidP="00DD76D3">
            <w:pPr>
              <w:ind w:firstLine="7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оказания услуг</w:t>
            </w:r>
          </w:p>
        </w:tc>
        <w:tc>
          <w:tcPr>
            <w:tcW w:w="2542" w:type="dxa"/>
          </w:tcPr>
          <w:p w:rsidR="003B7E7A" w:rsidRPr="00DD021F" w:rsidRDefault="003B7E7A" w:rsidP="00DD76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Площадь обрабатываемой поверхности, </w:t>
            </w:r>
            <w:proofErr w:type="gramStart"/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²</w:t>
            </w:r>
          </w:p>
        </w:tc>
        <w:tc>
          <w:tcPr>
            <w:tcW w:w="5538" w:type="dxa"/>
          </w:tcPr>
          <w:p w:rsidR="003B7E7A" w:rsidRPr="00DD021F" w:rsidRDefault="003B7E7A" w:rsidP="00DD76D3">
            <w:pPr>
              <w:tabs>
                <w:tab w:val="left" w:pos="2694"/>
                <w:tab w:val="left" w:pos="4253"/>
                <w:tab w:val="left" w:pos="6663"/>
              </w:tabs>
              <w:ind w:left="2443" w:right="-568" w:hanging="2443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B7E7A" w:rsidRPr="00DD021F" w:rsidRDefault="003B7E7A" w:rsidP="00DD76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Периодичность оказания услуг</w:t>
            </w:r>
          </w:p>
        </w:tc>
      </w:tr>
      <w:tr w:rsidR="003B7E7A" w:rsidRPr="00DD021F" w:rsidTr="00DD76D3">
        <w:tc>
          <w:tcPr>
            <w:tcW w:w="14992" w:type="dxa"/>
            <w:gridSpan w:val="4"/>
          </w:tcPr>
          <w:p w:rsidR="003B7E7A" w:rsidRPr="00DD021F" w:rsidRDefault="003B7E7A" w:rsidP="00DD76D3">
            <w:pPr>
              <w:tabs>
                <w:tab w:val="left" w:pos="2694"/>
                <w:tab w:val="left" w:pos="4253"/>
                <w:tab w:val="left" w:pos="6663"/>
              </w:tabs>
              <w:ind w:left="2443" w:right="-568" w:hanging="244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Дератизация</w:t>
            </w:r>
          </w:p>
        </w:tc>
      </w:tr>
      <w:tr w:rsidR="003B7E7A" w:rsidRPr="00DD021F" w:rsidTr="00DD76D3">
        <w:trPr>
          <w:trHeight w:val="541"/>
        </w:trPr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6, адрес: г. Сочи, Адлерский район, 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1, уровень +540</w:t>
            </w:r>
          </w:p>
        </w:tc>
        <w:tc>
          <w:tcPr>
            <w:tcW w:w="2542" w:type="dxa"/>
          </w:tcPr>
          <w:p w:rsidR="003B7E7A" w:rsidRPr="004943E9" w:rsidRDefault="003B7E7A" w:rsidP="00DD76D3">
            <w:p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14265,3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- дератизация номерного фонда по заявке  1 (один) раз в 4 (четыре) месяца.</w:t>
            </w:r>
          </w:p>
        </w:tc>
      </w:tr>
      <w:tr w:rsidR="003B7E7A" w:rsidRPr="00DD021F" w:rsidTr="00DD76D3">
        <w:trPr>
          <w:trHeight w:val="415"/>
        </w:trPr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3, уровень +540</w:t>
            </w:r>
          </w:p>
        </w:tc>
        <w:tc>
          <w:tcPr>
            <w:tcW w:w="2542" w:type="dxa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52119,3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- дератизация номерного фонда по заявке 1 (один) раз в 4 (четыре) месяца.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4,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18257,8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7D069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12, 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Созвездий, д. 2, д. 4,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2170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7D069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13,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подъезд 1-5;ул. Гармонии, д. 1, подъезд 4, 5;   ул. Созвездий, д. 6, подъезд 6;  ул. Гармонии, д. 3, уровень +960</w:t>
            </w:r>
            <w:proofErr w:type="gramEnd"/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7494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7D069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21, площадь 7764,1 м. кв.,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ул. Горная карусель, д. 6,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7764,1</w:t>
            </w:r>
            <w:r w:rsidRPr="004943E9">
              <w:t xml:space="preserve"> </w:t>
            </w:r>
            <w:r w:rsidRPr="004943E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4943E9">
              <w:rPr>
                <w:rFonts w:ascii="Times New Roman" w:hAnsi="Times New Roman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-дератизация номерного фонда по заявке 1 (один) раз в 4 (четыре) месяца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4262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8212,7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4519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8996,8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7167,9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4705,5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29248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40, площадь 3899,4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., адрес: г. Сочи, Адлерский 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наб. Времена года, д. 11, уровень + 540</w:t>
            </w:r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             3899,4</w:t>
            </w:r>
            <w:r w:rsidRPr="004943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(общая </w:t>
            </w:r>
            <w:r w:rsidRPr="004943E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lastRenderedPageBreak/>
              <w:t xml:space="preserve">-дератизация номерного фонда по заявке  1 (один) раз в 4 </w:t>
            </w:r>
            <w:r w:rsidRPr="004943E9">
              <w:rPr>
                <w:sz w:val="20"/>
                <w:szCs w:val="20"/>
              </w:rPr>
              <w:lastRenderedPageBreak/>
              <w:t>(четыре) месяца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8237,2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42,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8526,2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9302,5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7246,5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10319,5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46,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29346,2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Гостиница №3 «Горки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Арт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Горная, д. 5,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14183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Вахтовые городки № 1, уровень +540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1 484,32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Вахтовые городки № 2, уровень +540 (Корпуса B и  C)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4 876,00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по заявке 1 (один) раз в 4 (четыре) месяца.           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Отель» (-1, 1, 2, 3, 4, 5, 6, 7 этажи) - площадь  9980,78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р-н,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ул. Горная, д. 11,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9980,78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дератизация номерного фонда по заявке 1 (один) раз в 4 (четыре) месяца;           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«Долина 960» (-1, 1 этажи) - площадь  812,99 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 ул. 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Горная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д. 2, уровень +960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812,99  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дератизация номерного фонда по заявке 1 (один) раз в 4 (четыре) месяца;           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pStyle w:val="3"/>
              <w:spacing w:line="240" w:lineRule="auto"/>
              <w:ind w:left="3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Сьютс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» (-1, 1, 2, 3 этажи)- площадь 3109,66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 объекты общепита – 453,85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ул. Горная, д. 1, уровень +960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3109,66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дератизация номерного фонда по заявке 1 (один) раз в 4 (четыре) месяца;           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Торгово-развлекательный центр «Горки город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Молл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»; площадь общего пользования (не сданная в аренду)  9 062,90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– 1 этаж – 2066,00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   1 этаж – 1795,40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2 этаж – 2293,10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3 </w:t>
            </w: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этаж – 2908,40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.),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Горная  Карусель, д. 3,  уровень + 540;</w:t>
            </w:r>
            <w:proofErr w:type="gramEnd"/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9 062,90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дератизация  по заявке 1 (один) раз в 4 (четыре) месяца;           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30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Прачечная, площадь 559,5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СТК «Горная карусель», 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559,5</w:t>
            </w:r>
            <w:r w:rsidRPr="004943E9">
              <w:rPr>
                <w:rFonts w:ascii="Times New Roman" w:hAnsi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-дератизация по заявке 1 (один) раз в 4 (четыре) месяца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Пищеблок в Аквапарке, площадь 594,00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ул. Горная карусель, д. 3,  уровень + 540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         594,00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по заявке 1 (один) раз в 4 (три) месяца;</w:t>
            </w:r>
          </w:p>
        </w:tc>
      </w:tr>
      <w:tr w:rsidR="003B7E7A" w:rsidRPr="00DD021F" w:rsidTr="00DD76D3">
        <w:tc>
          <w:tcPr>
            <w:tcW w:w="14992" w:type="dxa"/>
            <w:gridSpan w:val="4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Дезинсекция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6, адрес: г. Сочи, Адлерский район, 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14265,3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3,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52119,3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4,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18257,8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12, 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Созвездий, д. 2, д. 4,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2170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13,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подъезд 1-5;                    ул. Гармонии, д. 1, подъезд 4, 5;   ул. Созвездий, д. 6, подъезд 6;  ул. Гармонии, д. 3, уровень +960</w:t>
            </w:r>
            <w:proofErr w:type="gramEnd"/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7494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- дезинсекция номерного фонда по заявке – 1 (один) раз в год.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21, площадь 7764,1 м. кв.,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ул. Горная карусель, д. 6,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7764,1</w:t>
            </w:r>
            <w:r w:rsidRPr="004943E9">
              <w:t xml:space="preserve"> </w:t>
            </w:r>
            <w:r w:rsidRPr="004943E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4943E9">
              <w:rPr>
                <w:rFonts w:ascii="Times New Roman" w:hAnsi="Times New Roman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4262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8212,7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4519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8996,8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7167,9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4705,5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13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29248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40, площадь 3899,4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.,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наб. Времена года, д. 11, уровень + 540.</w:t>
            </w:r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>3899,4</w:t>
            </w:r>
            <w:r w:rsidRPr="004943E9">
              <w:t xml:space="preserve"> </w:t>
            </w:r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8237,2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17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42,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8526,2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9302,5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7246,5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10319,5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46,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29346,2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Гостиница №3 «Горки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Арт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Горная, д. 5,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14183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Вахтовые городки № 1, уровень +540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1 484,32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по заявке – 1 (один) раз в год.  </w:t>
            </w:r>
          </w:p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Вахтовые городки № 2, уровень +540 (Корпуса B и C)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4 876,00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по заявке – 1 (один) раз в год.  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Отель» (-1, 1, 2, 3, 4, 5, 6, 7 этажи) - площадь  9980,78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р-н,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ул. Горная, д. 11,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9980,78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дезинсекция  объектов общественного питания по заявке  1 (один) раз в 6 (шесть) месяцев;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год,  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«Долина 960» (-1, 1 этажи) - площадь  812,99 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 ул. 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Горная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д. 2,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812,99  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дезинсекция  объектов общественного питания по заявке  1 (один) раз в 6 (шесть) месяцев;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год,  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Сьютс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» (-1, 1, 2, 3 этажи)- площадь 3109,66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 объекты общепита – 453,85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ул. Горная, д. 1,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3109,66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дезинсекция  объектов общественного питания по заявке  1 (один) раз в 6 (шесть) месяцев;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год,  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DD76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Торгово-развлекательный центр  ТРЦ «Горки город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Молл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(площади общего пользования, не сданная в аренду)  9 062,90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 (в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– 1 этаж – 2066,00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   1 этаж – 1795,40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2 этаж – 2293,10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3 этаж – 2908,40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.), </w:t>
            </w:r>
            <w:proofErr w:type="gramEnd"/>
          </w:p>
          <w:p w:rsidR="003B7E7A" w:rsidRPr="004943E9" w:rsidRDefault="003B7E7A" w:rsidP="00DD76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Горная  Карусель, д. 3,  уровень + 540;</w:t>
            </w:r>
            <w:proofErr w:type="gramEnd"/>
          </w:p>
        </w:tc>
        <w:tc>
          <w:tcPr>
            <w:tcW w:w="2542" w:type="dxa"/>
            <w:vAlign w:val="center"/>
          </w:tcPr>
          <w:p w:rsidR="003B7E7A" w:rsidRPr="004943E9" w:rsidRDefault="003B7E7A" w:rsidP="00DD76D3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9 062,90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  <w:vAlign w:val="center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дезинсекция по заявке  1 (один) раз в 6 (шесть) месяцев;</w:t>
            </w:r>
          </w:p>
          <w:p w:rsidR="003B7E7A" w:rsidRPr="004943E9" w:rsidRDefault="003B7E7A" w:rsidP="00DD76D3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Прачечная, площадь 559,5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СТК «Горная карусель», 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559,5</w:t>
            </w:r>
            <w:r w:rsidRPr="004943E9">
              <w:rPr>
                <w:rFonts w:ascii="Times New Roman" w:hAnsi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-дезинсекция по заявке  1 (один) раз в 6 (шесть) месяцев;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31</w:t>
            </w:r>
          </w:p>
        </w:tc>
        <w:tc>
          <w:tcPr>
            <w:tcW w:w="6237" w:type="dxa"/>
          </w:tcPr>
          <w:p w:rsidR="003B7E7A" w:rsidRPr="004943E9" w:rsidRDefault="003B7E7A" w:rsidP="00DD76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Пищеблок в Аквапарке, площадь  594,00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Горная карусель, д. 3,  уровень + 540;</w:t>
            </w:r>
            <w:proofErr w:type="gramEnd"/>
          </w:p>
        </w:tc>
        <w:tc>
          <w:tcPr>
            <w:tcW w:w="2542" w:type="dxa"/>
          </w:tcPr>
          <w:p w:rsidR="003B7E7A" w:rsidRPr="004943E9" w:rsidRDefault="003B7E7A" w:rsidP="00DD76D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594,00</w:t>
            </w:r>
            <w:r w:rsidRPr="004943E9">
              <w:rPr>
                <w:rFonts w:ascii="Times New Roman" w:hAnsi="Times New Roman"/>
                <w:bCs/>
                <w:sz w:val="20"/>
                <w:szCs w:val="20"/>
              </w:rPr>
              <w:t xml:space="preserve"> м</w:t>
            </w:r>
            <w:proofErr w:type="gramStart"/>
            <w:r w:rsidRPr="004943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538" w:type="dxa"/>
          </w:tcPr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-дезинсекция по заявке  1 (один) раз в 6 (шесть) месяцев;</w:t>
            </w:r>
          </w:p>
          <w:p w:rsidR="003B7E7A" w:rsidRPr="004943E9" w:rsidRDefault="003B7E7A" w:rsidP="00DD76D3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B7E7A" w:rsidRPr="004943E9" w:rsidRDefault="003B7E7A" w:rsidP="00DD76D3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DD76D3">
        <w:tc>
          <w:tcPr>
            <w:tcW w:w="14992" w:type="dxa"/>
            <w:gridSpan w:val="4"/>
            <w:vAlign w:val="center"/>
          </w:tcPr>
          <w:p w:rsidR="003B7E7A" w:rsidRPr="00DD021F" w:rsidRDefault="003B7E7A" w:rsidP="00DD76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Дезинфекция</w:t>
            </w:r>
          </w:p>
        </w:tc>
      </w:tr>
      <w:tr w:rsidR="003B7E7A" w:rsidRPr="00DD021F" w:rsidTr="00DD76D3">
        <w:tc>
          <w:tcPr>
            <w:tcW w:w="675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3B7E7A" w:rsidRPr="00DD021F" w:rsidRDefault="003B7E7A" w:rsidP="00DD76D3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Борьба с болезнетворными микроорганизмами </w:t>
            </w:r>
          </w:p>
        </w:tc>
        <w:tc>
          <w:tcPr>
            <w:tcW w:w="2542" w:type="dxa"/>
            <w:vAlign w:val="center"/>
          </w:tcPr>
          <w:p w:rsidR="003B7E7A" w:rsidRPr="00DD021F" w:rsidRDefault="003B7E7A" w:rsidP="00DD76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D02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Согласно</w:t>
            </w:r>
            <w:proofErr w:type="gramEnd"/>
            <w:r w:rsidRPr="00DD02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письменной заявки «Заказчика»</w:t>
            </w:r>
          </w:p>
        </w:tc>
        <w:tc>
          <w:tcPr>
            <w:tcW w:w="5538" w:type="dxa"/>
            <w:vAlign w:val="center"/>
          </w:tcPr>
          <w:p w:rsidR="003B7E7A" w:rsidRPr="00DD021F" w:rsidRDefault="003B7E7A" w:rsidP="00DD76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sz w:val="20"/>
                <w:szCs w:val="20"/>
              </w:rPr>
              <w:t>- дезинфекция объектов по заявке.</w:t>
            </w:r>
          </w:p>
        </w:tc>
      </w:tr>
    </w:tbl>
    <w:p w:rsidR="00C240A4" w:rsidRDefault="003B7E7A">
      <w:bookmarkStart w:id="0" w:name="_GoBack"/>
      <w:bookmarkEnd w:id="0"/>
    </w:p>
    <w:sectPr w:rsidR="00C240A4" w:rsidSect="003B7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7A"/>
    <w:rsid w:val="003B7E7A"/>
    <w:rsid w:val="00A762D2"/>
    <w:rsid w:val="00EE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B7E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3B7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3B7E7A"/>
    <w:pPr>
      <w:spacing w:after="0" w:line="360" w:lineRule="auto"/>
    </w:pPr>
    <w:rPr>
      <w:rFonts w:ascii="Calibri" w:eastAsia="Times New Roman" w:hAnsi="Calibri" w:cs="Calibri"/>
      <w:sz w:val="18"/>
      <w:szCs w:val="18"/>
    </w:rPr>
  </w:style>
  <w:style w:type="character" w:customStyle="1" w:styleId="30">
    <w:name w:val="Основной текст 3 Знак"/>
    <w:basedOn w:val="a0"/>
    <w:link w:val="3"/>
    <w:uiPriority w:val="99"/>
    <w:rsid w:val="003B7E7A"/>
    <w:rPr>
      <w:rFonts w:ascii="Calibri" w:eastAsia="Times New Roman" w:hAnsi="Calibri" w:cs="Calibr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B7E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3B7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3B7E7A"/>
    <w:pPr>
      <w:spacing w:after="0" w:line="360" w:lineRule="auto"/>
    </w:pPr>
    <w:rPr>
      <w:rFonts w:ascii="Calibri" w:eastAsia="Times New Roman" w:hAnsi="Calibri" w:cs="Calibri"/>
      <w:sz w:val="18"/>
      <w:szCs w:val="18"/>
    </w:rPr>
  </w:style>
  <w:style w:type="character" w:customStyle="1" w:styleId="30">
    <w:name w:val="Основной текст 3 Знак"/>
    <w:basedOn w:val="a0"/>
    <w:link w:val="3"/>
    <w:uiPriority w:val="99"/>
    <w:rsid w:val="003B7E7A"/>
    <w:rPr>
      <w:rFonts w:ascii="Calibri" w:eastAsia="Times New Roman" w:hAnsi="Calibri" w:cs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Екатерина Константиновна</dc:creator>
  <cp:lastModifiedBy>Захарова Екатерина Константиновна</cp:lastModifiedBy>
  <cp:revision>1</cp:revision>
  <dcterms:created xsi:type="dcterms:W3CDTF">2017-09-22T08:25:00Z</dcterms:created>
  <dcterms:modified xsi:type="dcterms:W3CDTF">2017-09-22T08:27:00Z</dcterms:modified>
</cp:coreProperties>
</file>