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8B" w:rsidRPr="000A3C8B" w:rsidRDefault="000A3C8B" w:rsidP="000A3C8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bookmarkStart w:id="0" w:name="_GoBack"/>
      <w:bookmarkEnd w:id="0"/>
      <w:r w:rsidRPr="000A3C8B">
        <w:rPr>
          <w:rFonts w:ascii="Times New Roman" w:eastAsia="Times New Roman" w:hAnsi="Times New Roman" w:cs="Times New Roman"/>
          <w:b/>
          <w:bCs/>
          <w:color w:val="000000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</w:p>
    <w:p w:rsidR="000A3C8B" w:rsidRPr="000A3C8B" w:rsidRDefault="000A3C8B" w:rsidP="000A3C8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0A3C8B">
        <w:rPr>
          <w:rFonts w:ascii="Times New Roman" w:eastAsia="Times New Roman" w:hAnsi="Times New Roman" w:cs="Times New Roman"/>
          <w:b/>
          <w:bCs/>
          <w:color w:val="000000"/>
        </w:rPr>
        <w:t xml:space="preserve"> к Договору № ___ от  «___» _______ 201</w:t>
      </w:r>
      <w:r>
        <w:rPr>
          <w:rFonts w:ascii="Times New Roman" w:eastAsia="Times New Roman" w:hAnsi="Times New Roman" w:cs="Times New Roman"/>
          <w:b/>
          <w:bCs/>
          <w:color w:val="000000"/>
        </w:rPr>
        <w:t>9</w:t>
      </w:r>
      <w:r w:rsidRPr="000A3C8B">
        <w:rPr>
          <w:rFonts w:ascii="Times New Roman" w:eastAsia="Times New Roman" w:hAnsi="Times New Roman" w:cs="Times New Roman"/>
          <w:b/>
          <w:bCs/>
          <w:color w:val="000000"/>
        </w:rPr>
        <w:t>г.</w:t>
      </w:r>
    </w:p>
    <w:p w:rsidR="000A3C8B" w:rsidRDefault="000A3C8B" w:rsidP="009E1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C7F61" w:rsidRPr="000A3C8B" w:rsidRDefault="006C7F61" w:rsidP="009E1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3C8B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4630F7" w:rsidRPr="000A3C8B" w:rsidRDefault="009E10A4" w:rsidP="009E1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3C8B">
        <w:rPr>
          <w:rFonts w:ascii="Times New Roman" w:eastAsia="Times New Roman" w:hAnsi="Times New Roman" w:cs="Times New Roman"/>
          <w:b/>
        </w:rPr>
        <w:t xml:space="preserve">на выполнение работ по разработке </w:t>
      </w:r>
      <w:r w:rsidR="00542258" w:rsidRPr="000A3C8B">
        <w:rPr>
          <w:rFonts w:ascii="Times New Roman" w:eastAsia="Times New Roman" w:hAnsi="Times New Roman" w:cs="Times New Roman"/>
          <w:b/>
        </w:rPr>
        <w:t xml:space="preserve">и регистрации </w:t>
      </w:r>
      <w:r w:rsidRPr="000A3C8B">
        <w:rPr>
          <w:rFonts w:ascii="Times New Roman" w:eastAsia="Times New Roman" w:hAnsi="Times New Roman" w:cs="Times New Roman"/>
          <w:b/>
        </w:rPr>
        <w:t>деклараци</w:t>
      </w:r>
      <w:r w:rsidR="00542258" w:rsidRPr="000A3C8B">
        <w:rPr>
          <w:rFonts w:ascii="Times New Roman" w:eastAsia="Times New Roman" w:hAnsi="Times New Roman" w:cs="Times New Roman"/>
          <w:b/>
        </w:rPr>
        <w:t>й</w:t>
      </w:r>
      <w:r w:rsidRPr="000A3C8B">
        <w:rPr>
          <w:rFonts w:ascii="Times New Roman" w:eastAsia="Times New Roman" w:hAnsi="Times New Roman" w:cs="Times New Roman"/>
          <w:b/>
        </w:rPr>
        <w:t xml:space="preserve"> пожарной безопасности</w:t>
      </w:r>
    </w:p>
    <w:p w:rsidR="00A648BE" w:rsidRPr="000A3C8B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4962" w:type="dxa"/>
            <w:shd w:val="clear" w:color="auto" w:fill="auto"/>
          </w:tcPr>
          <w:p w:rsidR="00CB394D" w:rsidRPr="000A3C8B" w:rsidRDefault="00CB394D" w:rsidP="00CB394D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 xml:space="preserve">г. Сочи, Адлерский район, с. </w:t>
            </w:r>
            <w:proofErr w:type="spellStart"/>
            <w:r w:rsidRPr="000A3C8B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eastAsia="Times New Roman" w:hAnsi="Times New Roman" w:cs="Times New Roman"/>
              </w:rPr>
              <w:t xml:space="preserve">-Садок. </w:t>
            </w:r>
            <w:r w:rsidR="004A11DD">
              <w:rPr>
                <w:rFonts w:ascii="Times New Roman" w:eastAsia="Times New Roman" w:hAnsi="Times New Roman" w:cs="Times New Roman"/>
              </w:rPr>
              <w:t>курорт «Красная поляна»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u w:val="single"/>
              </w:rPr>
            </w:pPr>
            <w:r w:rsidRPr="000A3C8B">
              <w:rPr>
                <w:rFonts w:ascii="Times New Roman" w:hAnsi="Times New Roman" w:cs="Times New Roman"/>
                <w:i/>
                <w:u w:val="single"/>
              </w:rPr>
              <w:t>отметка +540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1 (гостиница) расположенное по адресу: г. 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-Садок, наб. Времена года, д. 1  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5 (СПА) Сочи, расположенное по адресу: г.  Адлерский район, с.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6 (апарт-отель) расположенное по адресу: г. 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-Садок, ул. Горная карусель, д. 1   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7 (апарт-отель) расположенное по адресу: г. 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-Садок, наб. Времена года, д. 3  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8 (апарт-отель) расположенное по адресу: г. 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4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b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12-35 (ТРЦ) расположенное по адресу: г.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3</w:t>
            </w:r>
          </w:p>
          <w:p w:rsidR="00CB394D" w:rsidRPr="000A3C8B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21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6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23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-Садок, ул. Горная карусель, д. 6 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24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6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25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6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27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6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28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6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31(апарт-отель)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5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33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5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34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5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36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 карусель, д. 6</w:t>
            </w:r>
          </w:p>
          <w:p w:rsidR="00CB394D" w:rsidRPr="000A3C8B" w:rsidRDefault="00CB394D" w:rsidP="00CB394D">
            <w:pPr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38 (подземная парковка) </w:t>
            </w:r>
            <w:r w:rsidRPr="000A3C8B">
              <w:rPr>
                <w:rFonts w:ascii="Times New Roman" w:hAnsi="Times New Roman" w:cs="Times New Roman"/>
              </w:rPr>
              <w:lastRenderedPageBreak/>
              <w:t xml:space="preserve">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 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39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40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41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42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43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-Садок, наб. Времена года, д. 11 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44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 xml:space="preserve">-Садок, наб. Времена года, д. 11  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45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46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47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наб. Времена года,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u w:val="single"/>
              </w:rPr>
            </w:pPr>
            <w:r w:rsidRPr="000A3C8B">
              <w:rPr>
                <w:rFonts w:ascii="Times New Roman" w:hAnsi="Times New Roman" w:cs="Times New Roman"/>
                <w:i/>
                <w:u w:val="single"/>
              </w:rPr>
              <w:t>отметка +960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1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Февральская, д. 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2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Горная, д. 11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3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Горная, д. 5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4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Горная, д. 3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5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Горная, д. 1- здание 6 (гостиница)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7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Горная, д. 4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8 (гостиница)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Горная, д. 6</w:t>
            </w:r>
          </w:p>
          <w:p w:rsidR="00CB394D" w:rsidRPr="000A3C8B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- здание 9 (гостиница) 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 w:cs="Times New Roman"/>
              </w:rPr>
              <w:t>Эсто</w:t>
            </w:r>
            <w:proofErr w:type="spellEnd"/>
            <w:r w:rsidRPr="000A3C8B">
              <w:rPr>
                <w:rFonts w:ascii="Times New Roman" w:hAnsi="Times New Roman" w:cs="Times New Roman"/>
              </w:rPr>
              <w:t>-Садок, ул. Созвездий, д. 3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11.1 (СПА)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Созвездий, д. 1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lastRenderedPageBreak/>
              <w:t xml:space="preserve">- здание 6.2 (пожарное депо) 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Февральская, д. 7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6.3 (парковка) 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12.1 (апарт-отель) 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Созвездий, д. 2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12.2 (апарт-отель) 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Созвездий, д. 4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13.1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Гармонии, д. 1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13.2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Гармонии, д. 1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13.3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Гармонии, д. 1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13.4 (апарт-отель) расположенное по адресу: Сочи, Адлерский район, с.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Созвездий, д. 6</w:t>
            </w:r>
          </w:p>
          <w:p w:rsidR="00CB394D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13.5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Созвездий, д. 6</w:t>
            </w:r>
          </w:p>
          <w:p w:rsidR="003F40A1" w:rsidRPr="000A3C8B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</w:rPr>
            </w:pPr>
            <w:r w:rsidRPr="000A3C8B">
              <w:rPr>
                <w:rFonts w:ascii="Times New Roman" w:hAnsi="Times New Roman"/>
              </w:rPr>
              <w:t xml:space="preserve">- здание 13.6 (апарт-отель) расположенное по адресу: Сочи, Адлерский район, с.  </w:t>
            </w:r>
            <w:proofErr w:type="spellStart"/>
            <w:r w:rsidRPr="000A3C8B">
              <w:rPr>
                <w:rFonts w:ascii="Times New Roman" w:hAnsi="Times New Roman"/>
              </w:rPr>
              <w:t>Эсто</w:t>
            </w:r>
            <w:proofErr w:type="spellEnd"/>
            <w:r w:rsidRPr="000A3C8B">
              <w:rPr>
                <w:rFonts w:ascii="Times New Roman" w:hAnsi="Times New Roman"/>
              </w:rPr>
              <w:t>-Садок, ул. Гармонии, д. 3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Географическое положение объекта</w:t>
            </w:r>
          </w:p>
        </w:tc>
        <w:tc>
          <w:tcPr>
            <w:tcW w:w="4962" w:type="dxa"/>
            <w:shd w:val="clear" w:color="auto" w:fill="auto"/>
          </w:tcPr>
          <w:p w:rsidR="004A11DD" w:rsidRPr="000A3C8B" w:rsidRDefault="004630F7" w:rsidP="004A11DD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  <w:bCs/>
              </w:rPr>
              <w:t xml:space="preserve">354392, Россия, Краснодарский край, </w:t>
            </w:r>
            <w:r w:rsidR="00CB394D" w:rsidRPr="000A3C8B">
              <w:rPr>
                <w:rFonts w:ascii="Times New Roman" w:hAnsi="Times New Roman" w:cs="Times New Roman"/>
                <w:bCs/>
              </w:rPr>
              <w:t xml:space="preserve">Адлерский район, п. </w:t>
            </w:r>
            <w:proofErr w:type="spellStart"/>
            <w:r w:rsidR="00CB394D" w:rsidRPr="000A3C8B">
              <w:rPr>
                <w:rFonts w:ascii="Times New Roman" w:hAnsi="Times New Roman" w:cs="Times New Roman"/>
                <w:bCs/>
              </w:rPr>
              <w:t>Эсто</w:t>
            </w:r>
            <w:proofErr w:type="spellEnd"/>
            <w:r w:rsidR="00CB394D" w:rsidRPr="000A3C8B">
              <w:rPr>
                <w:rFonts w:ascii="Times New Roman" w:hAnsi="Times New Roman" w:cs="Times New Roman"/>
                <w:bCs/>
              </w:rPr>
              <w:t>-Садок,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 </w:t>
            </w:r>
            <w:r w:rsidR="004A11DD">
              <w:rPr>
                <w:rFonts w:ascii="Times New Roman" w:eastAsia="Times New Roman" w:hAnsi="Times New Roman" w:cs="Times New Roman"/>
              </w:rPr>
              <w:t xml:space="preserve"> курорт «Красная поляна»</w:t>
            </w:r>
            <w:r w:rsidR="004A11DD" w:rsidRPr="000A3C8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648BE" w:rsidRPr="000A3C8B" w:rsidRDefault="00A648BE" w:rsidP="00CB394D">
            <w:pPr>
              <w:spacing w:after="0" w:line="240" w:lineRule="auto"/>
              <w:ind w:firstLine="256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A648BE" w:rsidRPr="000A3C8B" w:rsidRDefault="006C7F61" w:rsidP="002C0527">
            <w:pPr>
              <w:spacing w:after="0" w:line="240" w:lineRule="auto"/>
              <w:ind w:firstLine="223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НАО «Красная поляна»</w:t>
            </w:r>
            <w:r w:rsidR="00472484" w:rsidRPr="000A3C8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Исходные данные</w:t>
            </w:r>
          </w:p>
        </w:tc>
        <w:tc>
          <w:tcPr>
            <w:tcW w:w="4962" w:type="dxa"/>
            <w:shd w:val="clear" w:color="auto" w:fill="auto"/>
          </w:tcPr>
          <w:p w:rsidR="00D42CE2" w:rsidRPr="000A3C8B" w:rsidRDefault="006C7F61" w:rsidP="00542258">
            <w:pPr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 xml:space="preserve">Предоставление Исполнителю имеющейся у Заказчика документации, необходимой </w:t>
            </w:r>
            <w:r w:rsidR="003435A8" w:rsidRPr="000A3C8B">
              <w:rPr>
                <w:rFonts w:ascii="Times New Roman" w:eastAsia="Times New Roman" w:hAnsi="Times New Roman" w:cs="Times New Roman"/>
              </w:rPr>
              <w:t>для разработки деклараци</w:t>
            </w:r>
            <w:r w:rsidR="00542258" w:rsidRPr="000A3C8B">
              <w:rPr>
                <w:rFonts w:ascii="Times New Roman" w:eastAsia="Times New Roman" w:hAnsi="Times New Roman" w:cs="Times New Roman"/>
              </w:rPr>
              <w:t>й</w:t>
            </w:r>
            <w:r w:rsidR="003435A8" w:rsidRPr="000A3C8B">
              <w:rPr>
                <w:rFonts w:ascii="Times New Roman" w:eastAsia="Times New Roman" w:hAnsi="Times New Roman" w:cs="Times New Roman"/>
              </w:rPr>
              <w:t xml:space="preserve"> </w:t>
            </w:r>
            <w:r w:rsidR="00310E05" w:rsidRPr="000A3C8B">
              <w:rPr>
                <w:rFonts w:ascii="Times New Roman" w:eastAsia="Times New Roman" w:hAnsi="Times New Roman" w:cs="Times New Roman"/>
              </w:rPr>
              <w:t>пожарной безопасности</w:t>
            </w:r>
            <w:r w:rsidR="003435A8" w:rsidRPr="000A3C8B">
              <w:rPr>
                <w:rFonts w:ascii="Times New Roman" w:eastAsia="Times New Roman" w:hAnsi="Times New Roman" w:cs="Times New Roman"/>
              </w:rPr>
              <w:t xml:space="preserve"> в объеме</w:t>
            </w:r>
            <w:r w:rsidR="00542258" w:rsidRPr="000A3C8B">
              <w:rPr>
                <w:rFonts w:ascii="Times New Roman" w:eastAsia="Times New Roman" w:hAnsi="Times New Roman" w:cs="Times New Roman"/>
              </w:rPr>
              <w:t>,</w:t>
            </w:r>
            <w:r w:rsidR="003435A8" w:rsidRPr="000A3C8B">
              <w:rPr>
                <w:rFonts w:ascii="Times New Roman" w:eastAsia="Times New Roman" w:hAnsi="Times New Roman" w:cs="Times New Roman"/>
              </w:rPr>
              <w:t xml:space="preserve"> предусмотренном</w:t>
            </w:r>
            <w:r w:rsidR="003435A8" w:rsidRPr="000A3C8B">
              <w:rPr>
                <w:rFonts w:ascii="Times New Roman" w:hAnsi="Times New Roman" w:cs="Times New Roman"/>
              </w:rPr>
              <w:t xml:space="preserve"> Приказом МЧС России от 24.02.2009 </w:t>
            </w:r>
            <w:r w:rsidR="00542258" w:rsidRPr="000A3C8B">
              <w:rPr>
                <w:rFonts w:ascii="Times New Roman" w:hAnsi="Times New Roman" w:cs="Times New Roman"/>
              </w:rPr>
              <w:t>№</w:t>
            </w:r>
            <w:r w:rsidR="003435A8" w:rsidRPr="000A3C8B">
              <w:rPr>
                <w:rFonts w:ascii="Times New Roman" w:hAnsi="Times New Roman" w:cs="Times New Roman"/>
              </w:rPr>
              <w:t xml:space="preserve"> 91 </w:t>
            </w:r>
            <w:r w:rsidR="00542258" w:rsidRPr="000A3C8B">
              <w:rPr>
                <w:rFonts w:ascii="Times New Roman" w:hAnsi="Times New Roman" w:cs="Times New Roman"/>
              </w:rPr>
              <w:t>«</w:t>
            </w:r>
            <w:r w:rsidR="003435A8" w:rsidRPr="000A3C8B">
              <w:rPr>
                <w:rFonts w:ascii="Times New Roman" w:hAnsi="Times New Roman" w:cs="Times New Roman"/>
              </w:rPr>
              <w:t>Об утверждении формы и порядка регистрации декларации пожарной безопасности</w:t>
            </w:r>
            <w:r w:rsidR="00542258" w:rsidRPr="000A3C8B">
              <w:rPr>
                <w:rFonts w:ascii="Times New Roman" w:hAnsi="Times New Roman" w:cs="Times New Roman"/>
              </w:rPr>
              <w:t>»</w:t>
            </w:r>
            <w:r w:rsidR="003435A8" w:rsidRPr="000A3C8B">
              <w:rPr>
                <w:rFonts w:ascii="Times New Roman" w:hAnsi="Times New Roman" w:cs="Times New Roman"/>
              </w:rPr>
              <w:t xml:space="preserve">, </w:t>
            </w:r>
            <w:r w:rsidRPr="000A3C8B">
              <w:rPr>
                <w:rFonts w:ascii="Times New Roman" w:eastAsia="Times New Roman" w:hAnsi="Times New Roman" w:cs="Times New Roman"/>
              </w:rPr>
              <w:t>осуществляется в течение 5 рабочих дней со дня получения Заказчиком письменного запроса Исполнителя.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Требования к подрядчику</w:t>
            </w:r>
          </w:p>
        </w:tc>
        <w:tc>
          <w:tcPr>
            <w:tcW w:w="4962" w:type="dxa"/>
            <w:shd w:val="clear" w:color="auto" w:fill="auto"/>
          </w:tcPr>
          <w:p w:rsidR="00A648BE" w:rsidRPr="000A3C8B" w:rsidRDefault="00B47816" w:rsidP="00CB394D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Наличие положительного опыта работ по разработке, деклараций пожарной безопасности и проведени</w:t>
            </w:r>
            <w:r w:rsidR="00542258" w:rsidRPr="000A3C8B">
              <w:rPr>
                <w:rFonts w:ascii="Times New Roman" w:eastAsia="Times New Roman" w:hAnsi="Times New Roman" w:cs="Times New Roman"/>
              </w:rPr>
              <w:t>ю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 расчетов пожарного риска</w:t>
            </w:r>
            <w:r w:rsidR="00542258" w:rsidRPr="000A3C8B">
              <w:rPr>
                <w:rFonts w:ascii="Times New Roman" w:eastAsia="Times New Roman" w:hAnsi="Times New Roman" w:cs="Times New Roman"/>
              </w:rPr>
              <w:t xml:space="preserve"> и (или) независимой оценки пожарного риска (аудита пожарной безопасности)</w:t>
            </w:r>
            <w:r w:rsidRPr="000A3C8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Основание для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310E05" w:rsidRPr="000A3C8B" w:rsidRDefault="00380084" w:rsidP="00CB394D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ч</w:t>
            </w:r>
            <w:r w:rsidR="000B3223" w:rsidRPr="000A3C8B">
              <w:rPr>
                <w:rFonts w:ascii="Times New Roman" w:eastAsia="Times New Roman" w:hAnsi="Times New Roman" w:cs="Times New Roman"/>
              </w:rPr>
              <w:t>.</w:t>
            </w:r>
            <w:r w:rsidR="003F40A1" w:rsidRPr="000A3C8B">
              <w:rPr>
                <w:rFonts w:ascii="Times New Roman" w:eastAsia="Times New Roman" w:hAnsi="Times New Roman" w:cs="Times New Roman"/>
              </w:rPr>
              <w:t xml:space="preserve"> </w:t>
            </w:r>
            <w:r w:rsidR="00310E05" w:rsidRPr="000A3C8B">
              <w:rPr>
                <w:rFonts w:ascii="Times New Roman" w:eastAsia="Times New Roman" w:hAnsi="Times New Roman" w:cs="Times New Roman"/>
              </w:rPr>
              <w:t>5</w:t>
            </w:r>
            <w:r w:rsidR="003F40A1" w:rsidRPr="000A3C8B">
              <w:rPr>
                <w:rFonts w:ascii="Times New Roman" w:eastAsia="Times New Roman" w:hAnsi="Times New Roman" w:cs="Times New Roman"/>
              </w:rPr>
              <w:t xml:space="preserve">, </w:t>
            </w:r>
            <w:r w:rsidR="00310E05" w:rsidRPr="000A3C8B">
              <w:rPr>
                <w:rFonts w:ascii="Times New Roman" w:eastAsia="Times New Roman" w:hAnsi="Times New Roman" w:cs="Times New Roman"/>
              </w:rPr>
              <w:t>с</w:t>
            </w:r>
            <w:r w:rsidRPr="000A3C8B">
              <w:rPr>
                <w:rFonts w:ascii="Times New Roman" w:eastAsia="Times New Roman" w:hAnsi="Times New Roman" w:cs="Times New Roman"/>
              </w:rPr>
              <w:t>т</w:t>
            </w:r>
            <w:r w:rsidR="003F40A1" w:rsidRPr="000A3C8B">
              <w:rPr>
                <w:rFonts w:ascii="Times New Roman" w:eastAsia="Times New Roman" w:hAnsi="Times New Roman" w:cs="Times New Roman"/>
              </w:rPr>
              <w:t>.</w:t>
            </w:r>
            <w:r w:rsidR="000B3223" w:rsidRPr="000A3C8B">
              <w:rPr>
                <w:rFonts w:ascii="Times New Roman" w:eastAsia="Times New Roman" w:hAnsi="Times New Roman" w:cs="Times New Roman"/>
              </w:rPr>
              <w:t xml:space="preserve"> </w:t>
            </w:r>
            <w:r w:rsidR="00310E05" w:rsidRPr="000A3C8B">
              <w:rPr>
                <w:rFonts w:ascii="Times New Roman" w:eastAsia="Times New Roman" w:hAnsi="Times New Roman" w:cs="Times New Roman"/>
              </w:rPr>
              <w:t>6</w:t>
            </w:r>
            <w:r w:rsidR="000B3223" w:rsidRPr="000A3C8B">
              <w:rPr>
                <w:rFonts w:ascii="Times New Roman" w:eastAsia="Times New Roman" w:hAnsi="Times New Roman" w:cs="Times New Roman"/>
              </w:rPr>
              <w:t xml:space="preserve"> </w:t>
            </w:r>
            <w:r w:rsidR="00310E05" w:rsidRPr="000A3C8B">
              <w:rPr>
                <w:rFonts w:ascii="Times New Roman" w:eastAsia="Times New Roman" w:hAnsi="Times New Roman" w:cs="Times New Roman"/>
              </w:rPr>
              <w:t>Федерального закон</w:t>
            </w:r>
            <w:r w:rsidRPr="000A3C8B">
              <w:rPr>
                <w:rFonts w:ascii="Times New Roman" w:eastAsia="Times New Roman" w:hAnsi="Times New Roman" w:cs="Times New Roman"/>
              </w:rPr>
              <w:t>а</w:t>
            </w:r>
            <w:r w:rsidR="00310E05" w:rsidRPr="000A3C8B">
              <w:rPr>
                <w:rFonts w:ascii="Times New Roman" w:eastAsia="Times New Roman" w:hAnsi="Times New Roman" w:cs="Times New Roman"/>
              </w:rPr>
              <w:t xml:space="preserve"> от 22.07.2008</w:t>
            </w:r>
          </w:p>
          <w:p w:rsidR="00A648BE" w:rsidRPr="000A3C8B" w:rsidRDefault="00310E05" w:rsidP="00310E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№123-ФЗ "Технический регламент о требованиях пожарной безопасности"</w:t>
            </w:r>
            <w:r w:rsidR="00E00AF8" w:rsidRPr="000A3C8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Основные показатели и виды работ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693461" w:rsidRPr="000A3C8B" w:rsidRDefault="00693461" w:rsidP="00693461">
            <w:pPr>
              <w:pStyle w:val="Default"/>
              <w:ind w:firstLine="223"/>
              <w:jc w:val="both"/>
              <w:rPr>
                <w:bCs/>
                <w:color w:val="FF0000"/>
                <w:sz w:val="22"/>
                <w:szCs w:val="22"/>
              </w:rPr>
            </w:pPr>
            <w:r w:rsidRPr="000A3C8B">
              <w:rPr>
                <w:bCs/>
                <w:color w:val="auto"/>
                <w:sz w:val="22"/>
                <w:szCs w:val="22"/>
              </w:rPr>
              <w:t xml:space="preserve">1. </w:t>
            </w:r>
            <w:r w:rsidRPr="000A3C8B">
              <w:rPr>
                <w:rFonts w:eastAsia="Times New Roman"/>
                <w:sz w:val="22"/>
                <w:szCs w:val="22"/>
              </w:rPr>
              <w:t xml:space="preserve">Перечень работ </w:t>
            </w:r>
            <w:r w:rsidR="00542258" w:rsidRPr="000A3C8B">
              <w:rPr>
                <w:rFonts w:eastAsia="Times New Roman"/>
                <w:sz w:val="22"/>
                <w:szCs w:val="22"/>
              </w:rPr>
              <w:t>по</w:t>
            </w:r>
            <w:r w:rsidRPr="000A3C8B">
              <w:rPr>
                <w:rFonts w:eastAsia="Times New Roman"/>
                <w:sz w:val="22"/>
                <w:szCs w:val="22"/>
              </w:rPr>
              <w:t xml:space="preserve"> разработк</w:t>
            </w:r>
            <w:r w:rsidR="00542258" w:rsidRPr="000A3C8B">
              <w:rPr>
                <w:rFonts w:eastAsia="Times New Roman"/>
                <w:sz w:val="22"/>
                <w:szCs w:val="22"/>
              </w:rPr>
              <w:t>е</w:t>
            </w:r>
            <w:r w:rsidR="00380084" w:rsidRPr="000A3C8B">
              <w:rPr>
                <w:rFonts w:eastAsia="Times New Roman"/>
                <w:sz w:val="22"/>
                <w:szCs w:val="22"/>
              </w:rPr>
              <w:t xml:space="preserve"> деклараци</w:t>
            </w:r>
            <w:r w:rsidR="00542258" w:rsidRPr="000A3C8B">
              <w:rPr>
                <w:rFonts w:eastAsia="Times New Roman"/>
                <w:sz w:val="22"/>
                <w:szCs w:val="22"/>
              </w:rPr>
              <w:t>й</w:t>
            </w:r>
            <w:r w:rsidR="00380084" w:rsidRPr="000A3C8B">
              <w:rPr>
                <w:rFonts w:eastAsia="Times New Roman"/>
                <w:sz w:val="22"/>
                <w:szCs w:val="22"/>
              </w:rPr>
              <w:t xml:space="preserve"> пожарной безопасности</w:t>
            </w:r>
            <w:r w:rsidRPr="000A3C8B">
              <w:rPr>
                <w:rFonts w:eastAsia="Times New Roman"/>
                <w:sz w:val="22"/>
                <w:szCs w:val="22"/>
              </w:rPr>
              <w:t>: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Оценка пожарного риска, 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обеспеченного на объекте защиты;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Оценка возможного ущерба 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имуществу третьих лиц от пожара;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Составление перечня федеральных законов о </w:t>
            </w:r>
            <w:r w:rsidRPr="000A3C8B">
              <w:rPr>
                <w:rFonts w:ascii="Times New Roman" w:eastAsia="Times New Roman" w:hAnsi="Times New Roman" w:cs="Times New Roman"/>
              </w:rPr>
              <w:lastRenderedPageBreak/>
              <w:t>технических регламентах и нормативных документов по пожарной безопасности, выполнение которых должно о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беспечиваться на объекте защиты.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 xml:space="preserve">2. Перечень работ </w:t>
            </w:r>
            <w:r w:rsidR="00542258" w:rsidRPr="000A3C8B">
              <w:rPr>
                <w:rFonts w:ascii="Times New Roman" w:eastAsia="Times New Roman" w:hAnsi="Times New Roman" w:cs="Times New Roman"/>
              </w:rPr>
              <w:t>по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 определени</w:t>
            </w:r>
            <w:r w:rsidR="00542258" w:rsidRPr="000A3C8B">
              <w:rPr>
                <w:rFonts w:ascii="Times New Roman" w:eastAsia="Times New Roman" w:hAnsi="Times New Roman" w:cs="Times New Roman"/>
              </w:rPr>
              <w:t xml:space="preserve">ю </w:t>
            </w:r>
            <w:r w:rsidRPr="000A3C8B">
              <w:rPr>
                <w:rFonts w:ascii="Times New Roman" w:eastAsia="Times New Roman" w:hAnsi="Times New Roman" w:cs="Times New Roman"/>
              </w:rPr>
              <w:t xml:space="preserve"> расчётных величин пожарного риска: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Анализ пожарной опасности Объекта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Определение частоты реализации пожароопасных ситуаций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Построение полей опасных факторов пожара для различных сценариев его развития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Оценка последствий воздействия опасных факторов пожара на людей для различных сценариев его развития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Анализ наличия систем обеспечения пожарной безопасности зданий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Потенциальный пожарный риск на террито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рии Объекта и в селитебной зоне;</w:t>
            </w:r>
          </w:p>
          <w:p w:rsidR="00693461" w:rsidRPr="000A3C8B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Потенциальный риск в зданиях/помещениях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380084" w:rsidRPr="000A3C8B" w:rsidRDefault="00693461" w:rsidP="00380084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Pr="000A3C8B">
              <w:rPr>
                <w:rFonts w:ascii="Times New Roman" w:eastAsia="Times New Roman" w:hAnsi="Times New Roman" w:cs="Times New Roman"/>
              </w:rPr>
              <w:t>Индивидуальный пожарный риск в зданиях и на территории</w:t>
            </w:r>
            <w:r w:rsidR="00380084" w:rsidRPr="000A3C8B">
              <w:rPr>
                <w:rFonts w:ascii="Times New Roman" w:eastAsia="Times New Roman" w:hAnsi="Times New Roman" w:cs="Times New Roman"/>
              </w:rPr>
              <w:t>;</w:t>
            </w:r>
          </w:p>
          <w:p w:rsidR="00380084" w:rsidRPr="000A3C8B" w:rsidRDefault="00380084" w:rsidP="00380084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– </w:t>
            </w:r>
            <w:r w:rsidR="00693461" w:rsidRPr="000A3C8B">
              <w:rPr>
                <w:rFonts w:ascii="Times New Roman" w:eastAsia="Times New Roman" w:hAnsi="Times New Roman" w:cs="Times New Roman"/>
              </w:rPr>
              <w:t>Индивидуальный и социальный пожарный риск в селитебной зоне вблизи Объекта.</w:t>
            </w:r>
          </w:p>
          <w:p w:rsidR="0047643B" w:rsidRPr="000A3C8B" w:rsidRDefault="0047643B" w:rsidP="0047643B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>3. Требования к оформлению и регистрации</w:t>
            </w:r>
            <w:r w:rsidR="00542258" w:rsidRPr="000A3C8B">
              <w:rPr>
                <w:rFonts w:ascii="Times New Roman" w:hAnsi="Times New Roman" w:cs="Times New Roman"/>
              </w:rPr>
              <w:t>:</w:t>
            </w:r>
          </w:p>
          <w:p w:rsidR="0047643B" w:rsidRPr="000A3C8B" w:rsidRDefault="0047643B" w:rsidP="0047643B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>Деклараци</w:t>
            </w:r>
            <w:r w:rsidR="00542258" w:rsidRPr="000A3C8B">
              <w:rPr>
                <w:rFonts w:ascii="Times New Roman" w:hAnsi="Times New Roman" w:cs="Times New Roman"/>
              </w:rPr>
              <w:t>и</w:t>
            </w:r>
            <w:r w:rsidRPr="000A3C8B">
              <w:rPr>
                <w:rFonts w:ascii="Times New Roman" w:hAnsi="Times New Roman" w:cs="Times New Roman"/>
              </w:rPr>
              <w:t xml:space="preserve"> пожарной безопасности разрабатыва</w:t>
            </w:r>
            <w:r w:rsidR="00542258" w:rsidRPr="000A3C8B">
              <w:rPr>
                <w:rFonts w:ascii="Times New Roman" w:hAnsi="Times New Roman" w:cs="Times New Roman"/>
              </w:rPr>
              <w:t>ю</w:t>
            </w:r>
            <w:r w:rsidRPr="000A3C8B">
              <w:rPr>
                <w:rFonts w:ascii="Times New Roman" w:hAnsi="Times New Roman" w:cs="Times New Roman"/>
              </w:rPr>
              <w:t>тся и регистриру</w:t>
            </w:r>
            <w:r w:rsidR="00542258" w:rsidRPr="000A3C8B">
              <w:rPr>
                <w:rFonts w:ascii="Times New Roman" w:hAnsi="Times New Roman" w:cs="Times New Roman"/>
              </w:rPr>
              <w:t>ю</w:t>
            </w:r>
            <w:r w:rsidRPr="000A3C8B">
              <w:rPr>
                <w:rFonts w:ascii="Times New Roman" w:hAnsi="Times New Roman" w:cs="Times New Roman"/>
              </w:rPr>
              <w:t xml:space="preserve">тся самостоятельно </w:t>
            </w:r>
            <w:r w:rsidR="00542258" w:rsidRPr="000A3C8B">
              <w:rPr>
                <w:rFonts w:ascii="Times New Roman" w:hAnsi="Times New Roman" w:cs="Times New Roman"/>
              </w:rPr>
              <w:t>И</w:t>
            </w:r>
            <w:r w:rsidRPr="000A3C8B">
              <w:rPr>
                <w:rFonts w:ascii="Times New Roman" w:hAnsi="Times New Roman" w:cs="Times New Roman"/>
              </w:rPr>
              <w:t>сполнителем в соответствии с положениями </w:t>
            </w:r>
            <w:hyperlink r:id="rId5" w:anchor="101955" w:history="1">
              <w:r w:rsidRPr="000A3C8B">
                <w:rPr>
                  <w:rFonts w:ascii="Times New Roman" w:hAnsi="Times New Roman" w:cs="Times New Roman"/>
                </w:rPr>
                <w:t>статей 6</w:t>
              </w:r>
            </w:hyperlink>
            <w:r w:rsidRPr="000A3C8B">
              <w:rPr>
                <w:rFonts w:ascii="Times New Roman" w:hAnsi="Times New Roman" w:cs="Times New Roman"/>
              </w:rPr>
              <w:t>, </w:t>
            </w:r>
            <w:hyperlink r:id="rId6" w:anchor="100601" w:history="1">
              <w:r w:rsidRPr="000A3C8B">
                <w:rPr>
                  <w:rFonts w:ascii="Times New Roman" w:hAnsi="Times New Roman" w:cs="Times New Roman"/>
                </w:rPr>
                <w:t>64</w:t>
              </w:r>
            </w:hyperlink>
            <w:r w:rsidRPr="000A3C8B">
              <w:rPr>
                <w:rFonts w:ascii="Times New Roman" w:hAnsi="Times New Roman" w:cs="Times New Roman"/>
              </w:rPr>
              <w:t xml:space="preserve"> Федерального закона от 22 июля 2008 г. </w:t>
            </w:r>
            <w:r w:rsidR="00542258" w:rsidRPr="000A3C8B">
              <w:rPr>
                <w:rFonts w:ascii="Times New Roman" w:hAnsi="Times New Roman" w:cs="Times New Roman"/>
              </w:rPr>
              <w:t>№</w:t>
            </w:r>
            <w:r w:rsidRPr="000A3C8B">
              <w:rPr>
                <w:rFonts w:ascii="Times New Roman" w:hAnsi="Times New Roman" w:cs="Times New Roman"/>
              </w:rPr>
              <w:t xml:space="preserve"> 123-ФЗ "Технический регламент о требованиях пожарной безопасности", Приказа МЧС России от 24.02.2009 </w:t>
            </w:r>
            <w:r w:rsidR="00542258" w:rsidRPr="000A3C8B">
              <w:rPr>
                <w:rFonts w:ascii="Times New Roman" w:hAnsi="Times New Roman" w:cs="Times New Roman"/>
              </w:rPr>
              <w:t>№</w:t>
            </w:r>
            <w:r w:rsidRPr="000A3C8B">
              <w:rPr>
                <w:rFonts w:ascii="Times New Roman" w:hAnsi="Times New Roman" w:cs="Times New Roman"/>
              </w:rPr>
              <w:t xml:space="preserve"> 91 "Об утверждении формы и порядка регистрации де</w:t>
            </w:r>
            <w:r w:rsidR="00542258" w:rsidRPr="000A3C8B">
              <w:rPr>
                <w:rFonts w:ascii="Times New Roman" w:hAnsi="Times New Roman" w:cs="Times New Roman"/>
              </w:rPr>
              <w:t>кларации пожарной безопасности"</w:t>
            </w:r>
            <w:r w:rsidRPr="000A3C8B">
              <w:rPr>
                <w:rFonts w:ascii="Times New Roman" w:hAnsi="Times New Roman" w:cs="Times New Roman"/>
              </w:rPr>
              <w:t>.</w:t>
            </w:r>
          </w:p>
          <w:p w:rsidR="000847D8" w:rsidRPr="000A3C8B" w:rsidRDefault="0047643B" w:rsidP="0047643B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 xml:space="preserve">4. </w:t>
            </w:r>
            <w:r w:rsidR="000847D8" w:rsidRPr="000A3C8B">
              <w:rPr>
                <w:rFonts w:ascii="Times New Roman" w:hAnsi="Times New Roman" w:cs="Times New Roman"/>
              </w:rPr>
              <w:t>Требования по соблюдению</w:t>
            </w:r>
            <w:r w:rsidR="00380084" w:rsidRPr="000A3C8B">
              <w:rPr>
                <w:rFonts w:ascii="Times New Roman" w:hAnsi="Times New Roman" w:cs="Times New Roman"/>
              </w:rPr>
              <w:t xml:space="preserve"> действующего законодательства, включая, но не ограничиваясь:</w:t>
            </w:r>
          </w:p>
          <w:p w:rsidR="00C803B7" w:rsidRPr="000A3C8B" w:rsidRDefault="00C803B7" w:rsidP="00C803B7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>– Федеральный закон Российской Федерации от 22.07.2008 № 123-ФЗ «Технический регламент о треб</w:t>
            </w:r>
            <w:r w:rsidR="00380084" w:rsidRPr="000A3C8B">
              <w:rPr>
                <w:rFonts w:ascii="Times New Roman" w:hAnsi="Times New Roman" w:cs="Times New Roman"/>
              </w:rPr>
              <w:t>ованиях пожарной безопасности»;</w:t>
            </w:r>
          </w:p>
          <w:p w:rsidR="00C803B7" w:rsidRPr="000A3C8B" w:rsidRDefault="00C803B7" w:rsidP="00C803B7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>– Постановление Правительства Российской Федерации от 07.04.2009 № 304 «Правила оценки соответствия объектов защиты (продукции) установленным требованиям пожарной безопасности путем неза</w:t>
            </w:r>
            <w:r w:rsidR="00380084" w:rsidRPr="000A3C8B">
              <w:rPr>
                <w:rFonts w:ascii="Times New Roman" w:hAnsi="Times New Roman" w:cs="Times New Roman"/>
              </w:rPr>
              <w:t>висимой оценки пожарного риска»;</w:t>
            </w:r>
            <w:r w:rsidRPr="000A3C8B">
              <w:rPr>
                <w:rFonts w:ascii="Times New Roman" w:hAnsi="Times New Roman" w:cs="Times New Roman"/>
              </w:rPr>
              <w:t xml:space="preserve"> </w:t>
            </w:r>
          </w:p>
          <w:p w:rsidR="0047643B" w:rsidRPr="000A3C8B" w:rsidRDefault="00C803B7" w:rsidP="00542258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</w:rPr>
            </w:pPr>
            <w:r w:rsidRPr="000A3C8B">
              <w:rPr>
                <w:rFonts w:ascii="Times New Roman" w:hAnsi="Times New Roman" w:cs="Times New Roman"/>
              </w:rPr>
              <w:t>– Постановление Правительства Российской Федерации от 25.04.2012 № 390 «О противопожарном режиме» (П</w:t>
            </w:r>
            <w:r w:rsidR="00380084" w:rsidRPr="000A3C8B">
              <w:rPr>
                <w:rFonts w:ascii="Times New Roman" w:hAnsi="Times New Roman" w:cs="Times New Roman"/>
              </w:rPr>
              <w:t>равила противопожарного режима)</w:t>
            </w:r>
            <w:r w:rsidR="00542258" w:rsidRPr="000A3C8B">
              <w:rPr>
                <w:rFonts w:ascii="Times New Roman" w:hAnsi="Times New Roman" w:cs="Times New Roman"/>
              </w:rPr>
              <w:t>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4962" w:type="dxa"/>
            <w:shd w:val="clear" w:color="auto" w:fill="auto"/>
          </w:tcPr>
          <w:p w:rsidR="00A648BE" w:rsidRPr="000A3C8B" w:rsidRDefault="00CB394D" w:rsidP="00CB394D">
            <w:pPr>
              <w:pStyle w:val="Default"/>
              <w:ind w:firstLine="256"/>
              <w:jc w:val="both"/>
              <w:rPr>
                <w:rFonts w:eastAsia="Times New Roman"/>
                <w:sz w:val="22"/>
                <w:szCs w:val="22"/>
              </w:rPr>
            </w:pPr>
            <w:r w:rsidRPr="000A3C8B">
              <w:rPr>
                <w:rFonts w:eastAsiaTheme="minorHAnsi"/>
                <w:bCs/>
                <w:color w:val="auto"/>
                <w:sz w:val="22"/>
                <w:szCs w:val="22"/>
              </w:rPr>
              <w:t>Не предусмотрены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A648BE" w:rsidRPr="000A3C8B" w:rsidRDefault="0047643B" w:rsidP="00CB394D">
            <w:pPr>
              <w:pStyle w:val="Default"/>
              <w:ind w:firstLine="256"/>
              <w:jc w:val="both"/>
              <w:rPr>
                <w:rFonts w:eastAsiaTheme="minorHAnsi"/>
                <w:bCs/>
                <w:color w:val="FF0000"/>
                <w:sz w:val="22"/>
                <w:szCs w:val="22"/>
              </w:rPr>
            </w:pPr>
            <w:r w:rsidRPr="000A3C8B">
              <w:rPr>
                <w:rFonts w:eastAsiaTheme="minorHAnsi"/>
                <w:bCs/>
                <w:color w:val="auto"/>
                <w:sz w:val="22"/>
                <w:szCs w:val="22"/>
              </w:rPr>
              <w:t xml:space="preserve">Не предусмотрены 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0A3C8B" w:rsidRDefault="00B02B51" w:rsidP="002C0527">
            <w:pPr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 xml:space="preserve">Соблюдение персоналом Исполнителя действующего законодательства в области охраны труда и внутренних регламентов НАО «Красная Поляна» при нахождении на территории объектов </w:t>
            </w:r>
            <w:r w:rsidRPr="000A3C8B">
              <w:rPr>
                <w:rFonts w:ascii="Times New Roman" w:eastAsia="Times New Roman" w:hAnsi="Times New Roman" w:cs="Times New Roman"/>
              </w:rPr>
              <w:lastRenderedPageBreak/>
              <w:t>Заказчика.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 xml:space="preserve">Порядок ведения документации, контроль и приемка работ </w:t>
            </w:r>
          </w:p>
        </w:tc>
        <w:tc>
          <w:tcPr>
            <w:tcW w:w="4962" w:type="dxa"/>
            <w:shd w:val="clear" w:color="auto" w:fill="auto"/>
          </w:tcPr>
          <w:p w:rsidR="00221EC6" w:rsidRPr="000A3C8B" w:rsidRDefault="00B02B51" w:rsidP="002C0527">
            <w:pPr>
              <w:spacing w:after="0" w:line="240" w:lineRule="auto"/>
              <w:ind w:left="57" w:firstLine="223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По окончании выполнения работ Исполнитель передает Заказчику по акту приема – передачи</w:t>
            </w:r>
            <w:r w:rsidR="00221EC6" w:rsidRPr="000A3C8B">
              <w:rPr>
                <w:rFonts w:ascii="Times New Roman" w:eastAsia="Times New Roman" w:hAnsi="Times New Roman" w:cs="Times New Roman"/>
              </w:rPr>
              <w:t xml:space="preserve"> </w:t>
            </w:r>
            <w:r w:rsidR="0047643B" w:rsidRPr="000A3C8B">
              <w:rPr>
                <w:rFonts w:ascii="Times New Roman" w:eastAsia="Times New Roman" w:hAnsi="Times New Roman" w:cs="Times New Roman"/>
              </w:rPr>
              <w:t>разработанные и зар</w:t>
            </w:r>
            <w:r w:rsidR="005B76B3" w:rsidRPr="000A3C8B">
              <w:rPr>
                <w:rFonts w:ascii="Times New Roman" w:eastAsia="Times New Roman" w:hAnsi="Times New Roman" w:cs="Times New Roman"/>
              </w:rPr>
              <w:t>е</w:t>
            </w:r>
            <w:r w:rsidR="0047643B" w:rsidRPr="000A3C8B">
              <w:rPr>
                <w:rFonts w:ascii="Times New Roman" w:eastAsia="Times New Roman" w:hAnsi="Times New Roman" w:cs="Times New Roman"/>
              </w:rPr>
              <w:t>г</w:t>
            </w:r>
            <w:r w:rsidR="005B76B3" w:rsidRPr="000A3C8B">
              <w:rPr>
                <w:rFonts w:ascii="Times New Roman" w:eastAsia="Times New Roman" w:hAnsi="Times New Roman" w:cs="Times New Roman"/>
              </w:rPr>
              <w:t>истрирова</w:t>
            </w:r>
            <w:r w:rsidR="0047643B" w:rsidRPr="000A3C8B">
              <w:rPr>
                <w:rFonts w:ascii="Times New Roman" w:eastAsia="Times New Roman" w:hAnsi="Times New Roman" w:cs="Times New Roman"/>
              </w:rPr>
              <w:t xml:space="preserve">нные </w:t>
            </w:r>
            <w:r w:rsidR="005B76B3" w:rsidRPr="000A3C8B">
              <w:rPr>
                <w:rFonts w:ascii="Times New Roman" w:eastAsia="Times New Roman" w:hAnsi="Times New Roman" w:cs="Times New Roman"/>
              </w:rPr>
              <w:t>в порядке,</w:t>
            </w:r>
            <w:r w:rsidR="00221EC6" w:rsidRPr="000A3C8B">
              <w:rPr>
                <w:rFonts w:ascii="Times New Roman" w:hAnsi="Times New Roman" w:cs="Times New Roman"/>
                <w:bCs/>
              </w:rPr>
              <w:t xml:space="preserve"> </w:t>
            </w:r>
            <w:r w:rsidR="005B76B3" w:rsidRPr="000A3C8B">
              <w:rPr>
                <w:rFonts w:ascii="Times New Roman" w:hAnsi="Times New Roman" w:cs="Times New Roman"/>
                <w:bCs/>
              </w:rPr>
              <w:t>установленном настоящим техническим заданием, декларации пожарной безопасности в отношении каждого объекта, указанного в п.1 настоящего технического задания:</w:t>
            </w:r>
            <w:r w:rsidR="00221EC6" w:rsidRPr="000A3C8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21EC6" w:rsidRPr="000A3C8B" w:rsidRDefault="00542258" w:rsidP="002C0527">
            <w:pPr>
              <w:pStyle w:val="Default"/>
              <w:ind w:firstLine="223"/>
              <w:jc w:val="both"/>
              <w:rPr>
                <w:color w:val="auto"/>
                <w:sz w:val="22"/>
                <w:szCs w:val="22"/>
              </w:rPr>
            </w:pPr>
            <w:r w:rsidRPr="000A3C8B">
              <w:rPr>
                <w:color w:val="auto"/>
                <w:sz w:val="22"/>
                <w:szCs w:val="22"/>
              </w:rPr>
              <w:t>- п</w:t>
            </w:r>
            <w:r w:rsidR="005B76B3" w:rsidRPr="000A3C8B">
              <w:rPr>
                <w:color w:val="auto"/>
                <w:sz w:val="22"/>
                <w:szCs w:val="22"/>
              </w:rPr>
              <w:t>о одному</w:t>
            </w:r>
            <w:r w:rsidRPr="000A3C8B">
              <w:rPr>
                <w:color w:val="auto"/>
                <w:sz w:val="22"/>
                <w:szCs w:val="22"/>
              </w:rPr>
              <w:t xml:space="preserve"> экземпляру</w:t>
            </w:r>
            <w:r w:rsidR="00221EC6" w:rsidRPr="000A3C8B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221EC6" w:rsidRPr="000A3C8B">
              <w:rPr>
                <w:color w:val="auto"/>
                <w:sz w:val="22"/>
                <w:szCs w:val="22"/>
              </w:rPr>
              <w:t>на бумажно</w:t>
            </w:r>
            <w:r w:rsidRPr="000A3C8B">
              <w:rPr>
                <w:color w:val="auto"/>
                <w:sz w:val="22"/>
                <w:szCs w:val="22"/>
              </w:rPr>
              <w:t>м</w:t>
            </w:r>
            <w:r w:rsidR="00221EC6" w:rsidRPr="000A3C8B">
              <w:rPr>
                <w:color w:val="auto"/>
                <w:sz w:val="22"/>
                <w:szCs w:val="22"/>
              </w:rPr>
              <w:t xml:space="preserve"> </w:t>
            </w:r>
            <w:r w:rsidRPr="000A3C8B">
              <w:rPr>
                <w:color w:val="auto"/>
                <w:sz w:val="22"/>
                <w:szCs w:val="22"/>
              </w:rPr>
              <w:t>носител</w:t>
            </w:r>
            <w:r w:rsidR="00221EC6" w:rsidRPr="000A3C8B">
              <w:rPr>
                <w:color w:val="auto"/>
                <w:sz w:val="22"/>
                <w:szCs w:val="22"/>
              </w:rPr>
              <w:t>е;</w:t>
            </w:r>
          </w:p>
          <w:p w:rsidR="00A648BE" w:rsidRPr="000A3C8B" w:rsidRDefault="00542258" w:rsidP="00542258">
            <w:pPr>
              <w:pStyle w:val="Default"/>
              <w:ind w:firstLine="223"/>
              <w:jc w:val="both"/>
              <w:rPr>
                <w:rFonts w:eastAsiaTheme="minorHAnsi"/>
                <w:b/>
                <w:bCs/>
                <w:color w:val="FF0000"/>
                <w:sz w:val="22"/>
                <w:szCs w:val="22"/>
              </w:rPr>
            </w:pPr>
            <w:r w:rsidRPr="000A3C8B">
              <w:rPr>
                <w:color w:val="auto"/>
                <w:sz w:val="22"/>
                <w:szCs w:val="22"/>
              </w:rPr>
              <w:t>- п</w:t>
            </w:r>
            <w:r w:rsidR="005B76B3" w:rsidRPr="000A3C8B">
              <w:rPr>
                <w:color w:val="auto"/>
                <w:sz w:val="22"/>
                <w:szCs w:val="22"/>
              </w:rPr>
              <w:t>о одному</w:t>
            </w:r>
            <w:r w:rsidR="005B76B3" w:rsidRPr="000A3C8B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0A3C8B">
              <w:rPr>
                <w:color w:val="auto"/>
                <w:sz w:val="22"/>
                <w:szCs w:val="22"/>
              </w:rPr>
              <w:t xml:space="preserve"> экземпляру </w:t>
            </w:r>
            <w:r w:rsidR="00221EC6" w:rsidRPr="000A3C8B">
              <w:rPr>
                <w:color w:val="auto"/>
                <w:sz w:val="22"/>
                <w:szCs w:val="22"/>
              </w:rPr>
              <w:t>на электронном носителе (</w:t>
            </w:r>
            <w:r w:rsidR="00221EC6" w:rsidRPr="000A3C8B">
              <w:rPr>
                <w:color w:val="auto"/>
                <w:sz w:val="22"/>
                <w:szCs w:val="22"/>
                <w:lang w:val="en-US"/>
              </w:rPr>
              <w:t>CD</w:t>
            </w:r>
            <w:r w:rsidR="00221EC6" w:rsidRPr="000A3C8B">
              <w:rPr>
                <w:color w:val="auto"/>
                <w:sz w:val="22"/>
                <w:szCs w:val="22"/>
              </w:rPr>
              <w:t>/</w:t>
            </w:r>
            <w:r w:rsidR="00221EC6" w:rsidRPr="000A3C8B">
              <w:rPr>
                <w:color w:val="auto"/>
                <w:sz w:val="22"/>
                <w:szCs w:val="22"/>
                <w:lang w:val="en-US"/>
              </w:rPr>
              <w:t>DVD</w:t>
            </w:r>
            <w:r w:rsidR="00221EC6" w:rsidRPr="000A3C8B">
              <w:rPr>
                <w:color w:val="auto"/>
                <w:sz w:val="22"/>
                <w:szCs w:val="22"/>
              </w:rPr>
              <w:t xml:space="preserve"> диск, </w:t>
            </w:r>
            <w:proofErr w:type="spellStart"/>
            <w:r w:rsidR="00221EC6" w:rsidRPr="000A3C8B">
              <w:rPr>
                <w:color w:val="auto"/>
                <w:sz w:val="22"/>
                <w:szCs w:val="22"/>
              </w:rPr>
              <w:t>флеш</w:t>
            </w:r>
            <w:proofErr w:type="spellEnd"/>
            <w:r w:rsidR="00221EC6" w:rsidRPr="000A3C8B">
              <w:rPr>
                <w:color w:val="auto"/>
                <w:sz w:val="22"/>
                <w:szCs w:val="22"/>
              </w:rPr>
              <w:t xml:space="preserve">-накопитель) в </w:t>
            </w:r>
            <w:r w:rsidRPr="000A3C8B">
              <w:rPr>
                <w:color w:val="auto"/>
                <w:sz w:val="22"/>
                <w:szCs w:val="22"/>
              </w:rPr>
              <w:t>форматах</w:t>
            </w:r>
            <w:r w:rsidR="00221EC6" w:rsidRPr="000A3C8B">
              <w:rPr>
                <w:color w:val="auto"/>
                <w:sz w:val="22"/>
                <w:szCs w:val="22"/>
              </w:rPr>
              <w:t xml:space="preserve"> .</w:t>
            </w:r>
            <w:r w:rsidR="00221EC6" w:rsidRPr="000A3C8B">
              <w:rPr>
                <w:color w:val="auto"/>
                <w:sz w:val="22"/>
                <w:szCs w:val="22"/>
                <w:lang w:val="en-US"/>
              </w:rPr>
              <w:t>pdf</w:t>
            </w:r>
            <w:r w:rsidRPr="000A3C8B">
              <w:rPr>
                <w:color w:val="auto"/>
                <w:sz w:val="22"/>
                <w:szCs w:val="22"/>
              </w:rPr>
              <w:t xml:space="preserve"> и .</w:t>
            </w:r>
            <w:r w:rsidRPr="000A3C8B">
              <w:rPr>
                <w:color w:val="auto"/>
                <w:sz w:val="22"/>
                <w:szCs w:val="22"/>
                <w:lang w:val="en-US"/>
              </w:rPr>
              <w:t>doc</w:t>
            </w:r>
            <w:r w:rsidRPr="000A3C8B">
              <w:rPr>
                <w:color w:val="auto"/>
                <w:sz w:val="22"/>
                <w:szCs w:val="22"/>
              </w:rPr>
              <w:t>(.</w:t>
            </w:r>
            <w:proofErr w:type="spellStart"/>
            <w:r w:rsidRPr="000A3C8B">
              <w:rPr>
                <w:color w:val="auto"/>
                <w:sz w:val="22"/>
                <w:szCs w:val="22"/>
                <w:lang w:val="en-US"/>
              </w:rPr>
              <w:t>docx</w:t>
            </w:r>
            <w:proofErr w:type="spellEnd"/>
            <w:r w:rsidRPr="000A3C8B">
              <w:rPr>
                <w:color w:val="auto"/>
                <w:sz w:val="22"/>
                <w:szCs w:val="22"/>
              </w:rPr>
              <w:t>)</w:t>
            </w:r>
            <w:r w:rsidR="00221EC6" w:rsidRPr="000A3C8B">
              <w:rPr>
                <w:color w:val="FF0000"/>
                <w:sz w:val="22"/>
                <w:szCs w:val="22"/>
              </w:rPr>
              <w:t>.</w:t>
            </w:r>
          </w:p>
        </w:tc>
      </w:tr>
      <w:tr w:rsidR="00A648BE" w:rsidRPr="000A3C8B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43" w:type="dxa"/>
            <w:shd w:val="clear" w:color="auto" w:fill="auto"/>
          </w:tcPr>
          <w:p w:rsidR="00A648BE" w:rsidRPr="000A3C8B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0A3C8B" w:rsidRDefault="005B76B3" w:rsidP="005422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</w:rPr>
            </w:pPr>
            <w:r w:rsidRPr="000A3C8B">
              <w:rPr>
                <w:rFonts w:ascii="Times New Roman" w:eastAsia="Times New Roman" w:hAnsi="Times New Roman" w:cs="Times New Roman"/>
              </w:rPr>
              <w:t>5</w:t>
            </w:r>
            <w:r w:rsidR="00B02B51" w:rsidRPr="000A3C8B">
              <w:rPr>
                <w:rFonts w:ascii="Times New Roman" w:eastAsia="Times New Roman" w:hAnsi="Times New Roman" w:cs="Times New Roman"/>
              </w:rPr>
              <w:t>0 рабочих дней с даты оплаты аванса.</w:t>
            </w:r>
          </w:p>
        </w:tc>
      </w:tr>
    </w:tbl>
    <w:p w:rsidR="00A648BE" w:rsidRPr="000A3C8B" w:rsidRDefault="00A648BE" w:rsidP="00A648BE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0A3C8B" w:rsidRPr="000A3C8B" w:rsidRDefault="000A3C8B" w:rsidP="000A3C8B">
      <w:pPr>
        <w:ind w:right="-286" w:firstLine="567"/>
        <w:contextualSpacing/>
        <w:jc w:val="center"/>
        <w:rPr>
          <w:rFonts w:ascii="Times New Roman" w:hAnsi="Times New Roman" w:cs="Times New Roman"/>
          <w:b/>
          <w:bCs/>
        </w:rPr>
      </w:pPr>
      <w:r w:rsidRPr="000A3C8B">
        <w:rPr>
          <w:rFonts w:ascii="Times New Roman" w:hAnsi="Times New Roman" w:cs="Times New Roman"/>
          <w:b/>
          <w:bCs/>
        </w:rPr>
        <w:t>ПОДПИСИ СТОРОН:</w:t>
      </w:r>
    </w:p>
    <w:p w:rsidR="000A3C8B" w:rsidRPr="000A3C8B" w:rsidRDefault="000A3C8B" w:rsidP="000A3C8B">
      <w:pPr>
        <w:ind w:right="-286" w:firstLine="567"/>
        <w:contextualSpacing/>
        <w:rPr>
          <w:rFonts w:ascii="Times New Roman" w:hAnsi="Times New Roman" w:cs="Times New Roman"/>
          <w:bCs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10"/>
        <w:gridCol w:w="4511"/>
      </w:tblGrid>
      <w:tr w:rsidR="000A3C8B" w:rsidRPr="000A3C8B" w:rsidTr="00B70467">
        <w:trPr>
          <w:tblCellSpacing w:w="15" w:type="dxa"/>
        </w:trPr>
        <w:tc>
          <w:tcPr>
            <w:tcW w:w="24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Заказчик:</w:t>
            </w:r>
          </w:p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НАО «Красная поляна»</w:t>
            </w: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</w:p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_________________ 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__________</w:t>
            </w: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/ </w:t>
            </w:r>
          </w:p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A3C8B">
              <w:rPr>
                <w:rFonts w:ascii="Times New Roman" w:hAnsi="Times New Roman" w:cs="Times New Roman"/>
                <w:b/>
                <w:bCs/>
              </w:rPr>
              <w:t xml:space="preserve">м. п.                  </w:t>
            </w: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(подпись)</w:t>
            </w:r>
          </w:p>
        </w:tc>
        <w:tc>
          <w:tcPr>
            <w:tcW w:w="247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Исполнитель:</w:t>
            </w:r>
          </w:p>
          <w:p w:rsid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A3C8B" w:rsidRPr="000A3C8B" w:rsidRDefault="000A3C8B" w:rsidP="000A3C8B">
            <w:pPr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_____________________/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__________/ 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   </w:t>
            </w:r>
            <w:r w:rsidRPr="000A3C8B">
              <w:rPr>
                <w:rFonts w:ascii="Times New Roman" w:hAnsi="Times New Roman" w:cs="Times New Roman"/>
                <w:b/>
                <w:bCs/>
              </w:rPr>
              <w:t xml:space="preserve">м. п.                   </w:t>
            </w:r>
            <w:r w:rsidRPr="000A3C8B">
              <w:rPr>
                <w:rFonts w:ascii="Times New Roman" w:hAnsi="Times New Roman" w:cs="Times New Roman"/>
                <w:b/>
                <w:bCs/>
                <w:color w:val="000000"/>
              </w:rPr>
              <w:t>(подпись)</w:t>
            </w:r>
          </w:p>
        </w:tc>
      </w:tr>
    </w:tbl>
    <w:p w:rsidR="000A3C8B" w:rsidRPr="000A3C8B" w:rsidRDefault="000A3C8B" w:rsidP="000A3C8B">
      <w:pPr>
        <w:ind w:right="-286" w:firstLine="567"/>
        <w:contextualSpacing/>
        <w:jc w:val="both"/>
        <w:rPr>
          <w:rFonts w:ascii="Times New Roman" w:hAnsi="Times New Roman" w:cs="Times New Roman"/>
          <w:bCs/>
        </w:rPr>
      </w:pPr>
    </w:p>
    <w:p w:rsidR="000A3C8B" w:rsidRPr="000A3C8B" w:rsidRDefault="000A3C8B" w:rsidP="000A3C8B">
      <w:pPr>
        <w:ind w:firstLine="567"/>
        <w:contextualSpacing/>
        <w:jc w:val="both"/>
        <w:rPr>
          <w:rFonts w:ascii="Times New Roman" w:hAnsi="Times New Roman" w:cs="Times New Roman"/>
        </w:rPr>
      </w:pPr>
    </w:p>
    <w:p w:rsidR="0031232E" w:rsidRPr="000A3C8B" w:rsidRDefault="0031232E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lang w:eastAsia="en-US"/>
        </w:rPr>
      </w:pPr>
    </w:p>
    <w:p w:rsidR="0092146D" w:rsidRPr="000A3C8B" w:rsidRDefault="0092146D" w:rsidP="0092146D">
      <w:pPr>
        <w:spacing w:after="0" w:line="240" w:lineRule="auto"/>
        <w:rPr>
          <w:rFonts w:ascii="Times New Roman" w:eastAsia="Courier New" w:hAnsi="Times New Roman" w:cs="Times New Roman"/>
          <w:i/>
          <w:color w:val="000000"/>
        </w:rPr>
      </w:pPr>
    </w:p>
    <w:p w:rsidR="0092146D" w:rsidRPr="000A3C8B" w:rsidRDefault="0092146D" w:rsidP="0092146D">
      <w:pPr>
        <w:spacing w:after="0" w:line="240" w:lineRule="auto"/>
        <w:rPr>
          <w:rFonts w:ascii="Times New Roman" w:eastAsia="Courier New" w:hAnsi="Times New Roman" w:cs="Times New Roman"/>
          <w:i/>
          <w:color w:val="000000"/>
        </w:rPr>
      </w:pPr>
    </w:p>
    <w:p w:rsidR="0092146D" w:rsidRPr="000A3C8B" w:rsidRDefault="0092146D" w:rsidP="0092146D">
      <w:pPr>
        <w:spacing w:after="0" w:line="240" w:lineRule="auto"/>
        <w:rPr>
          <w:rFonts w:ascii="Times New Roman" w:eastAsia="Courier New" w:hAnsi="Times New Roman" w:cs="Times New Roman"/>
          <w:i/>
          <w:color w:val="000000"/>
        </w:rPr>
      </w:pPr>
    </w:p>
    <w:p w:rsidR="0092146D" w:rsidRPr="000A3C8B" w:rsidRDefault="0092146D" w:rsidP="0092146D">
      <w:pPr>
        <w:spacing w:after="0" w:line="240" w:lineRule="auto"/>
        <w:rPr>
          <w:rFonts w:ascii="Times New Roman" w:eastAsia="Courier New" w:hAnsi="Times New Roman" w:cs="Times New Roman"/>
          <w:i/>
          <w:color w:val="00000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sectPr w:rsidR="0092146D" w:rsidSect="000A3C8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A3BC0"/>
    <w:multiLevelType w:val="hybridMultilevel"/>
    <w:tmpl w:val="E0F8420C"/>
    <w:lvl w:ilvl="0" w:tplc="EE62A5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2FC00866"/>
    <w:multiLevelType w:val="hybridMultilevel"/>
    <w:tmpl w:val="BE5C454C"/>
    <w:lvl w:ilvl="0" w:tplc="48AC7B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D5E52"/>
    <w:multiLevelType w:val="hybridMultilevel"/>
    <w:tmpl w:val="FA7882BC"/>
    <w:lvl w:ilvl="0" w:tplc="FE50C5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10189"/>
    <w:multiLevelType w:val="multilevel"/>
    <w:tmpl w:val="CD98EA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F214510"/>
    <w:multiLevelType w:val="hybridMultilevel"/>
    <w:tmpl w:val="31AA8D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17"/>
    <w:rsid w:val="00002512"/>
    <w:rsid w:val="0000450E"/>
    <w:rsid w:val="00012C7C"/>
    <w:rsid w:val="00057995"/>
    <w:rsid w:val="000847D8"/>
    <w:rsid w:val="000A3C8B"/>
    <w:rsid w:val="000B3223"/>
    <w:rsid w:val="000C1214"/>
    <w:rsid w:val="00192F74"/>
    <w:rsid w:val="00194137"/>
    <w:rsid w:val="001A6232"/>
    <w:rsid w:val="00221EC6"/>
    <w:rsid w:val="002760B2"/>
    <w:rsid w:val="002A6834"/>
    <w:rsid w:val="002C0527"/>
    <w:rsid w:val="002D39DE"/>
    <w:rsid w:val="002D6E27"/>
    <w:rsid w:val="002E704C"/>
    <w:rsid w:val="0030695A"/>
    <w:rsid w:val="00310E05"/>
    <w:rsid w:val="0031232E"/>
    <w:rsid w:val="003221B8"/>
    <w:rsid w:val="003435A8"/>
    <w:rsid w:val="00380084"/>
    <w:rsid w:val="003A6EE6"/>
    <w:rsid w:val="003D5404"/>
    <w:rsid w:val="003E19A0"/>
    <w:rsid w:val="003F40A1"/>
    <w:rsid w:val="0042003B"/>
    <w:rsid w:val="004516E9"/>
    <w:rsid w:val="004630F7"/>
    <w:rsid w:val="00472484"/>
    <w:rsid w:val="0047643B"/>
    <w:rsid w:val="004A11DD"/>
    <w:rsid w:val="004B36EA"/>
    <w:rsid w:val="00542258"/>
    <w:rsid w:val="00572748"/>
    <w:rsid w:val="005B76B3"/>
    <w:rsid w:val="005E29E6"/>
    <w:rsid w:val="005F3DE2"/>
    <w:rsid w:val="00662ADA"/>
    <w:rsid w:val="00693461"/>
    <w:rsid w:val="006C7F61"/>
    <w:rsid w:val="006F3AAA"/>
    <w:rsid w:val="007D3943"/>
    <w:rsid w:val="0080556A"/>
    <w:rsid w:val="00806839"/>
    <w:rsid w:val="00810A60"/>
    <w:rsid w:val="00866C4C"/>
    <w:rsid w:val="008A4BFB"/>
    <w:rsid w:val="008A79CC"/>
    <w:rsid w:val="008B49EA"/>
    <w:rsid w:val="008C3B69"/>
    <w:rsid w:val="009001F1"/>
    <w:rsid w:val="00920B72"/>
    <w:rsid w:val="0092146D"/>
    <w:rsid w:val="009E10A4"/>
    <w:rsid w:val="00A648BE"/>
    <w:rsid w:val="00A87061"/>
    <w:rsid w:val="00AC25A8"/>
    <w:rsid w:val="00AE3968"/>
    <w:rsid w:val="00AE44EE"/>
    <w:rsid w:val="00B02B51"/>
    <w:rsid w:val="00B47816"/>
    <w:rsid w:val="00B86987"/>
    <w:rsid w:val="00C26DB3"/>
    <w:rsid w:val="00C30D5A"/>
    <w:rsid w:val="00C803B7"/>
    <w:rsid w:val="00C91F17"/>
    <w:rsid w:val="00CA74C9"/>
    <w:rsid w:val="00CB2986"/>
    <w:rsid w:val="00CB394D"/>
    <w:rsid w:val="00D11B96"/>
    <w:rsid w:val="00D42CE2"/>
    <w:rsid w:val="00D56956"/>
    <w:rsid w:val="00DB18A6"/>
    <w:rsid w:val="00DE448A"/>
    <w:rsid w:val="00E00AF8"/>
    <w:rsid w:val="00E22165"/>
    <w:rsid w:val="00E80BF8"/>
    <w:rsid w:val="00EC623E"/>
    <w:rsid w:val="00F938DD"/>
    <w:rsid w:val="00FA281E"/>
    <w:rsid w:val="00FD59FD"/>
    <w:rsid w:val="00FD6DAE"/>
    <w:rsid w:val="00F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6FBCC-AF45-4F26-83AF-278F32AF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6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803B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A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1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FZ-Teh-reglament-o-trebovanijah-pozharnoj-bezopasnosti/" TargetMode="External"/><Relationship Id="rId5" Type="http://schemas.openxmlformats.org/officeDocument/2006/relationships/hyperlink" Target="https://legalacts.ru/doc/FZ-Teh-reglament-o-trebovanijah-pozharnoj-bezopasnos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Рындина Анастасия Сергеевна</cp:lastModifiedBy>
  <cp:revision>4</cp:revision>
  <dcterms:created xsi:type="dcterms:W3CDTF">2019-11-19T09:52:00Z</dcterms:created>
  <dcterms:modified xsi:type="dcterms:W3CDTF">2019-11-22T12:34:00Z</dcterms:modified>
</cp:coreProperties>
</file>