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2EBC" w:rsidRDefault="008C7216" w:rsidP="00293E1C">
      <w:pPr>
        <w:keepNext/>
        <w:tabs>
          <w:tab w:val="left" w:pos="284"/>
        </w:tabs>
        <w:ind w:firstLine="425"/>
        <w:jc w:val="center"/>
        <w:outlineLvl w:val="0"/>
        <w:rPr>
          <w:b/>
          <w:bCs/>
          <w:kern w:val="32"/>
          <w:sz w:val="22"/>
          <w:szCs w:val="22"/>
        </w:rPr>
      </w:pPr>
      <w:bookmarkStart w:id="0" w:name="_GoBack"/>
      <w:bookmarkEnd w:id="0"/>
      <w:r w:rsidRPr="00A32EBC">
        <w:rPr>
          <w:b/>
          <w:bCs/>
          <w:kern w:val="32"/>
          <w:sz w:val="22"/>
          <w:szCs w:val="22"/>
        </w:rPr>
        <w:t xml:space="preserve">ДОГОВОР № </w:t>
      </w:r>
      <w:r w:rsidR="00D76EB8" w:rsidRPr="00A32EBC">
        <w:rPr>
          <w:b/>
          <w:bCs/>
          <w:kern w:val="32"/>
          <w:sz w:val="22"/>
          <w:szCs w:val="22"/>
        </w:rPr>
        <w:t>_____</w:t>
      </w:r>
    </w:p>
    <w:p w:rsidR="008C7216" w:rsidRPr="00A32EBC" w:rsidRDefault="008C7216" w:rsidP="00FD5EE9">
      <w:pPr>
        <w:tabs>
          <w:tab w:val="left" w:pos="284"/>
        </w:tabs>
        <w:ind w:firstLine="425"/>
        <w:jc w:val="center"/>
        <w:rPr>
          <w:b/>
          <w:sz w:val="22"/>
          <w:szCs w:val="22"/>
        </w:rPr>
      </w:pPr>
      <w:r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proofErr w:type="gramStart"/>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Pr="00A32EBC">
        <w:rPr>
          <w:sz w:val="22"/>
          <w:szCs w:val="22"/>
        </w:rPr>
        <w:t>__________</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8F5672">
        <w:rPr>
          <w:sz w:val="22"/>
          <w:szCs w:val="22"/>
        </w:rPr>
        <w:t xml:space="preserve">плат контроля линии громкоговорителя система оповещения и управления эвакуацией СОУЭ </w:t>
      </w:r>
      <w:r w:rsidR="007813FA" w:rsidRPr="00A32EBC">
        <w:rPr>
          <w:sz w:val="22"/>
          <w:szCs w:val="22"/>
        </w:rPr>
        <w:t xml:space="preserve">(далее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 xml:space="preserve">г. Сочи, Адлерский р-н, с. </w:t>
      </w:r>
      <w:proofErr w:type="spellStart"/>
      <w:r w:rsidR="00331C5A" w:rsidRPr="00A32EBC">
        <w:rPr>
          <w:sz w:val="22"/>
          <w:szCs w:val="22"/>
        </w:rPr>
        <w:t>Эстосадок</w:t>
      </w:r>
      <w:proofErr w:type="spellEnd"/>
      <w:r w:rsidR="00331C5A" w:rsidRPr="00A32EBC">
        <w:rPr>
          <w:sz w:val="22"/>
          <w:szCs w:val="22"/>
        </w:rPr>
        <w:t>, наб. Времена года</w:t>
      </w:r>
      <w:r w:rsidR="008F5672">
        <w:rPr>
          <w:sz w:val="22"/>
          <w:szCs w:val="22"/>
        </w:rPr>
        <w:t xml:space="preserve"> АО-</w:t>
      </w:r>
      <w:r w:rsidR="00331C5A" w:rsidRPr="00A32EBC">
        <w:rPr>
          <w:sz w:val="22"/>
          <w:szCs w:val="22"/>
        </w:rPr>
        <w:t xml:space="preserve"> 4</w:t>
      </w:r>
      <w:r w:rsidR="00904754" w:rsidRPr="00A32EBC">
        <w:rPr>
          <w:sz w:val="22"/>
          <w:szCs w:val="22"/>
        </w:rPr>
        <w:t>4</w:t>
      </w:r>
      <w:r w:rsidR="00331C5A" w:rsidRPr="00A32EBC">
        <w:rPr>
          <w:sz w:val="22"/>
          <w:szCs w:val="22"/>
        </w:rPr>
        <w:t>00</w:t>
      </w:r>
      <w:r w:rsidR="00904754" w:rsidRPr="00A32EBC">
        <w:rPr>
          <w:sz w:val="22"/>
          <w:szCs w:val="22"/>
        </w:rPr>
        <w:t>1</w:t>
      </w:r>
      <w:r w:rsidR="00667636" w:rsidRPr="00A32EBC">
        <w:rPr>
          <w:sz w:val="22"/>
          <w:szCs w:val="22"/>
        </w:rPr>
        <w:t xml:space="preserve"> по наименованию, количеству и ассортименту в соответствии со </w:t>
      </w:r>
      <w:hyperlink r:id="rId12"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057F99">
        <w:rPr>
          <w:sz w:val="22"/>
          <w:szCs w:val="22"/>
        </w:rPr>
        <w:t xml:space="preserve">не более </w:t>
      </w:r>
      <w:r w:rsidR="008F5672">
        <w:rPr>
          <w:sz w:val="22"/>
          <w:szCs w:val="22"/>
        </w:rPr>
        <w:t>9</w:t>
      </w:r>
      <w:r w:rsidR="0046192A" w:rsidRPr="00A32EBC">
        <w:rPr>
          <w:sz w:val="22"/>
          <w:szCs w:val="22"/>
        </w:rPr>
        <w:t xml:space="preserve"> (</w:t>
      </w:r>
      <w:r w:rsidR="008F5672">
        <w:rPr>
          <w:sz w:val="22"/>
          <w:szCs w:val="22"/>
        </w:rPr>
        <w:t>Девяти</w:t>
      </w:r>
      <w:r w:rsidR="0046192A" w:rsidRPr="00A32EBC">
        <w:rPr>
          <w:sz w:val="22"/>
          <w:szCs w:val="22"/>
        </w:rPr>
        <w:t xml:space="preserve">) </w:t>
      </w:r>
      <w:r w:rsidR="008F5672">
        <w:rPr>
          <w:sz w:val="22"/>
          <w:szCs w:val="22"/>
        </w:rPr>
        <w:t xml:space="preserve">недель </w:t>
      </w:r>
      <w:r w:rsidR="00B40D4E" w:rsidRPr="00A32EBC">
        <w:rPr>
          <w:sz w:val="22"/>
          <w:szCs w:val="22"/>
        </w:rPr>
        <w:t>со дня перечисления Покупателем авансового платежа на расчётный счёт Поставщика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w:t>
      </w:r>
      <w:r w:rsidR="00C00A48">
        <w:rPr>
          <w:snapToGrid w:val="0"/>
          <w:sz w:val="22"/>
          <w:szCs w:val="22"/>
        </w:rPr>
        <w:t>,</w:t>
      </w:r>
      <w:r w:rsidRPr="00A32EBC">
        <w:rPr>
          <w:snapToGrid w:val="0"/>
          <w:sz w:val="22"/>
          <w:szCs w:val="22"/>
        </w:rPr>
        <w:t xml:space="preserve">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Если в </w:t>
      </w:r>
      <w:proofErr w:type="gramStart"/>
      <w:r w:rsidRPr="00A32EBC">
        <w:rPr>
          <w:snapToGrid w:val="0"/>
          <w:sz w:val="22"/>
          <w:szCs w:val="22"/>
        </w:rPr>
        <w:t>соответствии</w:t>
      </w:r>
      <w:proofErr w:type="gramEnd"/>
      <w:r w:rsidRPr="00A32EBC">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w:t>
      </w:r>
      <w:r w:rsidR="008B57E1">
        <w:rPr>
          <w:sz w:val="22"/>
          <w:szCs w:val="22"/>
        </w:rPr>
        <w:t>4</w:t>
      </w:r>
      <w:r w:rsidR="00AC4EE3" w:rsidRPr="00A32EBC">
        <w:rPr>
          <w:sz w:val="22"/>
          <w:szCs w:val="22"/>
        </w:rPr>
        <w:t>.</w:t>
      </w:r>
      <w:r w:rsidR="008B57E1">
        <w:rPr>
          <w:sz w:val="22"/>
          <w:szCs w:val="22"/>
        </w:rPr>
        <w:t>7</w:t>
      </w:r>
      <w:r w:rsidR="00AC4EE3" w:rsidRPr="00A32EBC">
        <w:rPr>
          <w:sz w:val="22"/>
          <w:szCs w:val="22"/>
        </w:rPr>
        <w:t>.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A32EBC">
        <w:rPr>
          <w:sz w:val="22"/>
          <w:szCs w:val="22"/>
        </w:rPr>
        <w:t>Договоре</w:t>
      </w:r>
      <w:proofErr w:type="gramEnd"/>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roofErr w:type="gramEnd"/>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8F5672">
      <w:pPr>
        <w:pStyle w:val="af7"/>
        <w:numPr>
          <w:ilvl w:val="2"/>
          <w:numId w:val="1"/>
        </w:numPr>
        <w:shd w:val="clear" w:color="auto" w:fill="FFFFFF"/>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261C74" w:rsidRPr="00A32EBC">
        <w:rPr>
          <w:sz w:val="22"/>
          <w:szCs w:val="22"/>
        </w:rPr>
        <w:t>один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3039D7" w:rsidRPr="00A32EBC">
          <w:rPr>
            <w:rStyle w:val="af9"/>
            <w:color w:val="auto"/>
            <w:sz w:val="22"/>
            <w:szCs w:val="22"/>
          </w:rPr>
          <w:t xml:space="preserve"> </w:t>
        </w:r>
      </w:hyperlink>
      <w:r w:rsidR="008F5672" w:rsidRPr="008F5672">
        <w:t xml:space="preserve"> </w:t>
      </w:r>
      <w:r w:rsidR="008F5672" w:rsidRPr="008F5672">
        <w:rPr>
          <w:rStyle w:val="af9"/>
          <w:rFonts w:eastAsia="Calibri"/>
          <w:color w:val="auto"/>
          <w:sz w:val="22"/>
          <w:szCs w:val="22"/>
          <w:lang w:eastAsia="en-US"/>
        </w:rPr>
        <w:t>e.levchenko@karousel.ru</w:t>
      </w:r>
      <w:r w:rsidR="008F5672">
        <w:rPr>
          <w:rStyle w:val="af9"/>
          <w:rFonts w:eastAsia="Calibri"/>
          <w:color w:val="auto"/>
          <w:sz w:val="22"/>
          <w:szCs w:val="22"/>
          <w:lang w:eastAsia="en-US"/>
        </w:rPr>
        <w:t xml:space="preserve">  </w:t>
      </w:r>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 xml:space="preserve">Не позднее 3 (трех)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w:t>
      </w:r>
      <w:proofErr w:type="gramStart"/>
      <w:r w:rsidRPr="00A32EBC">
        <w:rPr>
          <w:sz w:val="22"/>
          <w:szCs w:val="22"/>
        </w:rPr>
        <w:t>порядке</w:t>
      </w:r>
      <w:proofErr w:type="gramEnd"/>
      <w:r w:rsidRPr="00A32EBC">
        <w:rPr>
          <w:sz w:val="22"/>
          <w:szCs w:val="22"/>
        </w:rPr>
        <w:t>,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w:t>
      </w:r>
      <w:proofErr w:type="gramStart"/>
      <w:r w:rsidR="007C68A8" w:rsidRPr="00A32EBC">
        <w:rPr>
          <w:sz w:val="22"/>
          <w:szCs w:val="22"/>
        </w:rPr>
        <w:t>случае</w:t>
      </w:r>
      <w:proofErr w:type="gramEnd"/>
      <w:r w:rsidR="007C68A8" w:rsidRPr="00A32EBC">
        <w:rPr>
          <w:sz w:val="22"/>
          <w:szCs w:val="22"/>
        </w:rPr>
        <w:t xml:space="preserve">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Оплата Товара по настоящему Договору осуществляется в </w:t>
      </w:r>
      <w:proofErr w:type="gramStart"/>
      <w:r w:rsidRPr="00A32EBC">
        <w:rPr>
          <w:sz w:val="22"/>
          <w:szCs w:val="22"/>
        </w:rPr>
        <w:t>следующем</w:t>
      </w:r>
      <w:proofErr w:type="gramEnd"/>
      <w:r w:rsidRPr="00A32EBC">
        <w:rPr>
          <w:sz w:val="22"/>
          <w:szCs w:val="22"/>
        </w:rPr>
        <w:t xml:space="preserve">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xml:space="preserve">- Покупатель производит предоплату в </w:t>
      </w:r>
      <w:proofErr w:type="gramStart"/>
      <w:r w:rsidRPr="00A32EBC">
        <w:rPr>
          <w:sz w:val="22"/>
          <w:szCs w:val="22"/>
        </w:rPr>
        <w:t>размере</w:t>
      </w:r>
      <w:proofErr w:type="gramEnd"/>
      <w:r w:rsidRPr="00A32EBC">
        <w:rPr>
          <w:sz w:val="22"/>
          <w:szCs w:val="22"/>
        </w:rPr>
        <w:t xml:space="preserve">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8F5672">
        <w:rPr>
          <w:sz w:val="22"/>
          <w:szCs w:val="22"/>
        </w:rPr>
        <w:t>5</w:t>
      </w:r>
      <w:r w:rsidRPr="00A32EBC">
        <w:rPr>
          <w:sz w:val="22"/>
          <w:szCs w:val="22"/>
        </w:rPr>
        <w:t xml:space="preserve"> (</w:t>
      </w:r>
      <w:r w:rsidR="00B619E0" w:rsidRPr="00A32EBC">
        <w:rPr>
          <w:sz w:val="22"/>
          <w:szCs w:val="22"/>
        </w:rPr>
        <w:t>пяти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t>- Оставшиеся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Покупатель оплачивает в течение </w:t>
      </w:r>
      <w:r w:rsidR="000252EB">
        <w:rPr>
          <w:sz w:val="22"/>
          <w:szCs w:val="22"/>
        </w:rPr>
        <w:t>10</w:t>
      </w:r>
      <w:r w:rsidRPr="00A32EBC">
        <w:rPr>
          <w:sz w:val="22"/>
          <w:szCs w:val="22"/>
        </w:rPr>
        <w:t xml:space="preserve"> (</w:t>
      </w:r>
      <w:r w:rsidR="000252EB">
        <w:rPr>
          <w:sz w:val="22"/>
          <w:szCs w:val="22"/>
        </w:rPr>
        <w:t>Десяти</w:t>
      </w:r>
      <w:r w:rsidRPr="00A32EBC">
        <w:rPr>
          <w:sz w:val="22"/>
          <w:szCs w:val="22"/>
        </w:rPr>
        <w:t xml:space="preserve">) </w:t>
      </w:r>
      <w:r w:rsidR="00057F99">
        <w:rPr>
          <w:sz w:val="22"/>
          <w:szCs w:val="22"/>
        </w:rPr>
        <w:t xml:space="preserve">рабочих </w:t>
      </w:r>
      <w:r w:rsidRPr="00A32EBC">
        <w:rPr>
          <w:sz w:val="22"/>
          <w:szCs w:val="22"/>
        </w:rPr>
        <w:t>дней с даты приемки Товара и подписания Сторо</w:t>
      </w:r>
      <w:r w:rsidR="00057F99">
        <w:rPr>
          <w:sz w:val="22"/>
          <w:szCs w:val="22"/>
        </w:rPr>
        <w:t>нами накладной по форме ТОРГ-12, получения от Поставщика оригинала счета на оплату.</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A32EBC">
        <w:rPr>
          <w:sz w:val="22"/>
          <w:szCs w:val="22"/>
        </w:rPr>
        <w:t>Договоре</w:t>
      </w:r>
      <w:proofErr w:type="gramEnd"/>
      <w:r w:rsidRPr="00A32EBC">
        <w:rPr>
          <w:sz w:val="22"/>
          <w:szCs w:val="22"/>
        </w:rPr>
        <w:t xml:space="preserve">. </w:t>
      </w:r>
    </w:p>
    <w:p w:rsidR="008C721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8B57E1" w:rsidRPr="00F53B86" w:rsidRDefault="008B57E1" w:rsidP="008B57E1">
      <w:pPr>
        <w:pStyle w:val="af7"/>
        <w:numPr>
          <w:ilvl w:val="1"/>
          <w:numId w:val="1"/>
        </w:numPr>
        <w:shd w:val="clear" w:color="auto" w:fill="FFFFFF"/>
        <w:ind w:left="0" w:firstLine="567"/>
        <w:jc w:val="both"/>
        <w:rPr>
          <w:sz w:val="22"/>
          <w:szCs w:val="22"/>
        </w:rPr>
      </w:pPr>
      <w:r w:rsidRPr="00F53B86">
        <w:rPr>
          <w:sz w:val="22"/>
          <w:szCs w:val="22"/>
        </w:rPr>
        <w:t xml:space="preserve">После перечисления Покупателем предварительной оплаты в </w:t>
      </w:r>
      <w:proofErr w:type="gramStart"/>
      <w:r w:rsidRPr="00F53B86">
        <w:rPr>
          <w:sz w:val="22"/>
          <w:szCs w:val="22"/>
        </w:rPr>
        <w:t>соответствии</w:t>
      </w:r>
      <w:proofErr w:type="gramEnd"/>
      <w:r w:rsidRPr="00F53B86">
        <w:rPr>
          <w:sz w:val="22"/>
          <w:szCs w:val="22"/>
        </w:rPr>
        <w:t xml:space="preserve">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8B57E1" w:rsidRPr="008B57E1" w:rsidRDefault="008B57E1" w:rsidP="008B57E1">
      <w:pPr>
        <w:pStyle w:val="af7"/>
        <w:numPr>
          <w:ilvl w:val="1"/>
          <w:numId w:val="1"/>
        </w:numPr>
        <w:shd w:val="clear" w:color="auto" w:fill="FFFFFF"/>
        <w:ind w:left="0" w:firstLine="567"/>
        <w:jc w:val="both"/>
        <w:rPr>
          <w:color w:val="FF0000"/>
          <w:sz w:val="22"/>
          <w:szCs w:val="22"/>
        </w:rPr>
      </w:pPr>
      <w:r w:rsidRPr="008B57E1">
        <w:rPr>
          <w:sz w:val="22"/>
          <w:szCs w:val="22"/>
        </w:rPr>
        <w:t>В случае нарушения Поставщиком своих обязательств по Договору, Покупатель</w:t>
      </w:r>
      <w:r>
        <w:rPr>
          <w:color w:val="000000"/>
          <w:sz w:val="22"/>
          <w:szCs w:val="22"/>
        </w:rPr>
        <w:t xml:space="preserve">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w:t>
      </w:r>
      <w:r>
        <w:rPr>
          <w:sz w:val="22"/>
          <w:szCs w:val="22"/>
        </w:rPr>
        <w:t>в течение 24 (двадцати четырех) часов,  после получения от Покупателя соответствующего требования</w:t>
      </w:r>
      <w:r>
        <w:rPr>
          <w:color w:val="000000"/>
          <w:sz w:val="22"/>
          <w:szCs w:val="22"/>
        </w:rPr>
        <w:t>.</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Pr>
          <w:rFonts w:ascii="Times New Roman" w:eastAsia="Times New Roman" w:hAnsi="Times New Roman"/>
          <w:snapToGrid w:val="0"/>
        </w:rPr>
        <w:t xml:space="preserve">Приемка-передача Товара </w:t>
      </w:r>
      <w:r w:rsidR="00B619E0" w:rsidRPr="00A32EBC">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00B619E0" w:rsidRPr="00A32EBC">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Качество поставляемого Товара должно соответствовать требованиям соответствующих </w:t>
      </w:r>
      <w:r w:rsidRPr="00A32EBC">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A32EBC">
        <w:rPr>
          <w:sz w:val="22"/>
          <w:szCs w:val="22"/>
        </w:rPr>
        <w:t>соответствии</w:t>
      </w:r>
      <w:proofErr w:type="gramEnd"/>
      <w:r w:rsidRPr="00A32EBC">
        <w:rPr>
          <w:sz w:val="22"/>
          <w:szCs w:val="22"/>
        </w:rPr>
        <w:t xml:space="preserve">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w:t>
      </w:r>
      <w:proofErr w:type="gramStart"/>
      <w:r w:rsidRPr="00A32EBC">
        <w:rPr>
          <w:sz w:val="22"/>
          <w:szCs w:val="22"/>
        </w:rPr>
        <w:t>соответствии</w:t>
      </w:r>
      <w:proofErr w:type="gramEnd"/>
      <w:r w:rsidRPr="00A32EBC">
        <w:rPr>
          <w:sz w:val="22"/>
          <w:szCs w:val="22"/>
        </w:rPr>
        <w:t xml:space="preserve">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A32EBC">
        <w:rPr>
          <w:sz w:val="22"/>
          <w:szCs w:val="22"/>
        </w:rPr>
        <w:t>пределах</w:t>
      </w:r>
      <w:proofErr w:type="gramEnd"/>
      <w:r w:rsidRPr="00A32EBC">
        <w:rPr>
          <w:sz w:val="22"/>
          <w:szCs w:val="22"/>
        </w:rPr>
        <w:t xml:space="preserve">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w:t>
      </w:r>
      <w:proofErr w:type="gramStart"/>
      <w:r w:rsidRPr="00A32EBC">
        <w:rPr>
          <w:sz w:val="22"/>
          <w:szCs w:val="22"/>
        </w:rPr>
        <w:t>,</w:t>
      </w:r>
      <w:proofErr w:type="gramEnd"/>
      <w:r w:rsidRPr="00A32EB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xml:space="preserve">, смерчи, войны и военные действия, блокады, запреты на импорт или экспорт. </w:t>
      </w:r>
      <w:r w:rsidRPr="00A32EBC">
        <w:rPr>
          <w:bCs/>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2EBC" w:rsidRDefault="00EC7330" w:rsidP="00293E1C">
      <w:pPr>
        <w:tabs>
          <w:tab w:val="left" w:pos="851"/>
          <w:tab w:val="left" w:pos="1134"/>
        </w:tabs>
        <w:ind w:firstLine="567"/>
        <w:contextualSpacing/>
        <w:jc w:val="both"/>
        <w:rPr>
          <w:bCs/>
          <w:sz w:val="22"/>
          <w:szCs w:val="22"/>
        </w:rPr>
      </w:pP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A32EBC">
        <w:rPr>
          <w:sz w:val="22"/>
          <w:szCs w:val="22"/>
        </w:rPr>
        <w:t>Договор вступает в силу с момента его подписания Сторонами и действует до</w:t>
      </w:r>
      <w:r w:rsidR="00F04E1A" w:rsidRPr="00A32EBC">
        <w:rPr>
          <w:sz w:val="22"/>
          <w:szCs w:val="22"/>
        </w:rPr>
        <w:t xml:space="preserve"> исполнения обязательств обеими Сторонами по Договору</w:t>
      </w:r>
      <w:proofErr w:type="gramStart"/>
      <w:r w:rsidR="00F04E1A" w:rsidRPr="00A32EBC">
        <w:rPr>
          <w:sz w:val="22"/>
          <w:szCs w:val="22"/>
        </w:rPr>
        <w:t xml:space="preserve"> </w:t>
      </w:r>
      <w:r w:rsidR="008C7216" w:rsidRPr="00A32EBC">
        <w:rPr>
          <w:bCs/>
          <w:sz w:val="22"/>
          <w:szCs w:val="22"/>
        </w:rPr>
        <w:t>.</w:t>
      </w:r>
      <w:proofErr w:type="gramEnd"/>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32EBC">
        <w:rPr>
          <w:bCs/>
          <w:sz w:val="22"/>
          <w:szCs w:val="22"/>
        </w:rPr>
        <w:t>соответствии</w:t>
      </w:r>
      <w:proofErr w:type="gramEnd"/>
      <w:r w:rsidRPr="00A32EBC">
        <w:rPr>
          <w:bCs/>
          <w:sz w:val="22"/>
          <w:szCs w:val="22"/>
        </w:rPr>
        <w:t xml:space="preserve">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8C7216" w:rsidRPr="00A32EB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32EB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32EBC">
        <w:rPr>
          <w:rStyle w:val="14"/>
          <w:color w:val="auto"/>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Расторжение Договора производится по соглашению Сторон, в судебном </w:t>
      </w:r>
      <w:proofErr w:type="gramStart"/>
      <w:r w:rsidRPr="00A32EBC">
        <w:rPr>
          <w:sz w:val="22"/>
          <w:szCs w:val="22"/>
        </w:rPr>
        <w:t>порядке</w:t>
      </w:r>
      <w:proofErr w:type="gramEnd"/>
      <w:r w:rsidRPr="00A32EBC">
        <w:rPr>
          <w:sz w:val="22"/>
          <w:szCs w:val="22"/>
        </w:rPr>
        <w:t xml:space="preserve">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A32EBC">
        <w:rPr>
          <w:sz w:val="22"/>
          <w:szCs w:val="22"/>
        </w:rPr>
        <w:t>случае</w:t>
      </w:r>
      <w:proofErr w:type="gramEnd"/>
      <w:r w:rsidRPr="00A32EBC">
        <w:rPr>
          <w:sz w:val="22"/>
          <w:szCs w:val="22"/>
        </w:rPr>
        <w:t xml:space="preserve">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w:t>
      </w:r>
      <w:proofErr w:type="gramStart"/>
      <w:r w:rsidRPr="00A32EBC">
        <w:rPr>
          <w:sz w:val="22"/>
          <w:szCs w:val="22"/>
        </w:rPr>
        <w:t>Договоре</w:t>
      </w:r>
      <w:proofErr w:type="gramEnd"/>
      <w:r w:rsidRPr="00A32EBC">
        <w:rPr>
          <w:sz w:val="22"/>
          <w:szCs w:val="22"/>
        </w:rPr>
        <w:t xml:space="preserve">.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w:t>
      </w:r>
      <w:proofErr w:type="gramStart"/>
      <w:r w:rsidRPr="00A32EBC">
        <w:rPr>
          <w:sz w:val="22"/>
          <w:szCs w:val="22"/>
        </w:rPr>
        <w:t>уведомлении</w:t>
      </w:r>
      <w:proofErr w:type="gramEnd"/>
      <w:r w:rsidRPr="00A32EBC">
        <w:rPr>
          <w:sz w:val="22"/>
          <w:szCs w:val="22"/>
        </w:rPr>
        <w:t xml:space="preserve">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Все изменения и дополнения к Договору считаются действительными, если они оформлены в письменном </w:t>
      </w:r>
      <w:proofErr w:type="gramStart"/>
      <w:r w:rsidRPr="00A32EBC">
        <w:rPr>
          <w:sz w:val="22"/>
          <w:szCs w:val="22"/>
        </w:rPr>
        <w:t>виде</w:t>
      </w:r>
      <w:proofErr w:type="gramEnd"/>
      <w:r w:rsidRPr="00A32EBC">
        <w:rPr>
          <w:sz w:val="22"/>
          <w:szCs w:val="22"/>
        </w:rPr>
        <w:t xml:space="preserve">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Вопросы, не урегулированные настоящим Договором, регулируются в </w:t>
      </w:r>
      <w:proofErr w:type="gramStart"/>
      <w:r w:rsidRPr="00A32EBC">
        <w:rPr>
          <w:sz w:val="22"/>
          <w:szCs w:val="22"/>
        </w:rPr>
        <w:t>соответствии</w:t>
      </w:r>
      <w:proofErr w:type="gramEnd"/>
      <w:r w:rsidRPr="00A32EBC">
        <w:rPr>
          <w:sz w:val="22"/>
          <w:szCs w:val="22"/>
        </w:rPr>
        <w:t xml:space="preserve">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A32EBC">
        <w:rPr>
          <w:sz w:val="22"/>
          <w:szCs w:val="22"/>
        </w:rPr>
        <w:t>Договоре</w:t>
      </w:r>
      <w:proofErr w:type="gramEnd"/>
      <w:r w:rsidRPr="00A32EBC">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A32EBC">
        <w:rPr>
          <w:sz w:val="22"/>
          <w:szCs w:val="22"/>
        </w:rPr>
        <w:t>Договоре</w:t>
      </w:r>
      <w:proofErr w:type="gramEnd"/>
      <w:r w:rsidRPr="00A32EBC">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2EBC">
        <w:rPr>
          <w:sz w:val="22"/>
          <w:szCs w:val="22"/>
        </w:rPr>
        <w:t>Foxit</w:t>
      </w:r>
      <w:proofErr w:type="spellEnd"/>
      <w:r w:rsidRPr="00A32EBC">
        <w:rPr>
          <w:sz w:val="22"/>
          <w:szCs w:val="22"/>
        </w:rPr>
        <w:t xml:space="preserve"> </w:t>
      </w:r>
      <w:proofErr w:type="spellStart"/>
      <w:r w:rsidRPr="00A32EBC">
        <w:rPr>
          <w:sz w:val="22"/>
          <w:szCs w:val="22"/>
        </w:rPr>
        <w:t>Reader</w:t>
      </w:r>
      <w:proofErr w:type="spellEnd"/>
      <w:r w:rsidRPr="00A32EBC">
        <w:rPr>
          <w:sz w:val="22"/>
          <w:szCs w:val="22"/>
        </w:rPr>
        <w:t xml:space="preserve"> PDF </w:t>
      </w:r>
      <w:proofErr w:type="spellStart"/>
      <w:r w:rsidRPr="00A32EBC">
        <w:rPr>
          <w:sz w:val="22"/>
          <w:szCs w:val="22"/>
        </w:rPr>
        <w:t>Document</w:t>
      </w:r>
      <w:proofErr w:type="spellEnd"/>
      <w:r w:rsidRPr="00A32EBC">
        <w:rPr>
          <w:sz w:val="22"/>
          <w:szCs w:val="22"/>
        </w:rPr>
        <w:t xml:space="preserve"> (.</w:t>
      </w:r>
      <w:proofErr w:type="spellStart"/>
      <w:r w:rsidRPr="00A32EBC">
        <w:rPr>
          <w:sz w:val="22"/>
          <w:szCs w:val="22"/>
        </w:rPr>
        <w:t>pdf</w:t>
      </w:r>
      <w:proofErr w:type="spellEnd"/>
      <w:r w:rsidRPr="00A32EBC">
        <w:rPr>
          <w:sz w:val="22"/>
          <w:szCs w:val="22"/>
        </w:rPr>
        <w:t>),</w:t>
      </w:r>
      <w:r w:rsidR="008B57E1">
        <w:rPr>
          <w:sz w:val="22"/>
          <w:szCs w:val="22"/>
        </w:rPr>
        <w:t xml:space="preserve"> с адреса/на адрес, указанные в Договоре,</w:t>
      </w:r>
      <w:r w:rsidRPr="00A32EBC">
        <w:rPr>
          <w:sz w:val="22"/>
          <w:szCs w:val="22"/>
        </w:rPr>
        <w:t xml:space="preserve">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w:t>
      </w:r>
      <w:r w:rsidRPr="00A32EBC">
        <w:rPr>
          <w:sz w:val="22"/>
          <w:szCs w:val="22"/>
        </w:rPr>
        <w:lastRenderedPageBreak/>
        <w:t>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Default="007F3DC6"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Default="00C00A48" w:rsidP="00293E1C">
            <w:pPr>
              <w:tabs>
                <w:tab w:val="left" w:pos="284"/>
                <w:tab w:val="left" w:pos="8364"/>
              </w:tabs>
            </w:pPr>
          </w:p>
          <w:p w:rsidR="00C00A48" w:rsidRPr="00A32EBC" w:rsidRDefault="00C00A48"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gramStart"/>
            <w:r w:rsidRPr="00A32EBC">
              <w:rPr>
                <w:sz w:val="22"/>
                <w:szCs w:val="22"/>
              </w:rPr>
              <w:t>р</w:t>
            </w:r>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4"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4E1B65">
        <w:rPr>
          <w:rFonts w:ascii="Times New Roman" w:hAnsi="Times New Roman"/>
        </w:rPr>
        <w:t>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987"/>
        <w:gridCol w:w="709"/>
        <w:gridCol w:w="709"/>
        <w:gridCol w:w="3969"/>
        <w:gridCol w:w="850"/>
        <w:gridCol w:w="992"/>
        <w:gridCol w:w="818"/>
      </w:tblGrid>
      <w:tr w:rsidR="00A32EBC" w:rsidRPr="008F5672" w:rsidTr="008F5672">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8F5672" w:rsidRDefault="00B40D4E" w:rsidP="00B40D4E">
            <w:pPr>
              <w:jc w:val="center"/>
              <w:rPr>
                <w:b/>
                <w:sz w:val="20"/>
              </w:rPr>
            </w:pPr>
            <w:r w:rsidRPr="008F5672">
              <w:rPr>
                <w:b/>
                <w:sz w:val="20"/>
                <w:szCs w:val="22"/>
              </w:rPr>
              <w:t xml:space="preserve">№ </w:t>
            </w:r>
            <w:proofErr w:type="gramStart"/>
            <w:r w:rsidRPr="008F5672">
              <w:rPr>
                <w:b/>
                <w:sz w:val="20"/>
                <w:szCs w:val="22"/>
              </w:rPr>
              <w:t>п</w:t>
            </w:r>
            <w:proofErr w:type="gramEnd"/>
            <w:r w:rsidRPr="008F5672">
              <w:rPr>
                <w:b/>
                <w:sz w:val="20"/>
                <w:szCs w:val="22"/>
              </w:rPr>
              <w:t>/п</w:t>
            </w:r>
          </w:p>
        </w:tc>
        <w:tc>
          <w:tcPr>
            <w:tcW w:w="1987" w:type="dxa"/>
            <w:tcBorders>
              <w:top w:val="single" w:sz="4" w:space="0" w:color="auto"/>
              <w:left w:val="single" w:sz="4" w:space="0" w:color="auto"/>
              <w:bottom w:val="single" w:sz="4" w:space="0" w:color="auto"/>
              <w:right w:val="single" w:sz="4" w:space="0" w:color="auto"/>
            </w:tcBorders>
            <w:vAlign w:val="center"/>
            <w:hideMark/>
          </w:tcPr>
          <w:p w:rsidR="00B40D4E" w:rsidRPr="008F5672" w:rsidRDefault="00B40D4E" w:rsidP="00B40D4E">
            <w:pPr>
              <w:jc w:val="center"/>
              <w:rPr>
                <w:b/>
                <w:sz w:val="20"/>
              </w:rPr>
            </w:pPr>
            <w:r w:rsidRPr="008F5672">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40D4E" w:rsidRPr="008F5672" w:rsidRDefault="004E1B65" w:rsidP="004E1B65">
            <w:pPr>
              <w:jc w:val="center"/>
              <w:rPr>
                <w:b/>
                <w:sz w:val="20"/>
              </w:rPr>
            </w:pPr>
            <w:r w:rsidRPr="008F5672">
              <w:rPr>
                <w:b/>
                <w:sz w:val="20"/>
                <w:szCs w:val="22"/>
              </w:rPr>
              <w:t xml:space="preserve">Ед. изм. </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8F5672" w:rsidRDefault="004E1B65" w:rsidP="00B40D4E">
            <w:pPr>
              <w:jc w:val="center"/>
              <w:rPr>
                <w:b/>
                <w:sz w:val="20"/>
              </w:rPr>
            </w:pPr>
            <w:r w:rsidRPr="008F5672">
              <w:rPr>
                <w:b/>
                <w:sz w:val="20"/>
                <w:szCs w:val="22"/>
              </w:rPr>
              <w:t>Кол-во</w:t>
            </w:r>
          </w:p>
        </w:tc>
        <w:tc>
          <w:tcPr>
            <w:tcW w:w="3969" w:type="dxa"/>
            <w:tcBorders>
              <w:top w:val="single" w:sz="4" w:space="0" w:color="auto"/>
              <w:left w:val="single" w:sz="4" w:space="0" w:color="auto"/>
              <w:bottom w:val="single" w:sz="4" w:space="0" w:color="auto"/>
              <w:right w:val="single" w:sz="4" w:space="0" w:color="auto"/>
            </w:tcBorders>
            <w:vAlign w:val="center"/>
            <w:hideMark/>
          </w:tcPr>
          <w:p w:rsidR="00B40D4E" w:rsidRPr="008F5672" w:rsidRDefault="004E1B65" w:rsidP="00B40D4E">
            <w:pPr>
              <w:jc w:val="center"/>
              <w:rPr>
                <w:b/>
                <w:sz w:val="20"/>
              </w:rPr>
            </w:pPr>
            <w:r w:rsidRPr="008F5672">
              <w:rPr>
                <w:b/>
                <w:sz w:val="20"/>
                <w:szCs w:val="22"/>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8F5672" w:rsidRDefault="00B40D4E" w:rsidP="00B40D4E">
            <w:pPr>
              <w:jc w:val="center"/>
              <w:rPr>
                <w:b/>
                <w:sz w:val="20"/>
              </w:rPr>
            </w:pPr>
            <w:r w:rsidRPr="008F5672">
              <w:rPr>
                <w:b/>
                <w:sz w:val="20"/>
                <w:szCs w:val="22"/>
              </w:rPr>
              <w:t>Цена за ед. с НДС, руб.</w:t>
            </w:r>
          </w:p>
        </w:tc>
        <w:tc>
          <w:tcPr>
            <w:tcW w:w="992" w:type="dxa"/>
            <w:shd w:val="clear" w:color="auto" w:fill="auto"/>
            <w:vAlign w:val="center"/>
          </w:tcPr>
          <w:p w:rsidR="00B40D4E" w:rsidRPr="008F5672" w:rsidRDefault="00B40D4E" w:rsidP="00B40D4E">
            <w:pPr>
              <w:jc w:val="center"/>
              <w:rPr>
                <w:b/>
                <w:sz w:val="20"/>
              </w:rPr>
            </w:pPr>
            <w:r w:rsidRPr="008F5672">
              <w:rPr>
                <w:b/>
                <w:sz w:val="20"/>
                <w:szCs w:val="22"/>
              </w:rPr>
              <w:t>Стоимость с НДС, руб.</w:t>
            </w:r>
          </w:p>
        </w:tc>
        <w:tc>
          <w:tcPr>
            <w:tcW w:w="818" w:type="dxa"/>
            <w:vAlign w:val="center"/>
          </w:tcPr>
          <w:p w:rsidR="00B40D4E" w:rsidRPr="008F5672" w:rsidRDefault="00B40D4E" w:rsidP="00B40D4E">
            <w:pPr>
              <w:spacing w:after="160" w:line="259" w:lineRule="auto"/>
              <w:jc w:val="center"/>
              <w:rPr>
                <w:b/>
                <w:sz w:val="20"/>
              </w:rPr>
            </w:pPr>
            <w:r w:rsidRPr="008F5672">
              <w:rPr>
                <w:b/>
                <w:sz w:val="20"/>
                <w:szCs w:val="22"/>
              </w:rPr>
              <w:t>НДС 18%, руб.</w:t>
            </w:r>
          </w:p>
        </w:tc>
      </w:tr>
      <w:tr w:rsidR="008F5672" w:rsidRPr="008F5672" w:rsidTr="008F5672">
        <w:trPr>
          <w:trHeight w:val="274"/>
        </w:trPr>
        <w:tc>
          <w:tcPr>
            <w:tcW w:w="531" w:type="dxa"/>
            <w:tcBorders>
              <w:top w:val="single" w:sz="4" w:space="0" w:color="auto"/>
              <w:left w:val="single" w:sz="4" w:space="0" w:color="auto"/>
              <w:bottom w:val="single" w:sz="4" w:space="0" w:color="auto"/>
              <w:right w:val="single" w:sz="4" w:space="0" w:color="auto"/>
            </w:tcBorders>
          </w:tcPr>
          <w:p w:rsidR="008F5672" w:rsidRPr="008F5672" w:rsidRDefault="008F5672" w:rsidP="00B40D4E">
            <w:pPr>
              <w:pStyle w:val="af7"/>
              <w:widowControl w:val="0"/>
              <w:numPr>
                <w:ilvl w:val="0"/>
                <w:numId w:val="17"/>
              </w:numPr>
              <w:spacing w:line="256" w:lineRule="auto"/>
              <w:jc w:val="center"/>
              <w:rPr>
                <w:sz w:val="20"/>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8F5672" w:rsidRPr="008F5672" w:rsidRDefault="008F5672" w:rsidP="008F5672">
            <w:pPr>
              <w:rPr>
                <w:sz w:val="20"/>
              </w:rPr>
            </w:pPr>
            <w:r w:rsidRPr="008F5672">
              <w:rPr>
                <w:sz w:val="20"/>
              </w:rPr>
              <w:t xml:space="preserve">Плата контроля линий громкоговорителей BOSCH </w:t>
            </w:r>
            <w:r w:rsidRPr="008F5672">
              <w:rPr>
                <w:sz w:val="20"/>
                <w:lang w:eastAsia="en-US"/>
              </w:rPr>
              <w:t>LBB4443/00</w:t>
            </w:r>
            <w:r w:rsidRPr="008F5672">
              <w:rPr>
                <w:sz w:val="20"/>
              </w:rPr>
              <w:t xml:space="preserve">, </w:t>
            </w:r>
            <w:r w:rsidRPr="008F5672">
              <w:rPr>
                <w:sz w:val="20"/>
                <w:lang w:eastAsia="en-US"/>
              </w:rPr>
              <w:t xml:space="preserve">100В </w:t>
            </w:r>
            <w:r w:rsidRPr="008F5672">
              <w:rPr>
                <w:sz w:val="20"/>
              </w:rPr>
              <w:t xml:space="preserve">арт. </w:t>
            </w:r>
          </w:p>
          <w:p w:rsidR="008F5672" w:rsidRPr="008F5672" w:rsidRDefault="008F5672" w:rsidP="008F5672">
            <w:pPr>
              <w:rPr>
                <w:sz w:val="20"/>
              </w:rPr>
            </w:pPr>
            <w:r w:rsidRPr="008F5672">
              <w:rPr>
                <w:sz w:val="20"/>
              </w:rPr>
              <w:t>F01U513884</w:t>
            </w:r>
          </w:p>
          <w:p w:rsidR="008F5672" w:rsidRPr="008F5672" w:rsidRDefault="008F5672">
            <w:pPr>
              <w:tabs>
                <w:tab w:val="left" w:pos="347"/>
              </w:tabs>
              <w:suppressAutoHyphens/>
              <w:rPr>
                <w:color w:val="00000A"/>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F5672" w:rsidRPr="008F5672" w:rsidRDefault="008F5672">
            <w:pPr>
              <w:tabs>
                <w:tab w:val="left" w:pos="347"/>
              </w:tabs>
              <w:suppressAutoHyphens/>
              <w:jc w:val="center"/>
              <w:rPr>
                <w:color w:val="00000A"/>
                <w:sz w:val="20"/>
              </w:rPr>
            </w:pPr>
            <w:r w:rsidRPr="008F5672">
              <w:rPr>
                <w:color w:val="00000A"/>
                <w:sz w:val="20"/>
              </w:rPr>
              <w:t>шт.</w:t>
            </w:r>
          </w:p>
        </w:tc>
        <w:tc>
          <w:tcPr>
            <w:tcW w:w="709" w:type="dxa"/>
            <w:tcBorders>
              <w:top w:val="single" w:sz="4" w:space="0" w:color="auto"/>
              <w:left w:val="single" w:sz="4" w:space="0" w:color="auto"/>
              <w:bottom w:val="single" w:sz="4" w:space="0" w:color="auto"/>
              <w:right w:val="single" w:sz="4" w:space="0" w:color="auto"/>
            </w:tcBorders>
            <w:vAlign w:val="center"/>
          </w:tcPr>
          <w:p w:rsidR="008F5672" w:rsidRPr="008F5672" w:rsidRDefault="008F5672">
            <w:pPr>
              <w:widowControl w:val="0"/>
              <w:suppressAutoHyphens/>
              <w:jc w:val="center"/>
              <w:rPr>
                <w:color w:val="00000A"/>
                <w:sz w:val="20"/>
                <w:szCs w:val="20"/>
              </w:rPr>
            </w:pPr>
            <w:r w:rsidRPr="008F5672">
              <w:rPr>
                <w:color w:val="00000A"/>
                <w:sz w:val="20"/>
                <w:szCs w:val="20"/>
              </w:rPr>
              <w:t>84</w:t>
            </w:r>
          </w:p>
        </w:tc>
        <w:tc>
          <w:tcPr>
            <w:tcW w:w="3969" w:type="dxa"/>
            <w:tcBorders>
              <w:top w:val="single" w:sz="4" w:space="0" w:color="auto"/>
              <w:left w:val="single" w:sz="4" w:space="0" w:color="auto"/>
              <w:bottom w:val="single" w:sz="4" w:space="0" w:color="auto"/>
              <w:right w:val="single" w:sz="4" w:space="0" w:color="auto"/>
            </w:tcBorders>
            <w:vAlign w:val="center"/>
          </w:tcPr>
          <w:p w:rsidR="008F5672" w:rsidRPr="008F5672" w:rsidRDefault="008F5672" w:rsidP="006F2E35">
            <w:pPr>
              <w:rPr>
                <w:sz w:val="20"/>
              </w:rPr>
            </w:pPr>
            <w:r w:rsidRPr="008F5672">
              <w:rPr>
                <w:sz w:val="20"/>
              </w:rPr>
              <w:t>LBB 4443/00, плата контроля линии (EOL) Ведомая плата контроля линий для подключения к концу линии громкоговорителя или к ответвлению, использует модуль LBB4440/00 для проверки целостности громкоговорителя.</w:t>
            </w:r>
          </w:p>
          <w:p w:rsidR="008F5672" w:rsidRPr="008F5672" w:rsidRDefault="008F5672" w:rsidP="006F2E35">
            <w:pPr>
              <w:rPr>
                <w:sz w:val="20"/>
              </w:rPr>
            </w:pPr>
            <w:r w:rsidRPr="008F5672">
              <w:rPr>
                <w:b/>
                <w:sz w:val="20"/>
              </w:rPr>
              <w:t>Механические характеристики</w:t>
            </w:r>
            <w:r w:rsidRPr="008F5672">
              <w:rPr>
                <w:sz w:val="20"/>
              </w:rPr>
              <w:t xml:space="preserve"> Габаритные размеры (В x </w:t>
            </w:r>
            <w:proofErr w:type="gramStart"/>
            <w:r w:rsidRPr="008F5672">
              <w:rPr>
                <w:sz w:val="20"/>
              </w:rPr>
              <w:t>Ш</w:t>
            </w:r>
            <w:proofErr w:type="gramEnd"/>
            <w:r w:rsidRPr="008F5672">
              <w:rPr>
                <w:sz w:val="20"/>
              </w:rPr>
              <w:t xml:space="preserve"> x Г) 78 x 60 x 22 мм Вес 70 г </w:t>
            </w:r>
          </w:p>
          <w:p w:rsidR="008F5672" w:rsidRPr="008F5672" w:rsidRDefault="008F5672" w:rsidP="006F2E35">
            <w:pPr>
              <w:rPr>
                <w:sz w:val="20"/>
              </w:rPr>
            </w:pPr>
            <w:r w:rsidRPr="008F5672">
              <w:rPr>
                <w:sz w:val="20"/>
              </w:rPr>
              <w:t>Монтаж -  Внутри громкоговорителя</w:t>
            </w:r>
            <w:proofErr w:type="gramStart"/>
            <w:r w:rsidRPr="008F5672">
              <w:rPr>
                <w:sz w:val="20"/>
              </w:rPr>
              <w:t xml:space="preserve"> И</w:t>
            </w:r>
            <w:proofErr w:type="gramEnd"/>
            <w:r w:rsidRPr="008F5672">
              <w:rPr>
                <w:sz w:val="20"/>
              </w:rPr>
              <w:t xml:space="preserve">меется дополнительный монтажный кронштейн LBB 4446/00 </w:t>
            </w:r>
            <w:r w:rsidRPr="008F5672">
              <w:rPr>
                <w:b/>
                <w:sz w:val="20"/>
              </w:rPr>
              <w:t>Условия эксплуатации</w:t>
            </w:r>
            <w:r w:rsidRPr="008F5672">
              <w:rPr>
                <w:sz w:val="20"/>
              </w:rPr>
              <w:t xml:space="preserve"> </w:t>
            </w:r>
          </w:p>
          <w:p w:rsidR="008F5672" w:rsidRPr="008F5672" w:rsidRDefault="008F5672" w:rsidP="006F2E35">
            <w:pPr>
              <w:rPr>
                <w:sz w:val="20"/>
              </w:rPr>
            </w:pPr>
            <w:r w:rsidRPr="008F5672">
              <w:rPr>
                <w:sz w:val="20"/>
              </w:rPr>
              <w:t>Рабочая температура</w:t>
            </w:r>
            <w:proofErr w:type="gramStart"/>
            <w:r w:rsidRPr="008F5672">
              <w:rPr>
                <w:sz w:val="20"/>
              </w:rPr>
              <w:t xml:space="preserve"> О</w:t>
            </w:r>
            <w:proofErr w:type="gramEnd"/>
            <w:r w:rsidRPr="008F5672">
              <w:rPr>
                <w:sz w:val="20"/>
              </w:rPr>
              <w:t xml:space="preserve">т -5 °C до +55 °C </w:t>
            </w:r>
          </w:p>
          <w:p w:rsidR="008F5672" w:rsidRPr="008F5672" w:rsidRDefault="008F5672" w:rsidP="006F2E35">
            <w:pPr>
              <w:rPr>
                <w:sz w:val="20"/>
              </w:rPr>
            </w:pPr>
            <w:r w:rsidRPr="008F5672">
              <w:rPr>
                <w:sz w:val="20"/>
              </w:rPr>
              <w:t>Температура хранения</w:t>
            </w:r>
            <w:proofErr w:type="gramStart"/>
            <w:r w:rsidRPr="008F5672">
              <w:rPr>
                <w:sz w:val="20"/>
              </w:rPr>
              <w:t xml:space="preserve"> О</w:t>
            </w:r>
            <w:proofErr w:type="gramEnd"/>
            <w:r w:rsidRPr="008F5672">
              <w:rPr>
                <w:sz w:val="20"/>
              </w:rPr>
              <w:t xml:space="preserve">т -20 °C до +70 °C </w:t>
            </w:r>
          </w:p>
          <w:p w:rsidR="008F5672" w:rsidRPr="008F5672" w:rsidRDefault="008F5672" w:rsidP="006F2E35">
            <w:pPr>
              <w:rPr>
                <w:sz w:val="20"/>
                <w:lang w:eastAsia="en-US"/>
              </w:rPr>
            </w:pPr>
            <w:r w:rsidRPr="008F5672">
              <w:rPr>
                <w:sz w:val="20"/>
              </w:rPr>
              <w:t>Относительная влажность 15–90% Атмосферное давление 600–1100 гПа</w:t>
            </w:r>
          </w:p>
        </w:tc>
        <w:tc>
          <w:tcPr>
            <w:tcW w:w="850" w:type="dxa"/>
            <w:tcBorders>
              <w:top w:val="single" w:sz="4" w:space="0" w:color="auto"/>
              <w:left w:val="single" w:sz="4" w:space="0" w:color="auto"/>
              <w:bottom w:val="single" w:sz="4" w:space="0" w:color="auto"/>
              <w:right w:val="single" w:sz="4" w:space="0" w:color="auto"/>
            </w:tcBorders>
            <w:vAlign w:val="center"/>
          </w:tcPr>
          <w:p w:rsidR="008F5672" w:rsidRPr="008F5672" w:rsidRDefault="008F5672" w:rsidP="00B40D4E">
            <w:pPr>
              <w:pStyle w:val="a9"/>
              <w:jc w:val="right"/>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F5672" w:rsidRPr="008F5672" w:rsidRDefault="008F5672" w:rsidP="00B40D4E">
            <w:pPr>
              <w:pStyle w:val="a9"/>
              <w:jc w:val="right"/>
              <w:rPr>
                <w:sz w:val="20"/>
              </w:rPr>
            </w:pPr>
          </w:p>
        </w:tc>
        <w:tc>
          <w:tcPr>
            <w:tcW w:w="818" w:type="dxa"/>
            <w:tcBorders>
              <w:top w:val="single" w:sz="4" w:space="0" w:color="auto"/>
              <w:left w:val="single" w:sz="4" w:space="0" w:color="auto"/>
              <w:bottom w:val="single" w:sz="4" w:space="0" w:color="auto"/>
              <w:right w:val="single" w:sz="4" w:space="0" w:color="auto"/>
            </w:tcBorders>
            <w:vAlign w:val="center"/>
          </w:tcPr>
          <w:p w:rsidR="008F5672" w:rsidRPr="008F5672" w:rsidRDefault="008F5672" w:rsidP="00B40D4E">
            <w:pPr>
              <w:pStyle w:val="a9"/>
              <w:jc w:val="right"/>
              <w:rPr>
                <w:sz w:val="20"/>
              </w:rPr>
            </w:pPr>
          </w:p>
        </w:tc>
      </w:tr>
      <w:tr w:rsidR="008F5672" w:rsidRPr="008F5672" w:rsidTr="008F5672">
        <w:trPr>
          <w:trHeight w:val="328"/>
        </w:trPr>
        <w:tc>
          <w:tcPr>
            <w:tcW w:w="531" w:type="dxa"/>
            <w:tcBorders>
              <w:top w:val="single" w:sz="4" w:space="0" w:color="auto"/>
              <w:left w:val="nil"/>
              <w:bottom w:val="nil"/>
              <w:right w:val="nil"/>
            </w:tcBorders>
            <w:vAlign w:val="center"/>
          </w:tcPr>
          <w:p w:rsidR="008F5672" w:rsidRPr="008F5672" w:rsidRDefault="008F5672" w:rsidP="00B40D4E">
            <w:pPr>
              <w:jc w:val="center"/>
              <w:rPr>
                <w:sz w:val="20"/>
              </w:rPr>
            </w:pPr>
          </w:p>
        </w:tc>
        <w:tc>
          <w:tcPr>
            <w:tcW w:w="1987" w:type="dxa"/>
            <w:tcBorders>
              <w:top w:val="single" w:sz="4" w:space="0" w:color="auto"/>
              <w:left w:val="nil"/>
              <w:bottom w:val="nil"/>
              <w:right w:val="nil"/>
            </w:tcBorders>
          </w:tcPr>
          <w:p w:rsidR="008F5672" w:rsidRPr="008F5672" w:rsidRDefault="008F5672" w:rsidP="00B40D4E">
            <w:pPr>
              <w:rPr>
                <w:rFonts w:eastAsia="Courier New"/>
                <w:sz w:val="20"/>
              </w:rPr>
            </w:pPr>
          </w:p>
        </w:tc>
        <w:tc>
          <w:tcPr>
            <w:tcW w:w="709" w:type="dxa"/>
            <w:tcBorders>
              <w:top w:val="single" w:sz="4" w:space="0" w:color="auto"/>
              <w:left w:val="nil"/>
              <w:bottom w:val="nil"/>
              <w:right w:val="nil"/>
            </w:tcBorders>
          </w:tcPr>
          <w:p w:rsidR="008F5672" w:rsidRPr="008F5672" w:rsidRDefault="008F5672" w:rsidP="00B40D4E">
            <w:pPr>
              <w:jc w:val="center"/>
              <w:rPr>
                <w:sz w:val="20"/>
              </w:rPr>
            </w:pPr>
          </w:p>
        </w:tc>
        <w:tc>
          <w:tcPr>
            <w:tcW w:w="709" w:type="dxa"/>
            <w:tcBorders>
              <w:top w:val="single" w:sz="4" w:space="0" w:color="auto"/>
              <w:left w:val="nil"/>
              <w:bottom w:val="nil"/>
              <w:right w:val="nil"/>
            </w:tcBorders>
            <w:vAlign w:val="center"/>
          </w:tcPr>
          <w:p w:rsidR="008F5672" w:rsidRPr="008F5672" w:rsidRDefault="008F5672" w:rsidP="00B40D4E">
            <w:pPr>
              <w:jc w:val="center"/>
              <w:rPr>
                <w:sz w:val="20"/>
              </w:rPr>
            </w:pPr>
          </w:p>
        </w:tc>
        <w:tc>
          <w:tcPr>
            <w:tcW w:w="4819" w:type="dxa"/>
            <w:gridSpan w:val="2"/>
            <w:tcBorders>
              <w:top w:val="single" w:sz="4" w:space="0" w:color="auto"/>
              <w:left w:val="single" w:sz="4" w:space="0" w:color="auto"/>
              <w:bottom w:val="single" w:sz="4" w:space="0" w:color="auto"/>
              <w:right w:val="single" w:sz="4" w:space="0" w:color="auto"/>
            </w:tcBorders>
          </w:tcPr>
          <w:p w:rsidR="008F5672" w:rsidRPr="008F5672" w:rsidRDefault="008F5672" w:rsidP="00B40D4E">
            <w:pPr>
              <w:jc w:val="right"/>
              <w:rPr>
                <w:b/>
                <w:sz w:val="20"/>
              </w:rPr>
            </w:pPr>
            <w:r w:rsidRPr="008F5672">
              <w:rPr>
                <w:b/>
                <w:sz w:val="20"/>
                <w:szCs w:val="22"/>
              </w:rPr>
              <w:t>ИТОГО, руб.</w:t>
            </w:r>
          </w:p>
        </w:tc>
        <w:tc>
          <w:tcPr>
            <w:tcW w:w="1810" w:type="dxa"/>
            <w:gridSpan w:val="2"/>
            <w:tcBorders>
              <w:top w:val="single" w:sz="4" w:space="0" w:color="auto"/>
              <w:left w:val="single" w:sz="4" w:space="0" w:color="auto"/>
              <w:bottom w:val="single" w:sz="4" w:space="0" w:color="auto"/>
              <w:right w:val="single" w:sz="4" w:space="0" w:color="auto"/>
            </w:tcBorders>
          </w:tcPr>
          <w:p w:rsidR="008F5672" w:rsidRPr="008F5672" w:rsidRDefault="008F5672" w:rsidP="00B40D4E">
            <w:pPr>
              <w:jc w:val="right"/>
              <w:rPr>
                <w:sz w:val="20"/>
              </w:rPr>
            </w:pPr>
          </w:p>
        </w:tc>
      </w:tr>
      <w:tr w:rsidR="008F5672" w:rsidRPr="008F5672" w:rsidTr="008F5672">
        <w:trPr>
          <w:trHeight w:val="328"/>
        </w:trPr>
        <w:tc>
          <w:tcPr>
            <w:tcW w:w="531" w:type="dxa"/>
            <w:tcBorders>
              <w:top w:val="nil"/>
              <w:left w:val="nil"/>
              <w:bottom w:val="nil"/>
              <w:right w:val="nil"/>
            </w:tcBorders>
            <w:vAlign w:val="center"/>
          </w:tcPr>
          <w:p w:rsidR="008F5672" w:rsidRPr="008F5672" w:rsidRDefault="008F5672" w:rsidP="00B40D4E">
            <w:pPr>
              <w:jc w:val="center"/>
              <w:rPr>
                <w:sz w:val="20"/>
              </w:rPr>
            </w:pPr>
          </w:p>
        </w:tc>
        <w:tc>
          <w:tcPr>
            <w:tcW w:w="1987" w:type="dxa"/>
            <w:tcBorders>
              <w:top w:val="nil"/>
              <w:left w:val="nil"/>
              <w:bottom w:val="nil"/>
              <w:right w:val="nil"/>
            </w:tcBorders>
          </w:tcPr>
          <w:p w:rsidR="008F5672" w:rsidRPr="008F5672" w:rsidRDefault="008F5672" w:rsidP="00B40D4E">
            <w:pPr>
              <w:rPr>
                <w:rFonts w:eastAsia="Courier New"/>
                <w:sz w:val="20"/>
              </w:rPr>
            </w:pPr>
          </w:p>
        </w:tc>
        <w:tc>
          <w:tcPr>
            <w:tcW w:w="709" w:type="dxa"/>
            <w:tcBorders>
              <w:top w:val="nil"/>
              <w:left w:val="nil"/>
              <w:bottom w:val="nil"/>
              <w:right w:val="nil"/>
            </w:tcBorders>
          </w:tcPr>
          <w:p w:rsidR="008F5672" w:rsidRPr="008F5672" w:rsidRDefault="008F5672" w:rsidP="00B40D4E">
            <w:pPr>
              <w:jc w:val="center"/>
              <w:rPr>
                <w:sz w:val="20"/>
              </w:rPr>
            </w:pPr>
          </w:p>
        </w:tc>
        <w:tc>
          <w:tcPr>
            <w:tcW w:w="709" w:type="dxa"/>
            <w:tcBorders>
              <w:top w:val="nil"/>
              <w:left w:val="nil"/>
              <w:bottom w:val="nil"/>
              <w:right w:val="nil"/>
            </w:tcBorders>
            <w:vAlign w:val="center"/>
          </w:tcPr>
          <w:p w:rsidR="008F5672" w:rsidRPr="008F5672" w:rsidRDefault="008F5672" w:rsidP="00B40D4E">
            <w:pPr>
              <w:jc w:val="center"/>
              <w:rPr>
                <w:sz w:val="20"/>
              </w:rPr>
            </w:pPr>
          </w:p>
        </w:tc>
        <w:tc>
          <w:tcPr>
            <w:tcW w:w="4819" w:type="dxa"/>
            <w:gridSpan w:val="2"/>
            <w:tcBorders>
              <w:top w:val="single" w:sz="4" w:space="0" w:color="auto"/>
              <w:left w:val="single" w:sz="4" w:space="0" w:color="auto"/>
              <w:bottom w:val="single" w:sz="4" w:space="0" w:color="auto"/>
              <w:right w:val="single" w:sz="4" w:space="0" w:color="auto"/>
            </w:tcBorders>
          </w:tcPr>
          <w:p w:rsidR="008F5672" w:rsidRPr="008F5672" w:rsidRDefault="008F5672" w:rsidP="00B40D4E">
            <w:pPr>
              <w:jc w:val="right"/>
              <w:rPr>
                <w:b/>
                <w:sz w:val="20"/>
              </w:rPr>
            </w:pPr>
            <w:r w:rsidRPr="008F5672">
              <w:rPr>
                <w:b/>
                <w:sz w:val="20"/>
                <w:szCs w:val="22"/>
              </w:rPr>
              <w:t>в т.ч. НДС 18%</w:t>
            </w:r>
          </w:p>
        </w:tc>
        <w:tc>
          <w:tcPr>
            <w:tcW w:w="1810" w:type="dxa"/>
            <w:gridSpan w:val="2"/>
            <w:tcBorders>
              <w:top w:val="single" w:sz="4" w:space="0" w:color="auto"/>
              <w:left w:val="single" w:sz="4" w:space="0" w:color="auto"/>
              <w:bottom w:val="single" w:sz="4" w:space="0" w:color="auto"/>
              <w:right w:val="single" w:sz="4" w:space="0" w:color="auto"/>
            </w:tcBorders>
          </w:tcPr>
          <w:p w:rsidR="008F5672" w:rsidRPr="008F5672" w:rsidRDefault="008F5672" w:rsidP="00B40D4E">
            <w:pPr>
              <w:jc w:val="right"/>
              <w:rPr>
                <w:sz w:val="20"/>
              </w:rPr>
            </w:pPr>
          </w:p>
        </w:tc>
      </w:tr>
    </w:tbl>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по Договору составляет</w:t>
      </w:r>
      <w:proofErr w:type="gramStart"/>
      <w:r w:rsidRPr="00A32EBC">
        <w:rPr>
          <w:sz w:val="22"/>
          <w:szCs w:val="22"/>
        </w:rPr>
        <w:t xml:space="preserve">: </w:t>
      </w:r>
      <w:r w:rsidRPr="00A32EBC">
        <w:rPr>
          <w:b/>
          <w:sz w:val="22"/>
          <w:szCs w:val="22"/>
        </w:rPr>
        <w:t xml:space="preserve">_______________ (______________) </w:t>
      </w:r>
      <w:proofErr w:type="gramEnd"/>
      <w:r w:rsidRPr="00A32EBC">
        <w:rPr>
          <w:b/>
          <w:sz w:val="22"/>
          <w:szCs w:val="22"/>
        </w:rPr>
        <w:t>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261C74" w:rsidRPr="00A32EBC" w:rsidRDefault="00261C74" w:rsidP="00204B33">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sidR="004E1B65">
        <w:rPr>
          <w:sz w:val="22"/>
          <w:szCs w:val="22"/>
        </w:rPr>
        <w:t>–</w:t>
      </w:r>
      <w:r w:rsidR="00B51900" w:rsidRPr="00A32EBC">
        <w:rPr>
          <w:sz w:val="22"/>
          <w:szCs w:val="22"/>
        </w:rPr>
        <w:t xml:space="preserve"> </w:t>
      </w:r>
      <w:r w:rsidR="004E1B65">
        <w:rPr>
          <w:sz w:val="22"/>
          <w:szCs w:val="22"/>
        </w:rPr>
        <w:t xml:space="preserve">не более </w:t>
      </w:r>
      <w:r w:rsidR="008F5672">
        <w:rPr>
          <w:sz w:val="22"/>
          <w:szCs w:val="22"/>
        </w:rPr>
        <w:t>9</w:t>
      </w:r>
      <w:r w:rsidR="004E1B65">
        <w:rPr>
          <w:sz w:val="22"/>
          <w:szCs w:val="22"/>
        </w:rPr>
        <w:t xml:space="preserve"> (</w:t>
      </w:r>
      <w:r w:rsidR="008F5672">
        <w:rPr>
          <w:sz w:val="22"/>
          <w:szCs w:val="22"/>
        </w:rPr>
        <w:t>Девяти</w:t>
      </w:r>
      <w:r w:rsidR="00C06581" w:rsidRPr="00A32EBC">
        <w:rPr>
          <w:sz w:val="22"/>
          <w:szCs w:val="22"/>
        </w:rPr>
        <w:t xml:space="preserve">) </w:t>
      </w:r>
      <w:r w:rsidR="008F5672">
        <w:rPr>
          <w:sz w:val="22"/>
          <w:szCs w:val="22"/>
        </w:rPr>
        <w:t xml:space="preserve">недель </w:t>
      </w:r>
      <w:r w:rsidR="00C06581" w:rsidRPr="00A32EBC">
        <w:rPr>
          <w:sz w:val="22"/>
          <w:szCs w:val="22"/>
        </w:rPr>
        <w:t xml:space="preserve"> со дня перечисления Покупателем авансового платежа на расчётный счёт Поставщика</w:t>
      </w:r>
      <w:r w:rsidR="00CF504B" w:rsidRPr="00A32EBC">
        <w:rPr>
          <w:sz w:val="22"/>
          <w:szCs w:val="22"/>
        </w:rPr>
        <w:t>.</w:t>
      </w:r>
    </w:p>
    <w:p w:rsidR="006E516C" w:rsidRDefault="008E7427">
      <w:pPr>
        <w:pStyle w:val="af7"/>
        <w:numPr>
          <w:ilvl w:val="0"/>
          <w:numId w:val="14"/>
        </w:numPr>
        <w:tabs>
          <w:tab w:val="left" w:pos="851"/>
        </w:tabs>
        <w:ind w:left="0" w:firstLine="567"/>
        <w:jc w:val="both"/>
        <w:rPr>
          <w:sz w:val="22"/>
          <w:szCs w:val="22"/>
        </w:rPr>
      </w:pPr>
      <w:proofErr w:type="gramStart"/>
      <w:r w:rsidRPr="00F86265">
        <w:rPr>
          <w:sz w:val="22"/>
          <w:szCs w:val="22"/>
        </w:rPr>
        <w:t xml:space="preserve">Цена Товара указана с учетом доставки </w:t>
      </w:r>
      <w:r w:rsidR="0046063A" w:rsidRPr="00F86265">
        <w:rPr>
          <w:sz w:val="22"/>
          <w:szCs w:val="22"/>
        </w:rPr>
        <w:t xml:space="preserve">Товара </w:t>
      </w:r>
      <w:r w:rsidRPr="00F86265">
        <w:rPr>
          <w:sz w:val="22"/>
          <w:szCs w:val="22"/>
        </w:rPr>
        <w:t>до склада Покупателя по адресу, указанному в п.1.3 Договора</w:t>
      </w:r>
      <w:r w:rsidR="00F86265" w:rsidRPr="00F86265">
        <w:rPr>
          <w:sz w:val="22"/>
          <w:szCs w:val="22"/>
        </w:rPr>
        <w:t>,</w:t>
      </w:r>
      <w:r w:rsidR="004753F6" w:rsidRPr="00F86265">
        <w:rPr>
          <w:sz w:val="22"/>
          <w:szCs w:val="22"/>
        </w:rPr>
        <w:t xml:space="preserve"> погрузо</w:t>
      </w:r>
      <w:r w:rsidR="00F86265" w:rsidRPr="00F86265">
        <w:rPr>
          <w:sz w:val="22"/>
          <w:szCs w:val="22"/>
        </w:rPr>
        <w:t>чно</w:t>
      </w:r>
      <w:r w:rsidR="004753F6" w:rsidRPr="00F86265">
        <w:rPr>
          <w:sz w:val="22"/>
          <w:szCs w:val="22"/>
        </w:rPr>
        <w:t>-разгрузочные работ</w:t>
      </w:r>
      <w:r w:rsidR="00F86265" w:rsidRPr="00F86265">
        <w:rPr>
          <w:sz w:val="22"/>
          <w:szCs w:val="22"/>
        </w:rPr>
        <w:t>ы</w:t>
      </w:r>
      <w:r w:rsidR="00F86265">
        <w:rPr>
          <w:sz w:val="22"/>
          <w:szCs w:val="22"/>
        </w:rPr>
        <w:t>,</w:t>
      </w:r>
      <w:r w:rsidR="00F86265" w:rsidRPr="00F86265">
        <w:t xml:space="preserve"> </w:t>
      </w:r>
      <w:r w:rsidR="00F86265"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Pr="00A32EBC"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сертификат пожарной безопасности.</w:t>
      </w:r>
    </w:p>
    <w:p w:rsidR="003039D7" w:rsidRPr="00A32EBC" w:rsidRDefault="003039D7" w:rsidP="003D4FBF">
      <w:pPr>
        <w:tabs>
          <w:tab w:val="left" w:pos="709"/>
          <w:tab w:val="left" w:pos="851"/>
        </w:tabs>
        <w:ind w:left="568"/>
        <w:jc w:val="both"/>
        <w:rPr>
          <w:sz w:val="22"/>
          <w:szCs w:val="22"/>
        </w:rPr>
      </w:pPr>
      <w:r w:rsidRPr="00A32EBC">
        <w:rPr>
          <w:sz w:val="22"/>
          <w:szCs w:val="22"/>
        </w:rPr>
        <w:tab/>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8E2" w:rsidRDefault="005D78E2">
      <w:r>
        <w:separator/>
      </w:r>
    </w:p>
  </w:endnote>
  <w:endnote w:type="continuationSeparator" w:id="0">
    <w:p w:rsidR="005D78E2" w:rsidRDefault="005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57F99" w:rsidRDefault="0019781C" w:rsidP="00264B22">
        <w:pPr>
          <w:pStyle w:val="af5"/>
          <w:jc w:val="right"/>
        </w:pPr>
        <w:r>
          <w:fldChar w:fldCharType="begin"/>
        </w:r>
        <w:r w:rsidR="00057F99">
          <w:instrText>PAGE   \* MERGEFORMAT</w:instrText>
        </w:r>
        <w:r>
          <w:fldChar w:fldCharType="separate"/>
        </w:r>
        <w:r w:rsidR="00F53B86">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8E2" w:rsidRDefault="005D78E2">
      <w:r>
        <w:separator/>
      </w:r>
    </w:p>
  </w:footnote>
  <w:footnote w:type="continuationSeparator" w:id="0">
    <w:p w:rsidR="005D78E2" w:rsidRDefault="005D7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99" w:rsidRDefault="00057F9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57F99" w:rsidRDefault="00057F99">
    <w:pPr>
      <w:pStyle w:val="a3"/>
    </w:pPr>
  </w:p>
  <w:p w:rsidR="00057F99" w:rsidRDefault="00057F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20B"/>
    <w:rsid w:val="00022F7B"/>
    <w:rsid w:val="000246DE"/>
    <w:rsid w:val="000247C7"/>
    <w:rsid w:val="000252EB"/>
    <w:rsid w:val="000318AD"/>
    <w:rsid w:val="00057F99"/>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9781C"/>
    <w:rsid w:val="001A6A78"/>
    <w:rsid w:val="001B05C6"/>
    <w:rsid w:val="001B6A67"/>
    <w:rsid w:val="001C58E6"/>
    <w:rsid w:val="001C62C5"/>
    <w:rsid w:val="001E24CF"/>
    <w:rsid w:val="001E6374"/>
    <w:rsid w:val="001F072C"/>
    <w:rsid w:val="001F384D"/>
    <w:rsid w:val="00203B25"/>
    <w:rsid w:val="00204B33"/>
    <w:rsid w:val="002175FF"/>
    <w:rsid w:val="002245F1"/>
    <w:rsid w:val="00224FA2"/>
    <w:rsid w:val="00233CD8"/>
    <w:rsid w:val="00234522"/>
    <w:rsid w:val="002426A9"/>
    <w:rsid w:val="00245015"/>
    <w:rsid w:val="0024665B"/>
    <w:rsid w:val="0025118E"/>
    <w:rsid w:val="00252B7F"/>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3F5549"/>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4812"/>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1B65"/>
    <w:rsid w:val="004E381F"/>
    <w:rsid w:val="004F2F68"/>
    <w:rsid w:val="004F513D"/>
    <w:rsid w:val="00500FCB"/>
    <w:rsid w:val="00502263"/>
    <w:rsid w:val="00503566"/>
    <w:rsid w:val="005122B8"/>
    <w:rsid w:val="00517878"/>
    <w:rsid w:val="005359C3"/>
    <w:rsid w:val="00540AE3"/>
    <w:rsid w:val="00542074"/>
    <w:rsid w:val="00550B18"/>
    <w:rsid w:val="0058367C"/>
    <w:rsid w:val="005953DD"/>
    <w:rsid w:val="005A0467"/>
    <w:rsid w:val="005B2AE2"/>
    <w:rsid w:val="005C3FC8"/>
    <w:rsid w:val="005D035A"/>
    <w:rsid w:val="005D78E2"/>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24B6"/>
    <w:rsid w:val="006E516C"/>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57E1"/>
    <w:rsid w:val="008B75FF"/>
    <w:rsid w:val="008C69BD"/>
    <w:rsid w:val="008C7216"/>
    <w:rsid w:val="008D40D2"/>
    <w:rsid w:val="008D6690"/>
    <w:rsid w:val="008E73BF"/>
    <w:rsid w:val="008E7427"/>
    <w:rsid w:val="008F005A"/>
    <w:rsid w:val="008F45CB"/>
    <w:rsid w:val="008F5672"/>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E5F46"/>
    <w:rsid w:val="009F0CDA"/>
    <w:rsid w:val="009F14DC"/>
    <w:rsid w:val="009F3B2B"/>
    <w:rsid w:val="009F3DAE"/>
    <w:rsid w:val="009F72F7"/>
    <w:rsid w:val="00A0128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0A48"/>
    <w:rsid w:val="00C06581"/>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F4D29"/>
    <w:rsid w:val="00E05FD5"/>
    <w:rsid w:val="00E170DF"/>
    <w:rsid w:val="00E33BF1"/>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3B86"/>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oseledec@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37A4E9EF-6AC6-4C75-ABD4-64003E193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4310</Words>
  <Characters>24571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3</cp:revision>
  <cp:lastPrinted>2016-04-25T15:52:00Z</cp:lastPrinted>
  <dcterms:created xsi:type="dcterms:W3CDTF">2017-02-28T14:20:00Z</dcterms:created>
  <dcterms:modified xsi:type="dcterms:W3CDTF">2017-02-28T14:20:00Z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