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F56D68" w14:textId="77777777" w:rsidR="0015541D" w:rsidRPr="0015541D" w:rsidRDefault="0015541D" w:rsidP="001554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lang w:eastAsia="ru-RU"/>
        </w:rPr>
      </w:pPr>
    </w:p>
    <w:p w14:paraId="2C20F4AF" w14:textId="77777777" w:rsidR="004B028D" w:rsidRPr="004B028D" w:rsidRDefault="004B028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Утверждаю:</w:t>
      </w:r>
    </w:p>
    <w:p w14:paraId="07579D91" w14:textId="6BD18E70" w:rsidR="004B028D" w:rsidRPr="00FC7352" w:rsidRDefault="00FC7352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Региональный генеральный менеджер</w:t>
      </w:r>
    </w:p>
    <w:p w14:paraId="2068F792" w14:textId="77777777" w:rsidR="00FC7352" w:rsidRDefault="00FC7352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47447BCC" w14:textId="564256A7" w:rsidR="004B028D" w:rsidRPr="004B028D" w:rsidRDefault="00801501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_____</w:t>
      </w:r>
      <w:r w:rsidR="00FC7352">
        <w:rPr>
          <w:rFonts w:ascii="Times New Roman" w:eastAsia="Times New Roman" w:hAnsi="Times New Roman" w:cs="Times New Roman"/>
          <w:b/>
          <w:lang w:eastAsia="ru-RU"/>
        </w:rPr>
        <w:t>_______________/</w:t>
      </w:r>
      <w:r w:rsidR="00FC7352" w:rsidRPr="00FC7352">
        <w:rPr>
          <w:rFonts w:ascii="Times New Roman" w:hAnsi="Times New Roman"/>
          <w:b/>
          <w:sz w:val="24"/>
          <w:szCs w:val="24"/>
        </w:rPr>
        <w:t xml:space="preserve"> </w:t>
      </w:r>
      <w:r w:rsidR="00FC7352" w:rsidRPr="00533DFC">
        <w:rPr>
          <w:rFonts w:ascii="Times New Roman" w:hAnsi="Times New Roman"/>
          <w:b/>
          <w:sz w:val="24"/>
          <w:szCs w:val="24"/>
        </w:rPr>
        <w:t>Дарюс Юшкенас</w:t>
      </w:r>
      <w:r w:rsidR="00FC7352" w:rsidRPr="004B028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4B028D" w:rsidRPr="004B028D">
        <w:rPr>
          <w:rFonts w:ascii="Times New Roman" w:eastAsia="Times New Roman" w:hAnsi="Times New Roman" w:cs="Times New Roman"/>
          <w:b/>
          <w:lang w:eastAsia="ru-RU"/>
        </w:rPr>
        <w:t>/</w:t>
      </w:r>
    </w:p>
    <w:p w14:paraId="294E1CD3" w14:textId="77777777" w:rsidR="004B028D" w:rsidRDefault="004B028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113A25FB" w14:textId="77777777" w:rsidR="001227DD" w:rsidRDefault="001227D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34B48AB8" w14:textId="77777777" w:rsidR="004B028D" w:rsidRP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ТЕХНИЧЕСКОЕ ЗАДАНИЕ</w:t>
      </w:r>
    </w:p>
    <w:p w14:paraId="0D3A73F0" w14:textId="416925F6" w:rsidR="004B028D" w:rsidRPr="004B028D" w:rsidRDefault="004B028D" w:rsidP="004B028D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 xml:space="preserve">На выполнение работ по </w:t>
      </w:r>
      <w:r w:rsidR="00F874F6" w:rsidRPr="00F874F6">
        <w:rPr>
          <w:rFonts w:ascii="Times New Roman" w:eastAsia="Times New Roman" w:hAnsi="Times New Roman" w:cs="Times New Roman"/>
          <w:lang w:eastAsia="ru-RU"/>
        </w:rPr>
        <w:t>монтажу лестниц и  устройству монолитных площадок</w:t>
      </w:r>
      <w:r w:rsidR="00F874F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B02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F874F6" w:rsidRPr="00F874F6">
        <w:rPr>
          <w:rFonts w:ascii="Times New Roman" w:eastAsia="Times New Roman" w:hAnsi="Times New Roman" w:cs="Times New Roman"/>
          <w:lang w:eastAsia="ru-RU"/>
        </w:rPr>
        <w:t>на Объекте:</w:t>
      </w:r>
      <w:r w:rsidR="00F874F6" w:rsidRPr="00F874F6">
        <w:rPr>
          <w:rFonts w:ascii="Times New Roman" w:eastAsia="Times New Roman" w:hAnsi="Times New Roman" w:cs="Times New Roman"/>
          <w:lang w:eastAsia="ru-RU"/>
        </w:rPr>
        <w:tab/>
        <w:t>«Гостиница «Сочи Марриотт Красная поляна»</w:t>
      </w:r>
    </w:p>
    <w:tbl>
      <w:tblPr>
        <w:tblW w:w="518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09"/>
        <w:gridCol w:w="6803"/>
      </w:tblGrid>
      <w:tr w:rsidR="004B028D" w:rsidRPr="004B028D" w14:paraId="539EDDD6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6F6B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1C50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основных данных и требований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E4A2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основных данных и требований</w:t>
            </w:r>
          </w:p>
        </w:tc>
      </w:tr>
      <w:tr w:rsidR="004B028D" w:rsidRPr="004B028D" w14:paraId="7A8CB2BB" w14:textId="77777777" w:rsidTr="00005840">
        <w:trPr>
          <w:trHeight w:val="252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436C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3031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BD37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4B028D" w:rsidRPr="004B028D" w14:paraId="0080F9A3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A247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3876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E954" w14:textId="4EEE1C81" w:rsidR="004B028D" w:rsidRPr="004B028D" w:rsidRDefault="004B028D" w:rsidP="00D3512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874F6" w:rsidRPr="00F874F6">
              <w:rPr>
                <w:rFonts w:ascii="Times New Roman" w:eastAsia="Times New Roman" w:hAnsi="Times New Roman" w:cs="Times New Roman"/>
                <w:lang w:eastAsia="ru-RU"/>
              </w:rPr>
              <w:t>ыполнение работ по монтажу лестниц и  устройству монолитных площадок  на Объекте</w:t>
            </w:r>
            <w:r w:rsidR="00D3512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874F6" w:rsidRPr="00F874F6">
              <w:rPr>
                <w:rFonts w:ascii="Times New Roman" w:eastAsia="Times New Roman" w:hAnsi="Times New Roman" w:cs="Times New Roman"/>
                <w:lang w:eastAsia="ru-RU"/>
              </w:rPr>
              <w:t>«Гостиница «Сочи Марриотт Красная поляна»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4B028D" w:rsidRPr="004B028D" w14:paraId="4774A06B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8594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2.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74C7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Место выполнения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DEF8" w14:textId="46A1A43D" w:rsidR="004B028D" w:rsidRPr="004B028D" w:rsidRDefault="00F874F6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F6">
              <w:rPr>
                <w:rFonts w:ascii="Times New Roman" w:eastAsia="Times New Roman" w:hAnsi="Times New Roman" w:cs="Times New Roman"/>
                <w:lang w:eastAsia="ru-RU"/>
              </w:rPr>
              <w:t>354392, Российская Федерация, город Сочи, Адлерский район, пос. Эсто-садок, Горки-Город +540 м., набережная Времена года, дом 1</w:t>
            </w:r>
          </w:p>
        </w:tc>
      </w:tr>
      <w:tr w:rsidR="004B028D" w:rsidRPr="004B028D" w14:paraId="3A875BF5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F7EB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3.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E469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Географическое положение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7B85" w14:textId="3EC168B1" w:rsidR="004B028D" w:rsidRPr="004B028D" w:rsidRDefault="00F874F6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708"/>
                <w:tab w:val="center" w:pos="4153"/>
                <w:tab w:val="right" w:pos="8306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F6">
              <w:rPr>
                <w:rFonts w:ascii="Times New Roman" w:eastAsia="Times New Roman" w:hAnsi="Times New Roman" w:cs="Times New Roman"/>
                <w:lang w:eastAsia="ru-RU"/>
              </w:rPr>
              <w:t>354392, Российская Федерация, город Сочи, Адлерский район, пос. Эсто-садок, Горки-Город +540 м., набережная Времена года, дом 1</w:t>
            </w:r>
          </w:p>
        </w:tc>
      </w:tr>
      <w:tr w:rsidR="004B028D" w:rsidRPr="004B028D" w14:paraId="1AC1B682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9A26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4.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8870" w14:textId="77777777" w:rsidR="004B028D" w:rsidRPr="004B028D" w:rsidRDefault="004B028D" w:rsidP="004B028D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Требования к исполнителю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E211" w14:textId="77777777" w:rsidR="004B028D" w:rsidRPr="004B028D" w:rsidRDefault="004B028D" w:rsidP="004B028D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1.Наличие опыта проведения строительных и ремонтных работ.</w:t>
            </w:r>
          </w:p>
          <w:p w14:paraId="4D56ECA8" w14:textId="04FB2A87" w:rsidR="004B028D" w:rsidRPr="00FC7352" w:rsidRDefault="004B028D" w:rsidP="00FC7352">
            <w:pPr>
              <w:tabs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</w:tabs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4B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 работы должны проводиться в соответствии с нормами и правилами организации ремонтных и строительных работ на площадке, а также с соблюдением требований безопасности,</w:t>
            </w:r>
            <w:r w:rsidR="00FC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действующими на территории РФ.</w:t>
            </w:r>
          </w:p>
        </w:tc>
      </w:tr>
      <w:tr w:rsidR="004B028D" w:rsidRPr="004B028D" w14:paraId="5BA14FDF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6C06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F102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Состояние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9080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</w:rPr>
              <w:t>Эксплуатация</w:t>
            </w:r>
          </w:p>
        </w:tc>
      </w:tr>
      <w:tr w:rsidR="004B028D" w:rsidRPr="004B028D" w14:paraId="4AF95E07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01E4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6689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</w:rPr>
              <w:t>Характеристика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8664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</w:rPr>
              <w:t>Сейсмичность территории в соответствии с картой ОСР-97-А СНКК 22-301-2000* – III категория.</w:t>
            </w:r>
          </w:p>
        </w:tc>
      </w:tr>
      <w:tr w:rsidR="004B028D" w:rsidRPr="004B028D" w14:paraId="2F4A4BFC" w14:textId="77777777" w:rsidTr="00F874F6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9191E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7.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874A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Цель выполнения работы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F13C" w14:textId="4952CA06" w:rsidR="004B028D" w:rsidRPr="004B028D" w:rsidRDefault="00F874F6" w:rsidP="00D3512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874F6">
              <w:rPr>
                <w:rFonts w:ascii="Times New Roman" w:eastAsia="Times New Roman" w:hAnsi="Times New Roman" w:cs="Times New Roman"/>
                <w:lang w:eastAsia="ru-RU"/>
              </w:rPr>
              <w:t>онтаж лестниц и  устройств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874F6">
              <w:rPr>
                <w:rFonts w:ascii="Times New Roman" w:eastAsia="Times New Roman" w:hAnsi="Times New Roman" w:cs="Times New Roman"/>
                <w:lang w:eastAsia="ru-RU"/>
              </w:rPr>
              <w:t xml:space="preserve"> монолитных площадок 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874F6">
              <w:rPr>
                <w:rFonts w:ascii="Times New Roman" w:eastAsia="Times New Roman" w:hAnsi="Times New Roman" w:cs="Times New Roman"/>
                <w:lang w:eastAsia="ru-RU"/>
              </w:rPr>
              <w:t>Объекте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874F6">
              <w:rPr>
                <w:rFonts w:ascii="Times New Roman" w:eastAsia="Times New Roman" w:hAnsi="Times New Roman" w:cs="Times New Roman"/>
                <w:lang w:eastAsia="ru-RU"/>
              </w:rPr>
              <w:t>«Гостиница «Сочи Марриотт Красная поляна»</w:t>
            </w:r>
          </w:p>
        </w:tc>
      </w:tr>
      <w:tr w:rsidR="004B028D" w:rsidRPr="004B028D" w14:paraId="2925C33D" w14:textId="77777777" w:rsidTr="009E0333">
        <w:trPr>
          <w:trHeight w:val="529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DD6F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8.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8D1D3" w14:textId="77777777" w:rsidR="004B028D" w:rsidRPr="004B028D" w:rsidDel="007D1E8F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Сроки выполнения  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B790" w14:textId="496DB8F4" w:rsidR="004B028D" w:rsidRPr="004B028D" w:rsidRDefault="00F50F62" w:rsidP="004B028D">
            <w:pPr>
              <w:tabs>
                <w:tab w:val="center" w:pos="428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>30</w:t>
            </w:r>
            <w:r w:rsidR="009E0333" w:rsidRPr="00551418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="009E0333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>календарных дней со дня заключения договора</w:t>
            </w:r>
          </w:p>
        </w:tc>
      </w:tr>
      <w:tr w:rsidR="004C578E" w:rsidRPr="004B028D" w14:paraId="7FF920A1" w14:textId="77777777" w:rsidTr="001B353A">
        <w:trPr>
          <w:trHeight w:val="516"/>
        </w:trPr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B8B17" w14:textId="2EBBA773" w:rsidR="004C578E" w:rsidRPr="004B028D" w:rsidRDefault="004C578E" w:rsidP="004C578E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lang w:eastAsia="ru-RU"/>
              </w:rPr>
              <w:t>9</w:t>
            </w: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3B17F" w14:textId="4DC29586" w:rsidR="004C578E" w:rsidRPr="004B028D" w:rsidRDefault="004C578E" w:rsidP="004C578E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Материалы и исходные данные.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AD1B33" w14:textId="60A4CA48" w:rsidR="004C578E" w:rsidRPr="004B028D" w:rsidRDefault="004C578E" w:rsidP="004C578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Материалы проекта строительства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план схема 1 этажа производства работ) 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предоставляются участнику тендера, с которым буд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ет заключен договор, в течении 2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(двух) рабочих 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дн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ей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 с даты заключения договора</w:t>
            </w:r>
            <w:bookmarkStart w:id="0" w:name="_GoBack"/>
            <w:bookmarkEnd w:id="0"/>
          </w:p>
        </w:tc>
      </w:tr>
      <w:tr w:rsidR="004B028D" w:rsidRPr="004B028D" w14:paraId="5E54E5F3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3374" w14:textId="3CBDCE04" w:rsidR="004B028D" w:rsidRPr="004B028D" w:rsidRDefault="004C578E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lang w:eastAsia="ru-RU"/>
              </w:rPr>
              <w:t>10</w:t>
            </w:r>
            <w:r w:rsidR="004B028D" w:rsidRPr="004B028D">
              <w:rPr>
                <w:rFonts w:ascii="Times New Roman" w:eastAsia="ヒラギノ角ゴ Pro W3" w:hAnsi="Times New Roman" w:cs="Times New Roman"/>
                <w:lang w:eastAsia="ru-RU"/>
              </w:rPr>
              <w:t>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AEE6" w14:textId="47B49C06" w:rsidR="004B028D" w:rsidRPr="004B028D" w:rsidRDefault="00CD08E4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Требования к</w:t>
            </w:r>
            <w:r w:rsidR="004B028D"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 производству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8FC1" w14:textId="77777777" w:rsidR="00DE325F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1. </w:t>
            </w:r>
            <w:r w:rsidR="00DE325F"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Разработать и согласовать проект производства работ по</w:t>
            </w:r>
            <w:r w:rsidR="00DE325F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 всем видам производимых работ в течение 2 (двух) рабочих дней с даты подписания договора</w:t>
            </w:r>
            <w:r w:rsidR="00DE325F"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 </w:t>
            </w:r>
          </w:p>
          <w:p w14:paraId="7890EBE6" w14:textId="7BC5E61B" w:rsidR="004B028D" w:rsidRPr="004B028D" w:rsidRDefault="00DE325F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2</w:t>
            </w:r>
            <w:r w:rsidR="004B028D"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.Осуществить ремонтно-строительные работы:</w:t>
            </w:r>
          </w:p>
          <w:p w14:paraId="6AB6D7A7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- причем ремонтно-строительные и иные работы по объекту должны быть выполнены в соответствии с технической документацией, требованиями строительных норм и правил, других нормативно-технических актов с обеспечением надлежащего качества ремонтно-строительных работ и конечного результата работы подрядчика. </w:t>
            </w:r>
          </w:p>
          <w:p w14:paraId="037C20AD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При осуществлении ремонтно-строительных работ подрядчик обязан соблюдать требования законов и иных правовых актов об охране окружающей среды и о безопасности строительных работ;</w:t>
            </w:r>
          </w:p>
          <w:p w14:paraId="4BFE3BC1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- обеспечить площадку необходимыми материалами, в том числе деталями и конструкциями, а также оборудованием, если договором подряда не предусмотрено, что обеспечение ремонта в целом или в определенной части осуществляет заказчик; </w:t>
            </w:r>
          </w:p>
          <w:p w14:paraId="734729B6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- своевременно устранить недоделки и дефекты, выявленные в процессе приемки работ и допущенные по вине подрядчика, а в случаях, предусмотренных договором, устранить по требованию заказчика, и за его счет недостатки, за которые подрядчик не отвечает;</w:t>
            </w:r>
          </w:p>
          <w:p w14:paraId="139F38DB" w14:textId="2F3B5F2D" w:rsidR="004B028D" w:rsidRPr="004B028D" w:rsidRDefault="004B028D" w:rsidP="00D3512F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- сдать заказчику в предусмотренный договором срок законченный объект и обеспечить достижение указанных в технической </w:t>
            </w: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lastRenderedPageBreak/>
              <w:t>документации показателей для объекта.</w:t>
            </w:r>
          </w:p>
        </w:tc>
      </w:tr>
      <w:tr w:rsidR="004B028D" w:rsidRPr="004B028D" w14:paraId="5AEF7EF4" w14:textId="77777777" w:rsidTr="00005840">
        <w:trPr>
          <w:trHeight w:val="516"/>
        </w:trPr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6848C" w14:textId="721294F3" w:rsidR="004B028D" w:rsidRPr="004B028D" w:rsidRDefault="00DE325F" w:rsidP="004C578E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lang w:eastAsia="ru-RU"/>
              </w:rPr>
              <w:lastRenderedPageBreak/>
              <w:t>1</w:t>
            </w:r>
            <w:r w:rsidR="004C578E">
              <w:rPr>
                <w:rFonts w:ascii="Times New Roman" w:eastAsia="ヒラギノ角ゴ Pro W3" w:hAnsi="Times New Roman" w:cs="Times New Roman"/>
                <w:lang w:eastAsia="ru-RU"/>
              </w:rPr>
              <w:t>1</w:t>
            </w:r>
            <w:r w:rsidR="004B028D" w:rsidRPr="004B028D">
              <w:rPr>
                <w:rFonts w:ascii="Times New Roman" w:eastAsia="ヒラギノ角ゴ Pro W3" w:hAnsi="Times New Roman" w:cs="Times New Roman"/>
                <w:lang w:eastAsia="ru-RU"/>
              </w:rPr>
              <w:t>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17F6ED" w14:textId="027282E3" w:rsidR="004B028D" w:rsidRPr="004B028D" w:rsidRDefault="00CD08E4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Наименование подобъектов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8DCE8" w14:textId="23BCA68B" w:rsidR="004B028D" w:rsidRPr="004B028D" w:rsidRDefault="00D3512F" w:rsidP="004B02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Входная группа СПА</w:t>
            </w:r>
            <w:r w:rsidR="004B028D" w:rsidRPr="004B028D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</w:tc>
      </w:tr>
      <w:tr w:rsidR="004B028D" w:rsidRPr="004B028D" w14:paraId="131AA6A6" w14:textId="77777777" w:rsidTr="00005840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64C34" w14:textId="04C8C086" w:rsidR="004B028D" w:rsidRPr="004B028D" w:rsidRDefault="004B028D" w:rsidP="004C578E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</w:t>
            </w:r>
            <w:r w:rsidR="004C578E">
              <w:rPr>
                <w:rFonts w:ascii="Times New Roman" w:eastAsia="ヒラギノ角ゴ Pro W3" w:hAnsi="Times New Roman" w:cs="Times New Roman"/>
                <w:lang w:eastAsia="ru-RU"/>
              </w:rPr>
              <w:t>2</w:t>
            </w: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64082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color w:val="000000"/>
                <w:kern w:val="1"/>
                <w:lang w:eastAsia="ru-RU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77FF" w14:textId="77777777" w:rsidR="004B028D" w:rsidRPr="004B028D" w:rsidRDefault="004B028D" w:rsidP="004B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Предоставить Заказчику при передаче результата работ всю необходимую исполнительную (требований РД-11-02-2006) и техническую документацию, на все применяемые материалы паспорта и сертификаты.</w:t>
            </w:r>
          </w:p>
          <w:p w14:paraId="1E393107" w14:textId="77777777" w:rsidR="004B028D" w:rsidRPr="004B028D" w:rsidRDefault="004B028D" w:rsidP="004B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Акты выполненных работ по форме КС-2, Справку о стоимости выполненных работ и затрат по форме КС-3.</w:t>
            </w:r>
          </w:p>
        </w:tc>
      </w:tr>
      <w:tr w:rsidR="009E0333" w:rsidRPr="004B028D" w14:paraId="5DBE367A" w14:textId="77777777" w:rsidTr="00005840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7DE43" w14:textId="08723615" w:rsidR="009E0333" w:rsidRPr="004B028D" w:rsidRDefault="009E0333" w:rsidP="004C578E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</w:t>
            </w:r>
            <w:r w:rsidR="004C578E">
              <w:rPr>
                <w:rFonts w:ascii="Times New Roman" w:eastAsia="ヒラギノ角ゴ Pro W3" w:hAnsi="Times New Roman" w:cs="Times New Roman"/>
                <w:lang w:eastAsia="ru-RU"/>
              </w:rPr>
              <w:t>3</w:t>
            </w: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66D69" w14:textId="77777777" w:rsidR="009E0333" w:rsidRPr="004B028D" w:rsidRDefault="009E0333" w:rsidP="009E0333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Гарантийные обязательства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0A0B" w14:textId="2790233D" w:rsidR="009E0333" w:rsidRPr="004B028D" w:rsidRDefault="009E0333" w:rsidP="00F50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менее </w:t>
            </w:r>
            <w:r w:rsidR="00F50F62" w:rsidRPr="00F50F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r w:rsidR="00F50F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двадцать четыре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месяц</w:t>
            </w:r>
            <w:r w:rsidR="00F50F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момента подписания акта </w:t>
            </w: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приемки выполненных работ</w:t>
            </w:r>
          </w:p>
        </w:tc>
      </w:tr>
      <w:tr w:rsidR="004B028D" w:rsidRPr="004B028D" w14:paraId="04182227" w14:textId="77777777" w:rsidTr="00005840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CCCD2" w14:textId="0670C58C" w:rsidR="004B028D" w:rsidRPr="004B028D" w:rsidRDefault="004B028D" w:rsidP="004C578E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</w:t>
            </w:r>
            <w:r w:rsidR="004C578E">
              <w:rPr>
                <w:rFonts w:ascii="Times New Roman" w:eastAsia="ヒラギノ角ゴ Pro W3" w:hAnsi="Times New Roman" w:cs="Times New Roman"/>
                <w:lang w:eastAsia="ru-RU"/>
              </w:rPr>
              <w:t>4</w:t>
            </w: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8A80B5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Приложение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9997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Приложение №1 Ведомость объемов работ</w:t>
            </w:r>
          </w:p>
          <w:p w14:paraId="41A8F6AB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Приложение №2 Требования для составления сметной документации</w:t>
            </w:r>
          </w:p>
          <w:p w14:paraId="0A0BDC89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Приложение № 3 График производства работ</w:t>
            </w:r>
          </w:p>
        </w:tc>
      </w:tr>
    </w:tbl>
    <w:p w14:paraId="2CE2F65B" w14:textId="17C38D35" w:rsid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40CE140" w14:textId="77777777" w:rsidR="003065B9" w:rsidRPr="004B028D" w:rsidRDefault="003065B9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93ED35B" w14:textId="77777777" w:rsidR="00D3512F" w:rsidRDefault="00D3512F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A3F2459" w14:textId="77777777" w:rsidR="00D3512F" w:rsidRDefault="00D3512F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A11BFC7" w14:textId="66A699D9" w:rsid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Составил: _______</w:t>
      </w:r>
      <w:r w:rsidR="00FC7352">
        <w:rPr>
          <w:rFonts w:ascii="Times New Roman" w:eastAsia="Times New Roman" w:hAnsi="Times New Roman" w:cs="Times New Roman"/>
          <w:b/>
          <w:lang w:eastAsia="ru-RU"/>
        </w:rPr>
        <w:t xml:space="preserve">_______________ </w:t>
      </w:r>
      <w:r w:rsidRPr="004B028D">
        <w:rPr>
          <w:rFonts w:ascii="Times New Roman" w:eastAsia="Times New Roman" w:hAnsi="Times New Roman" w:cs="Times New Roman"/>
          <w:b/>
          <w:lang w:eastAsia="ru-RU"/>
        </w:rPr>
        <w:t>(</w:t>
      </w:r>
      <w:r w:rsidR="00FC7352">
        <w:rPr>
          <w:rFonts w:ascii="Times New Roman" w:eastAsia="Times New Roman" w:hAnsi="Times New Roman" w:cs="Times New Roman"/>
          <w:b/>
          <w:lang w:eastAsia="ru-RU"/>
        </w:rPr>
        <w:t>Д. А. Апанасик,  зам. главного инженера гостиниц</w:t>
      </w:r>
      <w:r w:rsidRPr="004B028D">
        <w:rPr>
          <w:rFonts w:ascii="Times New Roman" w:eastAsia="Times New Roman" w:hAnsi="Times New Roman" w:cs="Times New Roman"/>
          <w:b/>
          <w:lang w:eastAsia="ru-RU"/>
        </w:rPr>
        <w:t>)</w:t>
      </w:r>
    </w:p>
    <w:p w14:paraId="35F6EA0B" w14:textId="617B655F" w:rsidR="004B028D" w:rsidRPr="004B028D" w:rsidRDefault="00FC7352" w:rsidP="00FC7352">
      <w:pPr>
        <w:spacing w:after="0" w:line="276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</w:t>
      </w:r>
      <w:r w:rsidR="004B028D" w:rsidRPr="004B028D">
        <w:rPr>
          <w:rFonts w:ascii="Times New Roman" w:eastAsia="Times New Roman" w:hAnsi="Times New Roman" w:cs="Times New Roman"/>
          <w:b/>
          <w:lang w:eastAsia="ru-RU"/>
        </w:rPr>
        <w:t>(подпись)</w:t>
      </w:r>
    </w:p>
    <w:p w14:paraId="329B30AC" w14:textId="77777777" w:rsidR="00FC7352" w:rsidRDefault="00FC7352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3C35D3C" w14:textId="77777777" w:rsidR="00FC7352" w:rsidRDefault="00FC7352" w:rsidP="00FC7352">
      <w:pPr>
        <w:spacing w:after="0" w:line="276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</w:t>
      </w:r>
      <w:r w:rsidR="004B028D" w:rsidRPr="004B028D">
        <w:rPr>
          <w:rFonts w:ascii="Times New Roman" w:eastAsia="Times New Roman" w:hAnsi="Times New Roman" w:cs="Times New Roman"/>
          <w:b/>
          <w:lang w:eastAsia="ru-RU"/>
        </w:rPr>
        <w:t>Провери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л: ______________________ </w:t>
      </w:r>
      <w:r w:rsidR="004B028D" w:rsidRPr="004B028D">
        <w:rPr>
          <w:rFonts w:ascii="Times New Roman" w:eastAsia="Times New Roman" w:hAnsi="Times New Roman" w:cs="Times New Roman"/>
          <w:b/>
          <w:lang w:eastAsia="ru-RU"/>
        </w:rPr>
        <w:t>(</w:t>
      </w:r>
      <w:r>
        <w:rPr>
          <w:rFonts w:ascii="Times New Roman" w:eastAsia="Times New Roman" w:hAnsi="Times New Roman" w:cs="Times New Roman"/>
          <w:b/>
          <w:lang w:eastAsia="ru-RU"/>
        </w:rPr>
        <w:t>А. Ф. Бузмаков</w:t>
      </w:r>
      <w:r w:rsidR="004B028D" w:rsidRPr="004B028D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lang w:eastAsia="ru-RU"/>
        </w:rPr>
        <w:t>технический директор</w:t>
      </w:r>
      <w:r w:rsidR="004B028D" w:rsidRPr="004B028D">
        <w:rPr>
          <w:rFonts w:ascii="Times New Roman" w:eastAsia="Times New Roman" w:hAnsi="Times New Roman" w:cs="Times New Roman"/>
          <w:b/>
          <w:lang w:eastAsia="ru-RU"/>
        </w:rPr>
        <w:t>)</w:t>
      </w:r>
    </w:p>
    <w:p w14:paraId="5532C8B1" w14:textId="143C112E" w:rsidR="004B028D" w:rsidRPr="004B028D" w:rsidRDefault="00FC7352" w:rsidP="00FC7352">
      <w:pPr>
        <w:spacing w:after="0" w:line="276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</w:t>
      </w:r>
      <w:r w:rsidR="004B028D" w:rsidRPr="004B028D">
        <w:rPr>
          <w:rFonts w:ascii="Times New Roman" w:eastAsia="Times New Roman" w:hAnsi="Times New Roman" w:cs="Times New Roman"/>
          <w:b/>
          <w:lang w:eastAsia="ru-RU"/>
        </w:rPr>
        <w:t>(подпись)</w:t>
      </w:r>
    </w:p>
    <w:p w14:paraId="184A02E6" w14:textId="55633F38" w:rsidR="00787346" w:rsidRDefault="00787346"/>
    <w:p w14:paraId="5B7D2348" w14:textId="6ABF561F" w:rsidR="00F81450" w:rsidRDefault="00F81450"/>
    <w:p w14:paraId="0DED315A" w14:textId="4F25EB7A" w:rsidR="00BD11AF" w:rsidRDefault="00BD11AF"/>
    <w:p w14:paraId="78C21539" w14:textId="77777777" w:rsidR="00D3512F" w:rsidRDefault="00D3512F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48B51787" w14:textId="77777777" w:rsidR="00D3512F" w:rsidRDefault="00D3512F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66547E91" w14:textId="77777777" w:rsidR="00D3512F" w:rsidRDefault="00D3512F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5288696D" w14:textId="77777777" w:rsidR="00D3512F" w:rsidRDefault="00D3512F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564151E3" w14:textId="77777777" w:rsidR="00D3512F" w:rsidRDefault="00D3512F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22EF62C2" w14:textId="77777777" w:rsidR="00D3512F" w:rsidRDefault="00D3512F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54AC7887" w14:textId="77777777" w:rsidR="00D3512F" w:rsidRDefault="00D3512F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7798BAE4" w14:textId="77777777" w:rsidR="00D3512F" w:rsidRDefault="00D3512F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3946B397" w14:textId="77777777" w:rsidR="00D3512F" w:rsidRDefault="00D3512F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68647DF2" w14:textId="77777777" w:rsidR="00D3512F" w:rsidRDefault="00D3512F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7240A1CD" w14:textId="77777777" w:rsidR="00D3512F" w:rsidRDefault="00D3512F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348C1D19" w14:textId="77777777" w:rsidR="00D3512F" w:rsidRDefault="00D3512F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1FC86EEF" w14:textId="77777777" w:rsidR="00D3512F" w:rsidRDefault="00D3512F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7D43467F" w14:textId="77777777" w:rsidR="00236584" w:rsidRDefault="00236584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18F478D0" w14:textId="77777777" w:rsidR="00236584" w:rsidRDefault="00236584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75CB9502" w14:textId="77777777" w:rsidR="00236584" w:rsidRDefault="00236584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1E205894" w14:textId="77777777" w:rsidR="00236584" w:rsidRDefault="00236584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2AA7DBE0" w14:textId="77777777" w:rsidR="00217E4B" w:rsidRDefault="00217E4B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25719581" w14:textId="77777777" w:rsidR="009E0333" w:rsidRDefault="009E0333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6358248F" w14:textId="77777777" w:rsidR="00887828" w:rsidRDefault="00887828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477F727E" w14:textId="77777777" w:rsidR="00887828" w:rsidRDefault="00887828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7F581EDE" w14:textId="77777777" w:rsidR="00887828" w:rsidRDefault="00887828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72A51558" w14:textId="77777777" w:rsidR="00887828" w:rsidRDefault="00887828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4230C3FC" w14:textId="77777777" w:rsidR="00887828" w:rsidRDefault="00887828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118149DC" w14:textId="77777777" w:rsidR="009E0333" w:rsidRDefault="009E0333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27FB4827" w14:textId="77777777" w:rsidR="009E0333" w:rsidRDefault="009E0333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6E0BC1BA" w14:textId="77777777" w:rsidR="009E0333" w:rsidRDefault="009E0333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77CAC020" w14:textId="77777777" w:rsidR="0015304A" w:rsidRDefault="0015304A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383986F5" w14:textId="77777777" w:rsidR="0015304A" w:rsidRDefault="0015304A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11FB3E3F" w14:textId="77777777" w:rsidR="0015304A" w:rsidRDefault="0015304A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6E8FB72C" w14:textId="77777777" w:rsidR="0015304A" w:rsidRDefault="0015304A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50B9C667" w14:textId="77777777" w:rsidR="00FC7352" w:rsidRDefault="00FC7352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5413FA4D" w14:textId="77777777" w:rsidR="009E0333" w:rsidRDefault="009E0333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1D762E06" w14:textId="77777777" w:rsidR="009E0333" w:rsidRDefault="009E0333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04AAF798" w14:textId="77777777" w:rsidR="00217E4B" w:rsidRDefault="00217E4B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2DE9462E" w14:textId="77777777" w:rsidR="00217E4B" w:rsidRDefault="00217E4B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14:paraId="4285FF21" w14:textId="77777777" w:rsidR="00F81450" w:rsidRPr="00F81450" w:rsidRDefault="00F81450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Cs/>
          <w:lang w:eastAsia="ru-RU"/>
        </w:rPr>
        <w:t>Приложение № 1</w:t>
      </w:r>
    </w:p>
    <w:p w14:paraId="29995A00" w14:textId="77777777" w:rsidR="00F81450" w:rsidRPr="00F81450" w:rsidRDefault="00F81450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Cs/>
          <w:lang w:eastAsia="ru-RU"/>
        </w:rPr>
        <w:t>к Техническому заданию</w:t>
      </w:r>
    </w:p>
    <w:p w14:paraId="7B1E70A3" w14:textId="77777777" w:rsidR="00F81450" w:rsidRPr="00F81450" w:rsidRDefault="00F81450" w:rsidP="00F81450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9D417B9" w14:textId="77777777" w:rsidR="00F81450" w:rsidRPr="00F81450" w:rsidRDefault="00F81450" w:rsidP="00F81450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389EED73" w14:textId="77777777" w:rsidR="00F81450" w:rsidRPr="00F81450" w:rsidRDefault="00F81450" w:rsidP="00F81450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/>
          <w:bCs/>
          <w:lang w:eastAsia="ru-RU"/>
        </w:rPr>
        <w:t>ВЕДОМОСТЬ ОБЪЕМОВ РАБОТ</w:t>
      </w:r>
    </w:p>
    <w:p w14:paraId="44081511" w14:textId="255F0515" w:rsidR="00F81450" w:rsidRPr="00F81450" w:rsidRDefault="00F81450" w:rsidP="00F81450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81450">
        <w:rPr>
          <w:rFonts w:ascii="Times New Roman" w:eastAsia="Times New Roman" w:hAnsi="Times New Roman" w:cs="Times New Roman"/>
          <w:lang w:eastAsia="ru-RU"/>
        </w:rPr>
        <w:t xml:space="preserve">На проведение работ по </w:t>
      </w:r>
      <w:r w:rsidR="00D3512F" w:rsidRPr="00D3512F">
        <w:rPr>
          <w:rFonts w:ascii="Times New Roman" w:eastAsia="Times New Roman" w:hAnsi="Times New Roman" w:cs="Times New Roman"/>
          <w:lang w:eastAsia="ru-RU"/>
        </w:rPr>
        <w:t>монтажу лестниц и  устройству монолитных площадок на Объекте</w:t>
      </w:r>
      <w:r w:rsidR="00D3512F">
        <w:rPr>
          <w:rFonts w:ascii="Times New Roman" w:eastAsia="Times New Roman" w:hAnsi="Times New Roman" w:cs="Times New Roman"/>
          <w:lang w:eastAsia="ru-RU"/>
        </w:rPr>
        <w:t xml:space="preserve"> </w:t>
      </w:r>
      <w:r w:rsidR="00D3512F" w:rsidRPr="00D3512F">
        <w:rPr>
          <w:rFonts w:ascii="Times New Roman" w:eastAsia="Times New Roman" w:hAnsi="Times New Roman" w:cs="Times New Roman"/>
          <w:lang w:eastAsia="ru-RU"/>
        </w:rPr>
        <w:t>«Гостиница «Сочи Марриотт Красная поляна»</w:t>
      </w:r>
      <w:r w:rsidRPr="00F81450">
        <w:rPr>
          <w:rFonts w:ascii="Times New Roman" w:eastAsia="Times New Roman" w:hAnsi="Times New Roman" w:cs="Times New Roman"/>
          <w:lang w:eastAsia="ru-RU"/>
        </w:rPr>
        <w:t>.</w:t>
      </w:r>
    </w:p>
    <w:p w14:paraId="051D012D" w14:textId="77777777" w:rsidR="00F81450" w:rsidRPr="00F81450" w:rsidRDefault="00F81450" w:rsidP="00F81450">
      <w:pPr>
        <w:spacing w:after="0" w:line="221" w:lineRule="auto"/>
        <w:ind w:right="-2" w:firstLine="709"/>
        <w:rPr>
          <w:rFonts w:ascii="Times New Roman" w:eastAsia="Times New Roman" w:hAnsi="Times New Roman" w:cs="Times New Roman"/>
          <w:bCs/>
          <w:lang w:eastAsia="ru-RU"/>
        </w:rPr>
      </w:pPr>
    </w:p>
    <w:p w14:paraId="035D8CE8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W w:w="10832" w:type="dxa"/>
        <w:tblInd w:w="-1085" w:type="dxa"/>
        <w:tblLook w:val="04A0" w:firstRow="1" w:lastRow="0" w:firstColumn="1" w:lastColumn="0" w:noHBand="0" w:noVBand="1"/>
      </w:tblPr>
      <w:tblGrid>
        <w:gridCol w:w="718"/>
        <w:gridCol w:w="4728"/>
        <w:gridCol w:w="142"/>
        <w:gridCol w:w="2126"/>
        <w:gridCol w:w="992"/>
        <w:gridCol w:w="2126"/>
      </w:tblGrid>
      <w:tr w:rsidR="00005840" w:rsidRPr="00005840" w14:paraId="736D0ED2" w14:textId="77777777" w:rsidTr="00217E4B">
        <w:trPr>
          <w:trHeight w:val="495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EF58" w14:textId="77777777" w:rsidR="00005840" w:rsidRPr="003F5386" w:rsidRDefault="00005840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№ пп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A941" w14:textId="77777777" w:rsidR="00005840" w:rsidRPr="003F5386" w:rsidRDefault="00005840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Наименование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1BD9" w14:textId="77777777" w:rsidR="00005840" w:rsidRPr="003F5386" w:rsidRDefault="00005840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29A0" w14:textId="77777777" w:rsidR="00005840" w:rsidRPr="003F5386" w:rsidRDefault="00005840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Кол.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B824" w14:textId="77777777" w:rsidR="00005840" w:rsidRPr="003F5386" w:rsidRDefault="00005840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Примечание</w:t>
            </w:r>
          </w:p>
        </w:tc>
      </w:tr>
      <w:tr w:rsidR="00005840" w:rsidRPr="00005840" w14:paraId="60B0D340" w14:textId="77777777" w:rsidTr="00217E4B">
        <w:trPr>
          <w:trHeight w:val="255"/>
        </w:trPr>
        <w:tc>
          <w:tcPr>
            <w:tcW w:w="7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9503" w14:textId="77777777" w:rsidR="00005840" w:rsidRPr="003F5386" w:rsidRDefault="00005840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5E58" w14:textId="77777777" w:rsidR="00005840" w:rsidRPr="003F5386" w:rsidRDefault="00005840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3008" w14:textId="77777777" w:rsidR="00005840" w:rsidRPr="003F5386" w:rsidRDefault="00005840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E897C" w14:textId="77777777" w:rsidR="00005840" w:rsidRPr="003F5386" w:rsidRDefault="00005840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D2714" w14:textId="77777777" w:rsidR="00005840" w:rsidRPr="003F5386" w:rsidRDefault="00005840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</w:tr>
      <w:tr w:rsidR="00005840" w:rsidRPr="00005840" w14:paraId="2CA8045D" w14:textId="77777777" w:rsidTr="00217E4B">
        <w:trPr>
          <w:trHeight w:val="305"/>
        </w:trPr>
        <w:tc>
          <w:tcPr>
            <w:tcW w:w="10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525CC" w14:textId="64DD503F" w:rsidR="00005840" w:rsidRPr="003F5386" w:rsidRDefault="007329C6" w:rsidP="00732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         </w:t>
            </w:r>
            <w:r w:rsidR="00005840" w:rsidRPr="003F5386">
              <w:rPr>
                <w:rFonts w:ascii="Times New Roman" w:eastAsia="Times New Roman" w:hAnsi="Times New Roman" w:cs="Times New Roman"/>
                <w:b/>
                <w:bCs/>
              </w:rPr>
              <w:t xml:space="preserve">Раздел 1. </w:t>
            </w:r>
            <w:r w:rsidR="00D3512F" w:rsidRPr="003F5386">
              <w:rPr>
                <w:rFonts w:ascii="Times New Roman" w:eastAsia="Times New Roman" w:hAnsi="Times New Roman" w:cs="Times New Roman"/>
                <w:b/>
                <w:bCs/>
              </w:rPr>
              <w:t>Демонтажные работы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 w:rsidRPr="007329C6">
              <w:rPr>
                <w:rFonts w:ascii="Times New Roman" w:eastAsia="Times New Roman" w:hAnsi="Times New Roman" w:cs="Times New Roman"/>
                <w:b/>
                <w:bCs/>
              </w:rPr>
              <w:t>монтаж лестниц и  устройств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о</w:t>
            </w:r>
            <w:r w:rsidRPr="007329C6">
              <w:rPr>
                <w:rFonts w:ascii="Times New Roman" w:eastAsia="Times New Roman" w:hAnsi="Times New Roman" w:cs="Times New Roman"/>
                <w:b/>
                <w:bCs/>
              </w:rPr>
              <w:t xml:space="preserve"> монолитных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площадок</w:t>
            </w:r>
          </w:p>
        </w:tc>
      </w:tr>
      <w:tr w:rsidR="00005840" w:rsidRPr="00005840" w14:paraId="08BE5C47" w14:textId="77777777" w:rsidTr="00217E4B">
        <w:trPr>
          <w:trHeight w:val="51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C2400" w14:textId="77777777" w:rsidR="00005840" w:rsidRPr="003F5386" w:rsidRDefault="00005840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E108" w14:textId="5FBF1D6B" w:rsidR="00005840" w:rsidRPr="003F5386" w:rsidRDefault="00D3512F" w:rsidP="003F53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</w:rPr>
              <w:t>Штробирование в бетонных конструкциях полов  борозд площадью сечения: до 100 см</w:t>
            </w:r>
            <w:r w:rsidR="003F5386" w:rsidRPr="003F5386">
              <w:rPr>
                <w:rFonts w:ascii="Times New Roman" w:eastAsia="Times New Roman" w:hAnsi="Times New Roman" w:cs="Times New Roman"/>
              </w:rPr>
              <w:t>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E98E5" w14:textId="1BD326AB" w:rsidR="00005840" w:rsidRPr="003F5386" w:rsidRDefault="003F5386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100 м борозд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C4A62" w14:textId="127776BB" w:rsidR="00005840" w:rsidRPr="003F5386" w:rsidRDefault="003F5386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0,36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51A1" w14:textId="77777777" w:rsidR="00005840" w:rsidRPr="003F5386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005840" w:rsidRPr="00005840" w14:paraId="12ADD63A" w14:textId="77777777" w:rsidTr="00217E4B">
        <w:trPr>
          <w:trHeight w:val="51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C0072" w14:textId="1BA52827" w:rsidR="00005840" w:rsidRPr="00217E4B" w:rsidRDefault="00217E4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9F46D" w14:textId="5E1ADE5C" w:rsidR="00005840" w:rsidRPr="003F5386" w:rsidRDefault="003F5386" w:rsidP="003F53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</w:rPr>
              <w:t>Обезжиривание поверхностей двутавров уайт-спиритом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2B95C" w14:textId="1B698EBE" w:rsidR="00005840" w:rsidRPr="003F5386" w:rsidRDefault="003F5386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</w:rPr>
              <w:t>100 м</w:t>
            </w:r>
            <w:r>
              <w:rPr>
                <w:rFonts w:ascii="Times New Roman" w:eastAsia="Times New Roman" w:hAnsi="Times New Roman" w:cs="Times New Roman"/>
              </w:rPr>
              <w:t>²</w:t>
            </w:r>
            <w:r w:rsidRPr="003F5386">
              <w:rPr>
                <w:rFonts w:ascii="Times New Roman" w:eastAsia="Times New Roman" w:hAnsi="Times New Roman" w:cs="Times New Roman"/>
              </w:rPr>
              <w:t xml:space="preserve"> обезжириваемой поверхности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DEE5E" w14:textId="087988F3" w:rsidR="00005840" w:rsidRPr="003F5386" w:rsidRDefault="003F5386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</w:rPr>
              <w:t>0,384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4DDD" w14:textId="77777777" w:rsidR="00005840" w:rsidRPr="003F5386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005840" w:rsidRPr="00005840" w14:paraId="7E401CEB" w14:textId="77777777" w:rsidTr="00217E4B">
        <w:trPr>
          <w:trHeight w:val="51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38BA" w14:textId="2DB8471B" w:rsidR="00005840" w:rsidRPr="00217E4B" w:rsidRDefault="00217E4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0040" w14:textId="25E3F3C4" w:rsidR="00005840" w:rsidRPr="003F5386" w:rsidRDefault="003F5386" w:rsidP="003F53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</w:rPr>
              <w:t>Огрунтовка металлических поверхностей двутавров за один раз грунтовкой ГФ-021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F786F" w14:textId="5F988E7A" w:rsidR="00005840" w:rsidRPr="003F5386" w:rsidRDefault="003F5386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</w:rPr>
              <w:t>100 м</w:t>
            </w:r>
            <w:r>
              <w:rPr>
                <w:rFonts w:ascii="Times New Roman" w:eastAsia="Times New Roman" w:hAnsi="Times New Roman" w:cs="Times New Roman"/>
              </w:rPr>
              <w:t>²</w:t>
            </w:r>
            <w:r w:rsidRPr="003F5386">
              <w:rPr>
                <w:rFonts w:ascii="Times New Roman" w:eastAsia="Times New Roman" w:hAnsi="Times New Roman" w:cs="Times New Roman"/>
              </w:rPr>
              <w:t xml:space="preserve"> окрашиваемой поверхности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C045A" w14:textId="3364BCF7" w:rsidR="00005840" w:rsidRPr="003F5386" w:rsidRDefault="003F5386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</w:rPr>
              <w:t>0,384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FDC37" w14:textId="77777777" w:rsidR="00005840" w:rsidRPr="003F5386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005840" w:rsidRPr="00005840" w14:paraId="5FA30CF5" w14:textId="77777777" w:rsidTr="00217E4B">
        <w:trPr>
          <w:trHeight w:val="76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255A2" w14:textId="5A1767DE" w:rsidR="00005840" w:rsidRPr="00217E4B" w:rsidRDefault="00217E4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C2833" w14:textId="254977CC" w:rsidR="00005840" w:rsidRPr="0066038F" w:rsidRDefault="003F5386" w:rsidP="006603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</w:rPr>
              <w:t xml:space="preserve">Окраска огрунтованных бетонных и оштукатуренных поверхностей эмалью </w:t>
            </w:r>
            <w:r w:rsidRPr="0066038F">
              <w:rPr>
                <w:rFonts w:ascii="Times New Roman" w:eastAsia="Times New Roman" w:hAnsi="Times New Roman" w:cs="Times New Roman"/>
              </w:rPr>
              <w:t>ЭП-1236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F3294" w14:textId="2E28699B" w:rsidR="00005840" w:rsidRPr="0066038F" w:rsidRDefault="0066038F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038F">
              <w:rPr>
                <w:rFonts w:ascii="Times New Roman" w:eastAsia="Times New Roman" w:hAnsi="Times New Roman" w:cs="Times New Roman"/>
              </w:rPr>
              <w:t>100 м² окрашиваемой поверхности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40998" w14:textId="1BF8FF54" w:rsidR="00005840" w:rsidRPr="0066038F" w:rsidRDefault="0066038F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038F">
              <w:rPr>
                <w:rFonts w:ascii="Times New Roman" w:eastAsia="Times New Roman" w:hAnsi="Times New Roman" w:cs="Times New Roman"/>
              </w:rPr>
              <w:t>0,384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DE0A" w14:textId="77777777" w:rsidR="00005840" w:rsidRPr="0066038F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005840" w:rsidRPr="00005840" w14:paraId="22C46704" w14:textId="77777777" w:rsidTr="00217E4B">
        <w:trPr>
          <w:trHeight w:val="51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FF5B" w14:textId="3268936F" w:rsidR="00005840" w:rsidRPr="00217E4B" w:rsidRDefault="00217E4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4EC32" w14:textId="6ED48D95" w:rsidR="00005840" w:rsidRPr="003F5386" w:rsidRDefault="0066038F" w:rsidP="006603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038F">
              <w:rPr>
                <w:rFonts w:ascii="Times New Roman" w:eastAsia="Times New Roman" w:hAnsi="Times New Roman" w:cs="Times New Roman"/>
              </w:rPr>
              <w:t>Монтаж в готовые борозды основания пола двутавров 20</w:t>
            </w:r>
            <w:r>
              <w:rPr>
                <w:rFonts w:ascii="Times New Roman" w:eastAsia="Times New Roman" w:hAnsi="Times New Roman" w:cs="Times New Roman"/>
              </w:rPr>
              <w:t>×</w:t>
            </w:r>
            <w:r w:rsidRPr="0066038F">
              <w:rPr>
                <w:rFonts w:ascii="Times New Roman" w:eastAsia="Times New Roman" w:hAnsi="Times New Roman" w:cs="Times New Roman"/>
              </w:rPr>
              <w:t>100 длиной 3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62577" w14:textId="28D059FF" w:rsidR="00005840" w:rsidRPr="0066038F" w:rsidRDefault="0066038F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038F">
              <w:rPr>
                <w:rFonts w:ascii="Times New Roman" w:eastAsia="Times New Roman" w:hAnsi="Times New Roman" w:cs="Times New Roman"/>
              </w:rPr>
              <w:t>1 т конструкций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7FDE6" w14:textId="13B95C4E" w:rsidR="00005840" w:rsidRPr="0066038F" w:rsidRDefault="0066038F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038F">
              <w:rPr>
                <w:rFonts w:ascii="Times New Roman" w:eastAsia="Times New Roman" w:hAnsi="Times New Roman" w:cs="Times New Roman"/>
              </w:rPr>
              <w:t>1,008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5F2F" w14:textId="77777777" w:rsidR="00005840" w:rsidRPr="0066038F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005840" w:rsidRPr="00005840" w14:paraId="550B2C1D" w14:textId="77777777" w:rsidTr="00217E4B">
        <w:trPr>
          <w:trHeight w:val="51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CF3B" w14:textId="481ED319" w:rsidR="00005840" w:rsidRPr="00217E4B" w:rsidRDefault="00217E4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AEEEA" w14:textId="1C7D9703" w:rsidR="00005840" w:rsidRPr="003F5386" w:rsidRDefault="0066038F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038F">
              <w:rPr>
                <w:rFonts w:ascii="Times New Roman" w:eastAsia="Times New Roman" w:hAnsi="Times New Roman" w:cs="Times New Roman"/>
              </w:rPr>
              <w:t>Изготовления опалубки с настилом и ограждением из листовой, рифлёной, арматуры, сварной сетки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C50BC" w14:textId="0CAE216B" w:rsidR="00005840" w:rsidRPr="0066038F" w:rsidRDefault="0066038F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038F">
              <w:rPr>
                <w:rFonts w:ascii="Times New Roman" w:eastAsia="Times New Roman" w:hAnsi="Times New Roman" w:cs="Times New Roman"/>
              </w:rPr>
              <w:t>1 т конструкций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23250" w14:textId="73F8FC12" w:rsidR="00005840" w:rsidRPr="0066038F" w:rsidRDefault="0066038F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038F">
              <w:rPr>
                <w:rFonts w:ascii="Times New Roman" w:eastAsia="Times New Roman" w:hAnsi="Times New Roman" w:cs="Times New Roman"/>
              </w:rPr>
              <w:t>0,3601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DDD5" w14:textId="58A8D5DE" w:rsidR="00005840" w:rsidRPr="0066038F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05840" w:rsidRPr="00005840" w14:paraId="5EB0EF3B" w14:textId="77777777" w:rsidTr="00217E4B">
        <w:trPr>
          <w:trHeight w:val="28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3891" w14:textId="350FDA6D" w:rsidR="00005840" w:rsidRPr="00217E4B" w:rsidRDefault="00217E4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ED8F5" w14:textId="1DEA702A" w:rsidR="00005840" w:rsidRPr="003F5386" w:rsidRDefault="0066038F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038F">
              <w:rPr>
                <w:rFonts w:ascii="Times New Roman" w:eastAsia="Times New Roman" w:hAnsi="Times New Roman" w:cs="Times New Roman"/>
              </w:rPr>
              <w:t>Монтаж опалубки  из профлиста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1760" w14:textId="7366BDB3" w:rsidR="00005840" w:rsidRPr="003F5386" w:rsidRDefault="0066038F" w:rsidP="00660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6038F">
              <w:rPr>
                <w:rFonts w:ascii="Times New Roman" w:eastAsia="Times New Roman" w:hAnsi="Times New Roman" w:cs="Times New Roman"/>
                <w:lang w:val="en-US"/>
              </w:rPr>
              <w:t>100 м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²</w:t>
            </w:r>
            <w:r w:rsidRPr="0066038F">
              <w:rPr>
                <w:rFonts w:ascii="Times New Roman" w:eastAsia="Times New Roman" w:hAnsi="Times New Roman" w:cs="Times New Roman"/>
                <w:lang w:val="en-US"/>
              </w:rPr>
              <w:t xml:space="preserve"> пола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BBF0C" w14:textId="5D65CAC7" w:rsidR="00005840" w:rsidRPr="003F5386" w:rsidRDefault="0066038F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6038F">
              <w:rPr>
                <w:rFonts w:ascii="Times New Roman" w:eastAsia="Times New Roman" w:hAnsi="Times New Roman" w:cs="Times New Roman"/>
                <w:lang w:val="en-US"/>
              </w:rPr>
              <w:t>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D3541" w14:textId="77777777" w:rsidR="00005840" w:rsidRPr="003F5386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005840" w:rsidRPr="00005840" w14:paraId="5E8B4753" w14:textId="77777777" w:rsidTr="00217E4B">
        <w:trPr>
          <w:trHeight w:val="27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68493" w14:textId="4B106EA3" w:rsidR="00005840" w:rsidRPr="0066038F" w:rsidRDefault="00005840" w:rsidP="0021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="00217E4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8C295" w14:textId="3C023650" w:rsidR="00005840" w:rsidRPr="003F5386" w:rsidRDefault="0066038F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66038F">
              <w:rPr>
                <w:rFonts w:ascii="Times New Roman" w:eastAsia="Times New Roman" w:hAnsi="Times New Roman" w:cs="Times New Roman"/>
                <w:lang w:val="en-US"/>
              </w:rPr>
              <w:t>Установка арматуры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DBD67" w14:textId="40443816" w:rsidR="00005840" w:rsidRPr="003F5386" w:rsidRDefault="0066038F" w:rsidP="00660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6038F">
              <w:rPr>
                <w:rFonts w:ascii="Times New Roman" w:eastAsia="Times New Roman" w:hAnsi="Times New Roman" w:cs="Times New Roman"/>
                <w:lang w:val="en-US"/>
              </w:rPr>
              <w:t>1 т арматуры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7C1DB" w14:textId="3D240660" w:rsidR="00005840" w:rsidRPr="003F5386" w:rsidRDefault="0066038F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6038F">
              <w:rPr>
                <w:rFonts w:ascii="Times New Roman" w:eastAsia="Times New Roman" w:hAnsi="Times New Roman" w:cs="Times New Roman"/>
                <w:lang w:val="en-US"/>
              </w:rPr>
              <w:t>0,2121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4B331" w14:textId="77777777" w:rsidR="00005840" w:rsidRPr="003F5386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005840" w:rsidRPr="00005840" w14:paraId="26EE3171" w14:textId="77777777" w:rsidTr="00217E4B">
        <w:trPr>
          <w:trHeight w:val="51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23FB" w14:textId="251D3E4B" w:rsidR="00005840" w:rsidRPr="00217E4B" w:rsidRDefault="00217E4B" w:rsidP="00660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D0C15" w14:textId="01ECF6A8" w:rsidR="00005840" w:rsidRPr="003F5386" w:rsidRDefault="00672DE4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DE4">
              <w:rPr>
                <w:rFonts w:ascii="Times New Roman" w:eastAsia="Times New Roman" w:hAnsi="Times New Roman" w:cs="Times New Roman"/>
              </w:rPr>
              <w:t>Укладка бетона по перекрытиям толщиной 100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4870" w14:textId="2CC087EA" w:rsidR="00005840" w:rsidRPr="00672DE4" w:rsidRDefault="00672DE4" w:rsidP="00672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2DE4">
              <w:rPr>
                <w:rFonts w:ascii="Times New Roman" w:eastAsia="Times New Roman" w:hAnsi="Times New Roman" w:cs="Times New Roman"/>
              </w:rPr>
              <w:t>100 м</w:t>
            </w:r>
            <w:r>
              <w:rPr>
                <w:rFonts w:ascii="Times New Roman" w:eastAsia="Times New Roman" w:hAnsi="Times New Roman" w:cs="Times New Roman"/>
              </w:rPr>
              <w:t>²</w:t>
            </w:r>
            <w:r w:rsidRPr="00672DE4">
              <w:rPr>
                <w:rFonts w:ascii="Times New Roman" w:eastAsia="Times New Roman" w:hAnsi="Times New Roman" w:cs="Times New Roman"/>
              </w:rPr>
              <w:t xml:space="preserve"> перекрытий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8BD1E" w14:textId="790B8B57" w:rsidR="00005840" w:rsidRPr="00672DE4" w:rsidRDefault="00672DE4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2DE4"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E5DD" w14:textId="77777777" w:rsidR="00005840" w:rsidRPr="00672DE4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005840" w:rsidRPr="00005840" w14:paraId="5E7580A4" w14:textId="77777777" w:rsidTr="00217E4B">
        <w:trPr>
          <w:trHeight w:val="2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33B47" w14:textId="7E1C5E88" w:rsidR="00005840" w:rsidRPr="0066038F" w:rsidRDefault="00005840" w:rsidP="0021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="00217E4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5E584" w14:textId="125044EE" w:rsidR="00005840" w:rsidRPr="00672DE4" w:rsidRDefault="00672DE4" w:rsidP="00672D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DE4">
              <w:rPr>
                <w:rFonts w:ascii="Times New Roman" w:eastAsia="Times New Roman" w:hAnsi="Times New Roman" w:cs="Times New Roman"/>
              </w:rPr>
              <w:t>Обезжиривание поверхностей двутавров уайт-спиритом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2C0CF" w14:textId="7F019D56" w:rsidR="00005840" w:rsidRPr="00672DE4" w:rsidRDefault="00672DE4" w:rsidP="00672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2DE4">
              <w:rPr>
                <w:rFonts w:ascii="Times New Roman" w:eastAsia="Times New Roman" w:hAnsi="Times New Roman" w:cs="Times New Roman"/>
              </w:rPr>
              <w:t>100 м</w:t>
            </w:r>
            <w:r>
              <w:rPr>
                <w:rFonts w:ascii="Times New Roman" w:eastAsia="Times New Roman" w:hAnsi="Times New Roman" w:cs="Times New Roman"/>
              </w:rPr>
              <w:t>²</w:t>
            </w:r>
            <w:r w:rsidRPr="00672DE4">
              <w:rPr>
                <w:rFonts w:ascii="Times New Roman" w:eastAsia="Times New Roman" w:hAnsi="Times New Roman" w:cs="Times New Roman"/>
              </w:rPr>
              <w:t xml:space="preserve"> обезжириваемой поверхности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BA675" w14:textId="561E460C" w:rsidR="00005840" w:rsidRPr="00672DE4" w:rsidRDefault="00672DE4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2DE4">
              <w:rPr>
                <w:rFonts w:ascii="Times New Roman" w:eastAsia="Times New Roman" w:hAnsi="Times New Roman" w:cs="Times New Roman"/>
              </w:rPr>
              <w:t>0,288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DA7A6" w14:textId="77777777" w:rsidR="00005840" w:rsidRPr="00672DE4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005840" w:rsidRPr="00005840" w14:paraId="41836140" w14:textId="77777777" w:rsidTr="00217E4B">
        <w:trPr>
          <w:trHeight w:val="2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4FECD" w14:textId="7EE0E53F" w:rsidR="00005840" w:rsidRPr="0066038F" w:rsidRDefault="00005840" w:rsidP="0021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="00217E4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FD589" w14:textId="48136A1A" w:rsidR="00005840" w:rsidRPr="00236584" w:rsidRDefault="00236584" w:rsidP="002365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6584">
              <w:rPr>
                <w:rFonts w:ascii="Times New Roman" w:eastAsia="Times New Roman" w:hAnsi="Times New Roman" w:cs="Times New Roman"/>
              </w:rPr>
              <w:t>Огрунтовка металлических поверхностей двутавров за один раз грунтовкой ГФ-021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FEB86" w14:textId="42951E68" w:rsidR="00005840" w:rsidRPr="00236584" w:rsidRDefault="00236584" w:rsidP="0023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6584">
              <w:rPr>
                <w:rFonts w:ascii="Times New Roman" w:eastAsia="Times New Roman" w:hAnsi="Times New Roman" w:cs="Times New Roman"/>
              </w:rPr>
              <w:t>100 м</w:t>
            </w:r>
            <w:r>
              <w:rPr>
                <w:rFonts w:ascii="Times New Roman" w:eastAsia="Times New Roman" w:hAnsi="Times New Roman" w:cs="Times New Roman"/>
              </w:rPr>
              <w:t>²</w:t>
            </w:r>
            <w:r w:rsidRPr="00236584">
              <w:rPr>
                <w:rFonts w:ascii="Times New Roman" w:eastAsia="Times New Roman" w:hAnsi="Times New Roman" w:cs="Times New Roman"/>
              </w:rPr>
              <w:t xml:space="preserve"> окрашиваемой поверхности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B25CF" w14:textId="39A011E3" w:rsidR="00005840" w:rsidRPr="00236584" w:rsidRDefault="00236584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6584">
              <w:rPr>
                <w:rFonts w:ascii="Times New Roman" w:eastAsia="Times New Roman" w:hAnsi="Times New Roman" w:cs="Times New Roman"/>
              </w:rPr>
              <w:t>0,288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3D89" w14:textId="77777777" w:rsidR="00005840" w:rsidRPr="00236584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236584" w:rsidRPr="00005840" w14:paraId="537A4280" w14:textId="77777777" w:rsidTr="00217E4B">
        <w:trPr>
          <w:trHeight w:val="2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69BBB" w14:textId="4B1AAD3C" w:rsidR="00236584" w:rsidRPr="0066038F" w:rsidRDefault="00236584" w:rsidP="0021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="00217E4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150B8" w14:textId="4788EFC2" w:rsidR="00236584" w:rsidRPr="00236584" w:rsidRDefault="00236584" w:rsidP="002365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6584">
              <w:rPr>
                <w:rFonts w:ascii="Times New Roman" w:eastAsia="Times New Roman" w:hAnsi="Times New Roman" w:cs="Times New Roman"/>
              </w:rPr>
              <w:t>Окраска металлических огрунтованных поверхностей эмалью ЭП-1236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25904" w14:textId="319F0AE8" w:rsidR="00236584" w:rsidRPr="00236584" w:rsidRDefault="00236584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6584">
              <w:rPr>
                <w:rFonts w:ascii="Times New Roman" w:hAnsi="Times New Roman" w:cs="Times New Roman"/>
              </w:rPr>
              <w:t>100 м² окрашиваемой поверхности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DD4CE" w14:textId="3D723196" w:rsidR="00236584" w:rsidRPr="00236584" w:rsidRDefault="00236584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6584">
              <w:rPr>
                <w:rFonts w:ascii="Times New Roman" w:hAnsi="Times New Roman" w:cs="Times New Roman"/>
              </w:rPr>
              <w:t>0,288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C152" w14:textId="77777777" w:rsidR="00236584" w:rsidRPr="00236584" w:rsidRDefault="00236584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005840" w:rsidRPr="00005840" w14:paraId="0BF1EBD5" w14:textId="77777777" w:rsidTr="00217E4B">
        <w:trPr>
          <w:trHeight w:val="51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60EEE" w14:textId="6E443C64" w:rsidR="00005840" w:rsidRPr="0066038F" w:rsidRDefault="00005840" w:rsidP="0021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="00217E4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77F8D" w14:textId="753A8061" w:rsidR="00005840" w:rsidRPr="00236584" w:rsidRDefault="00236584" w:rsidP="002365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6584">
              <w:rPr>
                <w:rFonts w:ascii="Times New Roman" w:eastAsia="Times New Roman" w:hAnsi="Times New Roman" w:cs="Times New Roman"/>
              </w:rPr>
              <w:t>Изготовление лестниц прямолинейны</w:t>
            </w:r>
            <w:r>
              <w:rPr>
                <w:rFonts w:ascii="Times New Roman" w:eastAsia="Times New Roman" w:hAnsi="Times New Roman" w:cs="Times New Roman"/>
              </w:rPr>
              <w:t>х</w:t>
            </w:r>
            <w:r w:rsidRPr="00236584">
              <w:rPr>
                <w:rFonts w:ascii="Times New Roman" w:eastAsia="Times New Roman" w:hAnsi="Times New Roman" w:cs="Times New Roman"/>
              </w:rPr>
              <w:t xml:space="preserve"> и криволинейны</w:t>
            </w:r>
            <w:r>
              <w:rPr>
                <w:rFonts w:ascii="Times New Roman" w:eastAsia="Times New Roman" w:hAnsi="Times New Roman" w:cs="Times New Roman"/>
              </w:rPr>
              <w:t>х</w:t>
            </w:r>
            <w:r w:rsidRPr="00236584">
              <w:rPr>
                <w:rFonts w:ascii="Times New Roman" w:eastAsia="Times New Roman" w:hAnsi="Times New Roman" w:cs="Times New Roman"/>
              </w:rPr>
              <w:t xml:space="preserve"> с ограждением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51BD1" w14:textId="5F852FFF" w:rsidR="00005840" w:rsidRPr="00236584" w:rsidRDefault="00236584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6584">
              <w:rPr>
                <w:rFonts w:ascii="Times New Roman" w:eastAsia="Times New Roman" w:hAnsi="Times New Roman" w:cs="Times New Roman"/>
              </w:rPr>
              <w:t>1 т конструкций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E15E" w14:textId="393B6C5B" w:rsidR="00005840" w:rsidRPr="00236584" w:rsidRDefault="00236584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6584">
              <w:rPr>
                <w:rFonts w:ascii="Times New Roman" w:eastAsia="Times New Roman" w:hAnsi="Times New Roman" w:cs="Times New Roman"/>
              </w:rPr>
              <w:t>0,48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8EB7" w14:textId="77777777" w:rsidR="00005840" w:rsidRPr="00236584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236584" w:rsidRPr="00005840" w14:paraId="1C1BF645" w14:textId="77777777" w:rsidTr="00217E4B">
        <w:trPr>
          <w:trHeight w:val="2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0CB0" w14:textId="516DD3C7" w:rsidR="00236584" w:rsidRPr="0066038F" w:rsidRDefault="00236584" w:rsidP="0021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="00217E4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0B29F" w14:textId="28E49C99" w:rsidR="00236584" w:rsidRPr="00236584" w:rsidRDefault="00236584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6584">
              <w:rPr>
                <w:rFonts w:ascii="Times New Roman" w:eastAsia="Times New Roman" w:hAnsi="Times New Roman" w:cs="Times New Roman"/>
              </w:rPr>
              <w:t>Монтаж лестниц прямолинейных и криволинейных, пожарных с ограждением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732D" w14:textId="2B7D789D" w:rsidR="00236584" w:rsidRPr="00236584" w:rsidRDefault="00236584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6584">
              <w:rPr>
                <w:rFonts w:ascii="Times New Roman" w:hAnsi="Times New Roman" w:cs="Times New Roman"/>
              </w:rPr>
              <w:t>1 т конструкций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C5119" w14:textId="0788DD87" w:rsidR="00236584" w:rsidRPr="00236584" w:rsidRDefault="00236584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6584"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01E6D" w14:textId="77777777" w:rsidR="00236584" w:rsidRPr="00236584" w:rsidRDefault="00236584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005840" w:rsidRPr="00005840" w14:paraId="20C03023" w14:textId="77777777" w:rsidTr="00217E4B">
        <w:trPr>
          <w:trHeight w:val="642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37128" w14:textId="43048F87" w:rsidR="00005840" w:rsidRPr="0066038F" w:rsidRDefault="00005840" w:rsidP="0021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="00217E4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8FF4C" w14:textId="0D217D2F" w:rsidR="00005840" w:rsidRPr="003F5386" w:rsidRDefault="00236584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6584">
              <w:rPr>
                <w:rFonts w:ascii="Times New Roman" w:eastAsia="Times New Roman" w:hAnsi="Times New Roman" w:cs="Times New Roman"/>
              </w:rPr>
              <w:t>Устройство лестничных маршей прямоугольных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6D283" w14:textId="1D11020E" w:rsidR="00005840" w:rsidRPr="003F5386" w:rsidRDefault="00236584" w:rsidP="0023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36584">
              <w:rPr>
                <w:rFonts w:ascii="Times New Roman" w:eastAsia="Times New Roman" w:hAnsi="Times New Roman" w:cs="Times New Roman"/>
                <w:lang w:val="en-US"/>
              </w:rPr>
              <w:t>100 м</w:t>
            </w:r>
            <w:r>
              <w:rPr>
                <w:rFonts w:ascii="Calibri" w:eastAsia="Times New Roman" w:hAnsi="Calibri" w:cs="Times New Roman"/>
                <w:lang w:val="en-US"/>
              </w:rPr>
              <w:t>³</w:t>
            </w:r>
            <w:r w:rsidRPr="00236584">
              <w:rPr>
                <w:rFonts w:ascii="Times New Roman" w:eastAsia="Times New Roman" w:hAnsi="Times New Roman" w:cs="Times New Roman"/>
                <w:lang w:val="en-US"/>
              </w:rPr>
              <w:t xml:space="preserve"> железобетона в деле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6C582" w14:textId="4FF735A0" w:rsidR="00005840" w:rsidRPr="003F5386" w:rsidRDefault="00236584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36584">
              <w:rPr>
                <w:rFonts w:ascii="Times New Roman" w:eastAsia="Times New Roman" w:hAnsi="Times New Roman" w:cs="Times New Roman"/>
                <w:lang w:val="en-US"/>
              </w:rPr>
              <w:t>0,0294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BE81" w14:textId="77777777" w:rsidR="00005840" w:rsidRPr="003F5386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005840" w:rsidRPr="00005840" w14:paraId="4C1AA116" w14:textId="77777777" w:rsidTr="00217E4B">
        <w:trPr>
          <w:trHeight w:val="2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3626B" w14:textId="0D496FA8" w:rsidR="00005840" w:rsidRPr="0066038F" w:rsidRDefault="00005840" w:rsidP="0021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="00217E4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6317" w14:textId="1746CA32" w:rsidR="00005840" w:rsidRPr="00236584" w:rsidRDefault="00236584" w:rsidP="002365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6584">
              <w:rPr>
                <w:rFonts w:ascii="Times New Roman" w:eastAsia="Times New Roman" w:hAnsi="Times New Roman" w:cs="Times New Roman"/>
              </w:rPr>
              <w:t>Устройство металлических ограждений без поручней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1005" w14:textId="705A060F" w:rsidR="00005840" w:rsidRPr="00236584" w:rsidRDefault="00236584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6584">
              <w:rPr>
                <w:rFonts w:ascii="Times New Roman" w:eastAsia="Times New Roman" w:hAnsi="Times New Roman" w:cs="Times New Roman"/>
              </w:rPr>
              <w:t>100 м ограждения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C5F2A" w14:textId="04CDCFD1" w:rsidR="00005840" w:rsidRPr="00236584" w:rsidRDefault="00236584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6584">
              <w:rPr>
                <w:rFonts w:ascii="Times New Roman" w:eastAsia="Times New Roman" w:hAnsi="Times New Roman" w:cs="Times New Roman"/>
              </w:rPr>
              <w:t>0,06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BB5D0" w14:textId="77777777" w:rsidR="00005840" w:rsidRPr="00236584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005840" w:rsidRPr="00005840" w14:paraId="14C94B63" w14:textId="77777777" w:rsidTr="00217E4B">
        <w:trPr>
          <w:trHeight w:val="255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2AF7F" w14:textId="0C4DE475" w:rsidR="00005840" w:rsidRPr="0066038F" w:rsidRDefault="0066038F" w:rsidP="0021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17E4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6131" w14:textId="0DE5839C" w:rsidR="00005840" w:rsidRPr="00236584" w:rsidRDefault="00236584" w:rsidP="00DF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6584">
              <w:rPr>
                <w:rFonts w:ascii="Times New Roman" w:eastAsia="Times New Roman" w:hAnsi="Times New Roman" w:cs="Times New Roman"/>
              </w:rPr>
              <w:t>Зашивка отверстий лифта гипсокартоном с торцов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48EA3" w14:textId="18AB5E7E" w:rsidR="00005840" w:rsidRPr="00236584" w:rsidRDefault="00DF33F0" w:rsidP="00DF3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33F0">
              <w:rPr>
                <w:rFonts w:ascii="Times New Roman" w:eastAsia="Times New Roman" w:hAnsi="Times New Roman" w:cs="Times New Roman"/>
              </w:rPr>
              <w:t>100 м</w:t>
            </w:r>
            <w:r>
              <w:rPr>
                <w:rFonts w:ascii="Times New Roman" w:eastAsia="Times New Roman" w:hAnsi="Times New Roman" w:cs="Times New Roman"/>
              </w:rPr>
              <w:t>²</w:t>
            </w:r>
            <w:r w:rsidRPr="00DF33F0">
              <w:rPr>
                <w:rFonts w:ascii="Times New Roman" w:eastAsia="Times New Roman" w:hAnsi="Times New Roman" w:cs="Times New Roman"/>
              </w:rPr>
              <w:t xml:space="preserve"> перегородок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0C407" w14:textId="5DC32181" w:rsidR="00005840" w:rsidRPr="00236584" w:rsidRDefault="00DF33F0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33F0">
              <w:rPr>
                <w:rFonts w:ascii="Times New Roman" w:eastAsia="Times New Roman" w:hAnsi="Times New Roman" w:cs="Times New Roman"/>
              </w:rPr>
              <w:t>0,021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D1EF4" w14:textId="77777777" w:rsidR="00005840" w:rsidRPr="00236584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005840" w:rsidRPr="00005840" w14:paraId="6743C9C1" w14:textId="77777777" w:rsidTr="00217E4B">
        <w:trPr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D927" w14:textId="36EAB330" w:rsidR="00005840" w:rsidRPr="00217E4B" w:rsidRDefault="00217E4B" w:rsidP="00660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06BE1" w14:textId="577527AE" w:rsidR="00005840" w:rsidRPr="003F5386" w:rsidRDefault="00DF33F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33F0">
              <w:rPr>
                <w:rFonts w:ascii="Times New Roman" w:eastAsia="Times New Roman" w:hAnsi="Times New Roman" w:cs="Times New Roman"/>
              </w:rPr>
              <w:t>Зашивка отверстий верха лифта с входной группы перфорированным пластиком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79837" w14:textId="3C3281E1" w:rsidR="00005840" w:rsidRPr="00DF33F0" w:rsidRDefault="00DF33F0" w:rsidP="00DF3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33F0">
              <w:rPr>
                <w:rFonts w:ascii="Times New Roman" w:eastAsia="Times New Roman" w:hAnsi="Times New Roman" w:cs="Times New Roman"/>
              </w:rPr>
              <w:t>100 м</w:t>
            </w:r>
            <w:r>
              <w:rPr>
                <w:rFonts w:ascii="Times New Roman" w:eastAsia="Times New Roman" w:hAnsi="Times New Roman" w:cs="Times New Roman"/>
              </w:rPr>
              <w:t>²</w:t>
            </w:r>
            <w:r w:rsidRPr="00DF33F0">
              <w:rPr>
                <w:rFonts w:ascii="Times New Roman" w:eastAsia="Times New Roman" w:hAnsi="Times New Roman" w:cs="Times New Roman"/>
              </w:rPr>
              <w:t xml:space="preserve"> облицовки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74B07" w14:textId="1AAB1675" w:rsidR="00005840" w:rsidRPr="00DF33F0" w:rsidRDefault="00DF33F0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33F0">
              <w:rPr>
                <w:rFonts w:ascii="Times New Roman" w:eastAsia="Times New Roman" w:hAnsi="Times New Roman" w:cs="Times New Roman"/>
              </w:rPr>
              <w:t>0,03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6053D" w14:textId="77777777" w:rsidR="00005840" w:rsidRPr="00DF33F0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005840" w:rsidRPr="00005840" w14:paraId="3CF5B46F" w14:textId="77777777" w:rsidTr="00217E4B">
        <w:trPr>
          <w:trHeight w:val="2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FCDBA" w14:textId="58E2A855" w:rsidR="00005840" w:rsidRPr="00217E4B" w:rsidRDefault="00217E4B" w:rsidP="00660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41F87" w14:textId="744D2848" w:rsidR="00005840" w:rsidRPr="00DF33F0" w:rsidRDefault="00DF33F0" w:rsidP="00DF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33F0">
              <w:rPr>
                <w:rFonts w:ascii="Times New Roman" w:eastAsia="Times New Roman" w:hAnsi="Times New Roman" w:cs="Times New Roman"/>
              </w:rPr>
              <w:t xml:space="preserve">Устройство перегородок из гипсокартонных листов (ГКЛ) по системе «КНАУФ» с </w:t>
            </w:r>
            <w:r w:rsidRPr="00DF33F0">
              <w:rPr>
                <w:rFonts w:ascii="Times New Roman" w:eastAsia="Times New Roman" w:hAnsi="Times New Roman" w:cs="Times New Roman"/>
              </w:rPr>
              <w:lastRenderedPageBreak/>
              <w:t>одинарным металлическим каркасом и однослойной обшивкой с обеих сторон (С 111) с одним дверным проемом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A5869" w14:textId="781CF25B" w:rsidR="00005840" w:rsidRPr="00DF33F0" w:rsidRDefault="00DF33F0" w:rsidP="00DF3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33F0">
              <w:rPr>
                <w:rFonts w:ascii="Times New Roman" w:eastAsia="Times New Roman" w:hAnsi="Times New Roman" w:cs="Times New Roman"/>
              </w:rPr>
              <w:lastRenderedPageBreak/>
              <w:t>100 м</w:t>
            </w:r>
            <w:r>
              <w:rPr>
                <w:rFonts w:ascii="Times New Roman" w:eastAsia="Times New Roman" w:hAnsi="Times New Roman" w:cs="Times New Roman"/>
              </w:rPr>
              <w:t>²</w:t>
            </w:r>
            <w:r w:rsidRPr="00DF33F0">
              <w:rPr>
                <w:rFonts w:ascii="Times New Roman" w:eastAsia="Times New Roman" w:hAnsi="Times New Roman" w:cs="Times New Roman"/>
              </w:rPr>
              <w:t xml:space="preserve"> перегородок (</w:t>
            </w:r>
            <w:r w:rsidR="008C13AB" w:rsidRPr="008C13AB">
              <w:rPr>
                <w:rFonts w:ascii="Times New Roman" w:eastAsia="Times New Roman" w:hAnsi="Times New Roman" w:cs="Times New Roman"/>
              </w:rPr>
              <w:t>без проемов</w:t>
            </w:r>
            <w:r w:rsidRPr="00DF33F0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E69DE" w14:textId="3464394F" w:rsidR="00005840" w:rsidRPr="00DF33F0" w:rsidRDefault="00DF33F0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33F0">
              <w:rPr>
                <w:rFonts w:ascii="Times New Roman" w:eastAsia="Times New Roman" w:hAnsi="Times New Roman" w:cs="Times New Roman"/>
              </w:rPr>
              <w:t>0,05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04C8E" w14:textId="77777777" w:rsidR="00005840" w:rsidRPr="00DF33F0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005840" w:rsidRPr="00005840" w14:paraId="5DA2055B" w14:textId="77777777" w:rsidTr="00217E4B">
        <w:trPr>
          <w:trHeight w:val="255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7DFCA" w14:textId="6CC694F9" w:rsidR="00005840" w:rsidRPr="0066038F" w:rsidRDefault="00005840" w:rsidP="008C1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2</w:t>
            </w:r>
            <w:r w:rsidR="008C13A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11D93" w14:textId="53426B6A" w:rsidR="00005840" w:rsidRPr="00DF33F0" w:rsidRDefault="00DF33F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33F0">
              <w:rPr>
                <w:rFonts w:ascii="Times New Roman" w:eastAsia="Times New Roman" w:hAnsi="Times New Roman" w:cs="Times New Roman"/>
              </w:rPr>
              <w:t>Устройства короба из гипсокартона для скрытия кабелей электропроводки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87E66" w14:textId="0A881F25" w:rsidR="00217E4B" w:rsidRPr="00DF33F0" w:rsidRDefault="00DF33F0" w:rsidP="008C1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33F0">
              <w:rPr>
                <w:rFonts w:ascii="Times New Roman" w:eastAsia="Times New Roman" w:hAnsi="Times New Roman" w:cs="Times New Roman"/>
              </w:rPr>
              <w:t>100 м</w:t>
            </w:r>
            <w:r>
              <w:rPr>
                <w:rFonts w:ascii="Times New Roman" w:eastAsia="Times New Roman" w:hAnsi="Times New Roman" w:cs="Times New Roman"/>
              </w:rPr>
              <w:t>²</w:t>
            </w:r>
            <w:r w:rsidRPr="00DF33F0">
              <w:rPr>
                <w:rFonts w:ascii="Times New Roman" w:eastAsia="Times New Roman" w:hAnsi="Times New Roman" w:cs="Times New Roman"/>
              </w:rPr>
              <w:t xml:space="preserve"> перегородок (</w:t>
            </w:r>
            <w:r w:rsidR="008C13AB">
              <w:rPr>
                <w:rFonts w:ascii="Times New Roman" w:eastAsia="Times New Roman" w:hAnsi="Times New Roman" w:cs="Times New Roman"/>
              </w:rPr>
              <w:t>без</w:t>
            </w:r>
            <w:r w:rsidRPr="00DF33F0">
              <w:rPr>
                <w:rFonts w:ascii="Times New Roman" w:eastAsia="Times New Roman" w:hAnsi="Times New Roman" w:cs="Times New Roman"/>
              </w:rPr>
              <w:t xml:space="preserve"> проемов)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5DB68" w14:textId="131D1291" w:rsidR="00005840" w:rsidRPr="00DF33F0" w:rsidRDefault="00DF33F0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33F0">
              <w:rPr>
                <w:rFonts w:ascii="Times New Roman" w:eastAsia="Times New Roman" w:hAnsi="Times New Roman" w:cs="Times New Roman"/>
              </w:rPr>
              <w:t>0,063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F0224" w14:textId="77777777" w:rsidR="00005840" w:rsidRPr="00DF33F0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005840" w:rsidRPr="00005840" w14:paraId="506EE0D5" w14:textId="77777777" w:rsidTr="00217E4B">
        <w:trPr>
          <w:trHeight w:val="255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44B94" w14:textId="62FCEED4" w:rsidR="00005840" w:rsidRPr="0066038F" w:rsidRDefault="00005840" w:rsidP="008C1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="008C13A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4263C" w14:textId="2DA16C83" w:rsidR="00005840" w:rsidRPr="007329C6" w:rsidRDefault="00DF33F0" w:rsidP="00DF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33F0">
              <w:rPr>
                <w:rFonts w:ascii="Times New Roman" w:eastAsia="Times New Roman" w:hAnsi="Times New Roman" w:cs="Times New Roman"/>
              </w:rPr>
              <w:t>Устройство подвесных потолков из гипсокартонных листов (ГКЛ) по системе «КНАУФ» одноуровневых (П 113)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BB1DA" w14:textId="51FB886B" w:rsidR="00005840" w:rsidRPr="003F5386" w:rsidRDefault="00DF33F0" w:rsidP="00DF3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F33F0">
              <w:rPr>
                <w:rFonts w:ascii="Times New Roman" w:eastAsia="Times New Roman" w:hAnsi="Times New Roman" w:cs="Times New Roman"/>
                <w:lang w:val="en-US"/>
              </w:rPr>
              <w:t>100 м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²</w:t>
            </w:r>
            <w:r w:rsidRPr="00DF33F0">
              <w:rPr>
                <w:rFonts w:ascii="Times New Roman" w:eastAsia="Times New Roman" w:hAnsi="Times New Roman" w:cs="Times New Roman"/>
                <w:lang w:val="en-US"/>
              </w:rPr>
              <w:t xml:space="preserve"> потолка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2BACF" w14:textId="29BFDD5F" w:rsidR="00005840" w:rsidRPr="003F5386" w:rsidRDefault="00DF33F0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F33F0">
              <w:rPr>
                <w:rFonts w:ascii="Times New Roman" w:eastAsia="Times New Roman" w:hAnsi="Times New Roman" w:cs="Times New Roman"/>
                <w:lang w:val="en-US"/>
              </w:rPr>
              <w:t>0,2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55D08" w14:textId="77777777" w:rsidR="00005840" w:rsidRPr="003F5386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005840" w:rsidRPr="00005840" w14:paraId="7C8B2EC1" w14:textId="77777777" w:rsidTr="00217E4B">
        <w:trPr>
          <w:trHeight w:val="2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43EEB" w14:textId="254B4BDF" w:rsidR="00005840" w:rsidRPr="0066038F" w:rsidRDefault="00005840" w:rsidP="008C1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="008C13A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E9AA8" w14:textId="46E5D7DB" w:rsidR="00005840" w:rsidRPr="00DF33F0" w:rsidRDefault="009A7282" w:rsidP="00F065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7282">
              <w:rPr>
                <w:rFonts w:ascii="Times New Roman" w:eastAsia="Times New Roman" w:hAnsi="Times New Roman" w:cs="Times New Roman"/>
              </w:rPr>
              <w:t xml:space="preserve">Установка </w:t>
            </w:r>
            <w:r w:rsidR="00DF33F0">
              <w:rPr>
                <w:rFonts w:ascii="Times New Roman" w:eastAsia="Times New Roman" w:hAnsi="Times New Roman" w:cs="Times New Roman"/>
              </w:rPr>
              <w:t>с</w:t>
            </w:r>
            <w:r w:rsidR="00DF33F0" w:rsidRPr="00DF33F0">
              <w:rPr>
                <w:rFonts w:ascii="Times New Roman" w:eastAsia="Times New Roman" w:hAnsi="Times New Roman" w:cs="Times New Roman"/>
              </w:rPr>
              <w:t>ветильник</w:t>
            </w:r>
            <w:r w:rsidR="00DF33F0">
              <w:rPr>
                <w:rFonts w:ascii="Times New Roman" w:eastAsia="Times New Roman" w:hAnsi="Times New Roman" w:cs="Times New Roman"/>
              </w:rPr>
              <w:t>ов</w:t>
            </w:r>
            <w:r w:rsidR="00DF33F0" w:rsidRPr="00DF33F0">
              <w:rPr>
                <w:rFonts w:ascii="Times New Roman" w:eastAsia="Times New Roman" w:hAnsi="Times New Roman" w:cs="Times New Roman"/>
              </w:rPr>
              <w:t xml:space="preserve"> потолочны</w:t>
            </w:r>
            <w:r w:rsidR="00DF33F0">
              <w:rPr>
                <w:rFonts w:ascii="Times New Roman" w:eastAsia="Times New Roman" w:hAnsi="Times New Roman" w:cs="Times New Roman"/>
              </w:rPr>
              <w:t>х</w:t>
            </w:r>
            <w:r w:rsidR="00DF33F0" w:rsidRPr="00DF33F0">
              <w:rPr>
                <w:rFonts w:ascii="Times New Roman" w:eastAsia="Times New Roman" w:hAnsi="Times New Roman" w:cs="Times New Roman"/>
              </w:rPr>
              <w:t xml:space="preserve"> или настенны</w:t>
            </w:r>
            <w:r w:rsidR="00DF33F0">
              <w:rPr>
                <w:rFonts w:ascii="Times New Roman" w:eastAsia="Times New Roman" w:hAnsi="Times New Roman" w:cs="Times New Roman"/>
              </w:rPr>
              <w:t>х</w:t>
            </w:r>
            <w:r w:rsidR="00DF33F0" w:rsidRPr="00DF33F0">
              <w:rPr>
                <w:rFonts w:ascii="Times New Roman" w:eastAsia="Times New Roman" w:hAnsi="Times New Roman" w:cs="Times New Roman"/>
              </w:rPr>
              <w:t xml:space="preserve"> с креплением винтами или болтами для помещений с нормальными условиями среды (споты)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FFE58" w14:textId="02B6EF6E" w:rsidR="00005840" w:rsidRPr="003F5386" w:rsidRDefault="00DF33F0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F33F0">
              <w:rPr>
                <w:rFonts w:ascii="Times New Roman" w:eastAsia="Times New Roman" w:hAnsi="Times New Roman" w:cs="Times New Roman"/>
                <w:lang w:val="en-US"/>
              </w:rPr>
              <w:t>100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D2B3E" w14:textId="5573BFE7" w:rsidR="00005840" w:rsidRPr="003F5386" w:rsidRDefault="00F06573" w:rsidP="003F5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06573">
              <w:rPr>
                <w:rFonts w:ascii="Times New Roman" w:eastAsia="Times New Roman" w:hAnsi="Times New Roman" w:cs="Times New Roman"/>
                <w:lang w:val="en-US"/>
              </w:rPr>
              <w:t>0,08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C8FB" w14:textId="77777777" w:rsidR="00005840" w:rsidRPr="003F5386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005840" w:rsidRPr="00005840" w14:paraId="15E31F1A" w14:textId="77777777" w:rsidTr="00217E4B">
        <w:trPr>
          <w:trHeight w:val="489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514E" w14:textId="2ABC88F3" w:rsidR="00005840" w:rsidRPr="00DF33F0" w:rsidRDefault="00005840" w:rsidP="008C1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="008C13A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4CF17" w14:textId="4044DB30" w:rsidR="00005840" w:rsidRPr="009A7282" w:rsidRDefault="009A7282" w:rsidP="00F065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7282">
              <w:rPr>
                <w:rFonts w:ascii="Times New Roman" w:eastAsia="Times New Roman" w:hAnsi="Times New Roman" w:cs="Times New Roman"/>
              </w:rPr>
              <w:t xml:space="preserve">Установка </w:t>
            </w:r>
            <w:r w:rsidR="00F06573">
              <w:rPr>
                <w:rFonts w:ascii="Times New Roman" w:eastAsia="Times New Roman" w:hAnsi="Times New Roman" w:cs="Times New Roman"/>
              </w:rPr>
              <w:t>л</w:t>
            </w:r>
            <w:r w:rsidR="00F06573" w:rsidRPr="00F06573">
              <w:rPr>
                <w:rFonts w:ascii="Times New Roman" w:eastAsia="Times New Roman" w:hAnsi="Times New Roman" w:cs="Times New Roman"/>
              </w:rPr>
              <w:t>юстр и подвес</w:t>
            </w:r>
            <w:r w:rsidR="00F06573">
              <w:rPr>
                <w:rFonts w:ascii="Times New Roman" w:eastAsia="Times New Roman" w:hAnsi="Times New Roman" w:cs="Times New Roman"/>
              </w:rPr>
              <w:t>ов</w:t>
            </w:r>
            <w:r w:rsidR="00F06573" w:rsidRPr="00F06573">
              <w:rPr>
                <w:rFonts w:ascii="Times New Roman" w:eastAsia="Times New Roman" w:hAnsi="Times New Roman" w:cs="Times New Roman"/>
              </w:rPr>
              <w:t xml:space="preserve"> с количеством ламп до 5</w:t>
            </w:r>
            <w:r w:rsidR="00F06573">
              <w:rPr>
                <w:rFonts w:ascii="Times New Roman" w:eastAsia="Times New Roman" w:hAnsi="Times New Roman" w:cs="Times New Roman"/>
              </w:rPr>
              <w:t xml:space="preserve"> </w:t>
            </w:r>
            <w:r w:rsidR="00F06573" w:rsidRPr="00F06573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97035" w14:textId="0FACE0CB" w:rsidR="00005840" w:rsidRPr="003F5386" w:rsidRDefault="00F06573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06573">
              <w:rPr>
                <w:rFonts w:ascii="Times New Roman" w:eastAsia="Times New Roman" w:hAnsi="Times New Roman" w:cs="Times New Roman"/>
                <w:lang w:val="en-US"/>
              </w:rPr>
              <w:t>1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28CB3" w14:textId="6C658B93" w:rsidR="00005840" w:rsidRPr="003F5386" w:rsidRDefault="00F06573" w:rsidP="00F0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06573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C9B01" w14:textId="77777777" w:rsidR="00005840" w:rsidRPr="003F5386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005840" w:rsidRPr="00005840" w14:paraId="43268638" w14:textId="77777777" w:rsidTr="00217E4B">
        <w:trPr>
          <w:trHeight w:val="51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CE297" w14:textId="7F9B0DCE" w:rsidR="00005840" w:rsidRPr="00DF33F0" w:rsidRDefault="00005840" w:rsidP="008C1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="008C13A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DA143" w14:textId="72FA686B" w:rsidR="00005840" w:rsidRPr="003F5386" w:rsidRDefault="00F06573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6573">
              <w:rPr>
                <w:rFonts w:ascii="Times New Roman" w:eastAsia="Times New Roman" w:hAnsi="Times New Roman" w:cs="Times New Roman"/>
              </w:rPr>
              <w:t>Прокладка труб гофрированных ПВХ для защиты проводов и кабелей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074A9" w14:textId="3D756D5F" w:rsidR="00005840" w:rsidRPr="00F06573" w:rsidRDefault="00F06573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6573">
              <w:rPr>
                <w:rFonts w:ascii="Times New Roman" w:eastAsia="Times New Roman" w:hAnsi="Times New Roman" w:cs="Times New Roman"/>
              </w:rPr>
              <w:t>100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851C2" w14:textId="290F4367" w:rsidR="00005840" w:rsidRPr="00F06573" w:rsidRDefault="00F06573" w:rsidP="00F0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6573">
              <w:rPr>
                <w:rFonts w:ascii="Times New Roman" w:eastAsia="Times New Roman" w:hAnsi="Times New Roman" w:cs="Times New Roman"/>
              </w:rPr>
              <w:t>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55B8F" w14:textId="77777777" w:rsidR="00005840" w:rsidRPr="00F06573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005840" w:rsidRPr="00005840" w14:paraId="4656C3D1" w14:textId="77777777" w:rsidTr="00217E4B">
        <w:trPr>
          <w:trHeight w:val="2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7E331" w14:textId="571B8413" w:rsidR="00005840" w:rsidRPr="00DF33F0" w:rsidRDefault="00005840" w:rsidP="008C1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="008C13A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3A844" w14:textId="67AA82BB" w:rsidR="00005840" w:rsidRPr="007329C6" w:rsidRDefault="00F06573" w:rsidP="00F065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6573">
              <w:rPr>
                <w:rFonts w:ascii="Times New Roman" w:eastAsia="Times New Roman" w:hAnsi="Times New Roman" w:cs="Times New Roman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16 мм</w:t>
            </w:r>
            <w:r>
              <w:rPr>
                <w:rFonts w:ascii="Times New Roman" w:eastAsia="Times New Roman" w:hAnsi="Times New Roman" w:cs="Times New Roman"/>
              </w:rPr>
              <w:t>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0DE6" w14:textId="0B58A5A1" w:rsidR="00005840" w:rsidRPr="003F5386" w:rsidRDefault="00F06573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06573">
              <w:rPr>
                <w:rFonts w:ascii="Times New Roman" w:eastAsia="Times New Roman" w:hAnsi="Times New Roman" w:cs="Times New Roman"/>
                <w:lang w:val="en-US"/>
              </w:rPr>
              <w:t>100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0F82F" w14:textId="10573DBA" w:rsidR="00005840" w:rsidRPr="003F5386" w:rsidRDefault="00F06573" w:rsidP="00F0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06573">
              <w:rPr>
                <w:rFonts w:ascii="Times New Roman" w:eastAsia="Times New Roman" w:hAnsi="Times New Roman" w:cs="Times New Roman"/>
                <w:lang w:val="en-US"/>
              </w:rPr>
              <w:t>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E15C9" w14:textId="77777777" w:rsidR="00005840" w:rsidRPr="003F5386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005840" w:rsidRPr="00005840" w14:paraId="2C616822" w14:textId="77777777" w:rsidTr="00217E4B">
        <w:trPr>
          <w:trHeight w:val="451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31640" w14:textId="76A509B1" w:rsidR="00005840" w:rsidRPr="00DF33F0" w:rsidRDefault="00005840" w:rsidP="008C1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="008C13A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4940" w14:textId="56A257DA" w:rsidR="00005840" w:rsidRPr="003F5386" w:rsidRDefault="00F06573" w:rsidP="00F065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6573">
              <w:rPr>
                <w:rFonts w:ascii="Times New Roman" w:eastAsia="Times New Roman" w:hAnsi="Times New Roman" w:cs="Times New Roman"/>
              </w:rPr>
              <w:t>Демонтаж агрегатов воздушно-отопительных массой до 0,25 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BF857" w14:textId="354D3F9D" w:rsidR="00005840" w:rsidRPr="00F06573" w:rsidRDefault="00F06573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6573">
              <w:rPr>
                <w:rFonts w:ascii="Times New Roman" w:eastAsia="Times New Roman" w:hAnsi="Times New Roman" w:cs="Times New Roman"/>
              </w:rPr>
              <w:t>1 агрегат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2DE26" w14:textId="6F8E29DF" w:rsidR="00005840" w:rsidRPr="00F06573" w:rsidRDefault="00F06573" w:rsidP="00F0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128A6" w14:textId="77777777" w:rsidR="00005840" w:rsidRPr="00F06573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F06573" w:rsidRPr="00005840" w14:paraId="10AB6602" w14:textId="77777777" w:rsidTr="00217E4B">
        <w:trPr>
          <w:trHeight w:val="51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4B58C" w14:textId="09E144E9" w:rsidR="00F06573" w:rsidRPr="00DF33F0" w:rsidRDefault="00F06573" w:rsidP="008C1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8C13A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5837D" w14:textId="142B2EE8" w:rsidR="00F06573" w:rsidRPr="00F06573" w:rsidRDefault="00F06573" w:rsidP="00F065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6573">
              <w:rPr>
                <w:rFonts w:ascii="Times New Roman" w:eastAsia="Times New Roman" w:hAnsi="Times New Roman" w:cs="Times New Roman"/>
              </w:rPr>
              <w:t>Установка агрегатов воздушно-отопительных массой до 0,25 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2451F" w14:textId="70272DE1" w:rsidR="00F06573" w:rsidRPr="00F06573" w:rsidRDefault="00F06573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6573">
              <w:rPr>
                <w:rFonts w:ascii="Times New Roman" w:hAnsi="Times New Roman" w:cs="Times New Roman"/>
              </w:rPr>
              <w:t>1 агрегат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2BA0F" w14:textId="2A17FAEA" w:rsidR="00F06573" w:rsidRPr="00F06573" w:rsidRDefault="00F06573" w:rsidP="00F0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65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8BEC6" w14:textId="77777777" w:rsidR="00F06573" w:rsidRPr="00F06573" w:rsidRDefault="00F06573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386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DF33F0" w:rsidRPr="00005840" w14:paraId="3FAB5704" w14:textId="77777777" w:rsidTr="00217E4B">
        <w:trPr>
          <w:trHeight w:val="51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8329B" w14:textId="24CBAF71" w:rsidR="00DF33F0" w:rsidRDefault="008C13AB" w:rsidP="008C1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A4869" w14:textId="25996FB3" w:rsidR="00DF33F0" w:rsidRPr="00F06573" w:rsidRDefault="00F06573" w:rsidP="00F065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6573">
              <w:rPr>
                <w:rFonts w:ascii="Times New Roman" w:eastAsia="Times New Roman" w:hAnsi="Times New Roman" w:cs="Times New Roman"/>
              </w:rPr>
              <w:t xml:space="preserve">Монтаж </w:t>
            </w:r>
            <w:r>
              <w:rPr>
                <w:rFonts w:ascii="Times New Roman" w:eastAsia="Times New Roman" w:hAnsi="Times New Roman" w:cs="Times New Roman"/>
              </w:rPr>
              <w:t>к</w:t>
            </w:r>
            <w:r w:rsidRPr="00F06573">
              <w:rPr>
                <w:rFonts w:ascii="Times New Roman" w:eastAsia="Times New Roman" w:hAnsi="Times New Roman" w:cs="Times New Roman"/>
              </w:rPr>
              <w:t>абел</w:t>
            </w:r>
            <w:r>
              <w:rPr>
                <w:rFonts w:ascii="Times New Roman" w:eastAsia="Times New Roman" w:hAnsi="Times New Roman" w:cs="Times New Roman"/>
              </w:rPr>
              <w:t>я</w:t>
            </w:r>
            <w:r w:rsidRPr="00F06573">
              <w:rPr>
                <w:rFonts w:ascii="Times New Roman" w:eastAsia="Times New Roman" w:hAnsi="Times New Roman" w:cs="Times New Roman"/>
              </w:rPr>
              <w:t xml:space="preserve"> до 35 кВ с креплением накладными скобами</w:t>
            </w:r>
            <w:r>
              <w:rPr>
                <w:rFonts w:ascii="Times New Roman" w:eastAsia="Times New Roman" w:hAnsi="Times New Roman" w:cs="Times New Roman"/>
              </w:rPr>
              <w:t xml:space="preserve"> для </w:t>
            </w:r>
            <w:r w:rsidRPr="00F06573">
              <w:rPr>
                <w:rFonts w:ascii="Times New Roman" w:eastAsia="Times New Roman" w:hAnsi="Times New Roman" w:cs="Times New Roman"/>
              </w:rPr>
              <w:t>подключени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  <w:r w:rsidRPr="00F06573">
              <w:rPr>
                <w:rFonts w:ascii="Times New Roman" w:eastAsia="Times New Roman" w:hAnsi="Times New Roman" w:cs="Times New Roman"/>
              </w:rPr>
              <w:t xml:space="preserve"> тепловой завесы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8D7C2" w14:textId="7C185CA6" w:rsidR="00DF33F0" w:rsidRPr="00F06573" w:rsidRDefault="00F06573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6573">
              <w:rPr>
                <w:rFonts w:ascii="Times New Roman" w:eastAsia="Times New Roman" w:hAnsi="Times New Roman" w:cs="Times New Roman"/>
              </w:rPr>
              <w:t>100 м кабеля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A11BC" w14:textId="0867098B" w:rsidR="00DF33F0" w:rsidRPr="00F06573" w:rsidRDefault="00F06573" w:rsidP="00F0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6573"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B70E46" w14:textId="77777777" w:rsidR="00DF33F0" w:rsidRPr="00F06573" w:rsidRDefault="00DF33F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F33F0" w:rsidRPr="00005840" w14:paraId="43AD9AC6" w14:textId="77777777" w:rsidTr="008C13AB">
        <w:trPr>
          <w:trHeight w:val="229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05FF0" w14:textId="0F680A68" w:rsidR="00DF33F0" w:rsidRDefault="008C13AB" w:rsidP="008C1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D2A12" w14:textId="0D30E171" w:rsidR="00DF33F0" w:rsidRPr="00F06573" w:rsidRDefault="00F06573" w:rsidP="00F065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6573">
              <w:rPr>
                <w:rFonts w:ascii="Times New Roman" w:eastAsia="Times New Roman" w:hAnsi="Times New Roman" w:cs="Times New Roman"/>
              </w:rPr>
              <w:t>Подключение тепловой завесы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3AAA3" w14:textId="5546F4C0" w:rsidR="00DF33F0" w:rsidRPr="00F06573" w:rsidRDefault="00F06573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6573">
              <w:rPr>
                <w:rFonts w:ascii="Times New Roman" w:eastAsia="Times New Roman" w:hAnsi="Times New Roman" w:cs="Times New Roman"/>
              </w:rPr>
              <w:t>100 жил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60E98" w14:textId="7E2520AC" w:rsidR="00DF33F0" w:rsidRPr="00F06573" w:rsidRDefault="00F06573" w:rsidP="009A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6573">
              <w:rPr>
                <w:rFonts w:ascii="Times New Roman" w:eastAsia="Times New Roman" w:hAnsi="Times New Roman" w:cs="Times New Roman"/>
              </w:rPr>
              <w:t>0,05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AE630" w14:textId="77777777" w:rsidR="00DF33F0" w:rsidRPr="00F06573" w:rsidRDefault="00DF33F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F33F0" w:rsidRPr="00005840" w14:paraId="5277BCAE" w14:textId="77777777" w:rsidTr="00217E4B">
        <w:trPr>
          <w:trHeight w:val="51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56D5D" w14:textId="2563E56A" w:rsidR="00DF33F0" w:rsidRDefault="008C13A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15343" w14:textId="2A921A67" w:rsidR="00DF33F0" w:rsidRPr="00F06573" w:rsidRDefault="009A7282" w:rsidP="009A7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7282">
              <w:rPr>
                <w:rFonts w:ascii="Times New Roman" w:eastAsia="Times New Roman" w:hAnsi="Times New Roman" w:cs="Times New Roman"/>
              </w:rPr>
              <w:t xml:space="preserve">Установка </w:t>
            </w:r>
            <w:r>
              <w:rPr>
                <w:rFonts w:ascii="Times New Roman" w:eastAsia="Times New Roman" w:hAnsi="Times New Roman" w:cs="Times New Roman"/>
              </w:rPr>
              <w:t>в</w:t>
            </w:r>
            <w:r w:rsidRPr="009A7282">
              <w:rPr>
                <w:rFonts w:ascii="Times New Roman" w:eastAsia="Times New Roman" w:hAnsi="Times New Roman" w:cs="Times New Roman"/>
              </w:rPr>
              <w:t>ыключател</w:t>
            </w:r>
            <w:r>
              <w:rPr>
                <w:rFonts w:ascii="Times New Roman" w:eastAsia="Times New Roman" w:hAnsi="Times New Roman" w:cs="Times New Roman"/>
              </w:rPr>
              <w:t>я</w:t>
            </w:r>
            <w:r w:rsidRPr="009A7282">
              <w:rPr>
                <w:rFonts w:ascii="Times New Roman" w:eastAsia="Times New Roman" w:hAnsi="Times New Roman" w:cs="Times New Roman"/>
              </w:rPr>
              <w:t xml:space="preserve"> одноклавишн</w:t>
            </w:r>
            <w:r>
              <w:rPr>
                <w:rFonts w:ascii="Times New Roman" w:eastAsia="Times New Roman" w:hAnsi="Times New Roman" w:cs="Times New Roman"/>
              </w:rPr>
              <w:t>ого</w:t>
            </w:r>
            <w:r w:rsidRPr="009A7282">
              <w:rPr>
                <w:rFonts w:ascii="Times New Roman" w:eastAsia="Times New Roman" w:hAnsi="Times New Roman" w:cs="Times New Roman"/>
              </w:rPr>
              <w:t xml:space="preserve"> не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A7282">
              <w:rPr>
                <w:rFonts w:ascii="Times New Roman" w:eastAsia="Times New Roman" w:hAnsi="Times New Roman" w:cs="Times New Roman"/>
              </w:rPr>
              <w:t>утопленного типа при открытой проводке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42050" w14:textId="701A254B" w:rsidR="00DF33F0" w:rsidRPr="00F06573" w:rsidRDefault="009A7282" w:rsidP="009A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7282">
              <w:rPr>
                <w:rFonts w:ascii="Times New Roman" w:eastAsia="Times New Roman" w:hAnsi="Times New Roman" w:cs="Times New Roman"/>
              </w:rPr>
              <w:t>100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850EA" w14:textId="39E9EE51" w:rsidR="00DF33F0" w:rsidRPr="00F06573" w:rsidRDefault="009A7282" w:rsidP="009A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7282">
              <w:rPr>
                <w:rFonts w:ascii="Times New Roman" w:eastAsia="Times New Roman" w:hAnsi="Times New Roman" w:cs="Times New Roman"/>
              </w:rPr>
              <w:t>0,03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4EF2A" w14:textId="77777777" w:rsidR="00DF33F0" w:rsidRPr="00F06573" w:rsidRDefault="00DF33F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F33F0" w:rsidRPr="00005840" w14:paraId="6E114415" w14:textId="77777777" w:rsidTr="00217E4B">
        <w:trPr>
          <w:trHeight w:val="51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50FA9" w14:textId="0464DEBD" w:rsidR="00DF33F0" w:rsidRDefault="008C13A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69EBB" w14:textId="71321D11" w:rsidR="00DF33F0" w:rsidRPr="00F06573" w:rsidRDefault="009A7282" w:rsidP="009A7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7282">
              <w:rPr>
                <w:rFonts w:ascii="Times New Roman" w:eastAsia="Times New Roman" w:hAnsi="Times New Roman" w:cs="Times New Roman"/>
              </w:rPr>
              <w:t xml:space="preserve">Установка </w:t>
            </w:r>
            <w:r>
              <w:rPr>
                <w:rFonts w:ascii="Times New Roman" w:eastAsia="Times New Roman" w:hAnsi="Times New Roman" w:cs="Times New Roman"/>
              </w:rPr>
              <w:t>в</w:t>
            </w:r>
            <w:r w:rsidRPr="009A7282">
              <w:rPr>
                <w:rFonts w:ascii="Times New Roman" w:eastAsia="Times New Roman" w:hAnsi="Times New Roman" w:cs="Times New Roman"/>
              </w:rPr>
              <w:t>ыключател</w:t>
            </w:r>
            <w:r>
              <w:rPr>
                <w:rFonts w:ascii="Times New Roman" w:eastAsia="Times New Roman" w:hAnsi="Times New Roman" w:cs="Times New Roman"/>
              </w:rPr>
              <w:t>я</w:t>
            </w:r>
            <w:r w:rsidRPr="009A7282">
              <w:rPr>
                <w:rFonts w:ascii="Times New Roman" w:eastAsia="Times New Roman" w:hAnsi="Times New Roman" w:cs="Times New Roman"/>
              </w:rPr>
              <w:t xml:space="preserve"> двухклавишн</w:t>
            </w:r>
            <w:r>
              <w:rPr>
                <w:rFonts w:ascii="Times New Roman" w:eastAsia="Times New Roman" w:hAnsi="Times New Roman" w:cs="Times New Roman"/>
              </w:rPr>
              <w:t>ого</w:t>
            </w:r>
            <w:r w:rsidRPr="009A7282">
              <w:rPr>
                <w:rFonts w:ascii="Times New Roman" w:eastAsia="Times New Roman" w:hAnsi="Times New Roman" w:cs="Times New Roman"/>
              </w:rPr>
              <w:t xml:space="preserve"> не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A7282">
              <w:rPr>
                <w:rFonts w:ascii="Times New Roman" w:eastAsia="Times New Roman" w:hAnsi="Times New Roman" w:cs="Times New Roman"/>
              </w:rPr>
              <w:t>утопленного типа при открытой проводке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4720E" w14:textId="72295EFD" w:rsidR="00DF33F0" w:rsidRPr="00F06573" w:rsidRDefault="009A7282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7282">
              <w:rPr>
                <w:rFonts w:ascii="Times New Roman" w:eastAsia="Times New Roman" w:hAnsi="Times New Roman" w:cs="Times New Roman"/>
              </w:rPr>
              <w:t>100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86253" w14:textId="49A45BA9" w:rsidR="00DF33F0" w:rsidRPr="00F06573" w:rsidRDefault="009A7282" w:rsidP="009A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7282">
              <w:rPr>
                <w:rFonts w:ascii="Times New Roman" w:eastAsia="Times New Roman" w:hAnsi="Times New Roman" w:cs="Times New Roman"/>
              </w:rPr>
              <w:t>0,03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0B875" w14:textId="77777777" w:rsidR="00DF33F0" w:rsidRPr="00F06573" w:rsidRDefault="00DF33F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A7282" w:rsidRPr="00005840" w14:paraId="5DA0794F" w14:textId="77777777" w:rsidTr="00217E4B">
        <w:trPr>
          <w:trHeight w:val="37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2D552" w14:textId="2CC1BA39" w:rsidR="009A7282" w:rsidRDefault="008C13A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E7F63" w14:textId="5A367A35" w:rsidR="009A7282" w:rsidRPr="00F06573" w:rsidRDefault="009A7282" w:rsidP="009A72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7282">
              <w:rPr>
                <w:rFonts w:ascii="Times New Roman" w:eastAsia="Times New Roman" w:hAnsi="Times New Roman" w:cs="Times New Roman"/>
              </w:rPr>
              <w:t xml:space="preserve">Установка </w:t>
            </w:r>
            <w:r>
              <w:rPr>
                <w:rFonts w:ascii="Times New Roman" w:eastAsia="Times New Roman" w:hAnsi="Times New Roman" w:cs="Times New Roman"/>
              </w:rPr>
              <w:t>р</w:t>
            </w:r>
            <w:r w:rsidRPr="009A7282">
              <w:rPr>
                <w:rFonts w:ascii="Times New Roman" w:eastAsia="Times New Roman" w:hAnsi="Times New Roman" w:cs="Times New Roman"/>
              </w:rPr>
              <w:t>озетк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Pr="009A7282">
              <w:rPr>
                <w:rFonts w:ascii="Times New Roman" w:eastAsia="Times New Roman" w:hAnsi="Times New Roman" w:cs="Times New Roman"/>
              </w:rPr>
              <w:t xml:space="preserve"> штепсельн</w:t>
            </w:r>
            <w:r>
              <w:rPr>
                <w:rFonts w:ascii="Times New Roman" w:eastAsia="Times New Roman" w:hAnsi="Times New Roman" w:cs="Times New Roman"/>
              </w:rPr>
              <w:t>ой</w:t>
            </w:r>
            <w:r w:rsidRPr="009A7282">
              <w:rPr>
                <w:rFonts w:ascii="Times New Roman" w:eastAsia="Times New Roman" w:hAnsi="Times New Roman" w:cs="Times New Roman"/>
              </w:rPr>
              <w:t xml:space="preserve"> полугерметич</w:t>
            </w:r>
            <w:r>
              <w:rPr>
                <w:rFonts w:ascii="Times New Roman" w:eastAsia="Times New Roman" w:hAnsi="Times New Roman" w:cs="Times New Roman"/>
              </w:rPr>
              <w:t>ной</w:t>
            </w:r>
            <w:r w:rsidRPr="009A7282">
              <w:rPr>
                <w:rFonts w:ascii="Times New Roman" w:eastAsia="Times New Roman" w:hAnsi="Times New Roman" w:cs="Times New Roman"/>
              </w:rPr>
              <w:t xml:space="preserve"> и герметич</w:t>
            </w:r>
            <w:r>
              <w:rPr>
                <w:rFonts w:ascii="Times New Roman" w:eastAsia="Times New Roman" w:hAnsi="Times New Roman" w:cs="Times New Roman"/>
              </w:rPr>
              <w:t>ной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9AF36" w14:textId="6ABC708B" w:rsidR="009A7282" w:rsidRPr="00F06573" w:rsidRDefault="009A7282" w:rsidP="009A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7282">
              <w:rPr>
                <w:rFonts w:ascii="Times New Roman" w:eastAsia="Times New Roman" w:hAnsi="Times New Roman" w:cs="Times New Roman"/>
              </w:rPr>
              <w:t>100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397F0" w14:textId="6A5ABDAB" w:rsidR="009A7282" w:rsidRPr="00F06573" w:rsidRDefault="0006143B" w:rsidP="009A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43B">
              <w:rPr>
                <w:rFonts w:ascii="Times New Roman" w:eastAsia="Times New Roman" w:hAnsi="Times New Roman" w:cs="Times New Roman"/>
              </w:rPr>
              <w:t>0,06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8AC8D" w14:textId="77777777" w:rsidR="009A7282" w:rsidRPr="00F06573" w:rsidRDefault="009A7282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A7282" w:rsidRPr="00005840" w14:paraId="6911F9C2" w14:textId="77777777" w:rsidTr="00217E4B">
        <w:trPr>
          <w:trHeight w:val="51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67DA5" w14:textId="1F11F413" w:rsidR="009A7282" w:rsidRDefault="008C13A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EFCC7" w14:textId="32733242" w:rsidR="009A7282" w:rsidRPr="00F06573" w:rsidRDefault="0006143B" w:rsidP="000614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143B">
              <w:rPr>
                <w:rFonts w:ascii="Times New Roman" w:eastAsia="Times New Roman" w:hAnsi="Times New Roman" w:cs="Times New Roman"/>
              </w:rPr>
              <w:t>Пробивка в бетонных конструкциях потолков борозд площадью сечения до 50 см</w:t>
            </w:r>
            <w:r>
              <w:rPr>
                <w:rFonts w:ascii="Times New Roman" w:eastAsia="Times New Roman" w:hAnsi="Times New Roman" w:cs="Times New Roman"/>
              </w:rPr>
              <w:t>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45654" w14:textId="212D2311" w:rsidR="009A7282" w:rsidRPr="00F06573" w:rsidRDefault="0006143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43B">
              <w:rPr>
                <w:rFonts w:ascii="Times New Roman" w:eastAsia="Times New Roman" w:hAnsi="Times New Roman" w:cs="Times New Roman"/>
              </w:rPr>
              <w:t>100 м борозд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0AE0E" w14:textId="7D5CFB1E" w:rsidR="009A7282" w:rsidRPr="00F06573" w:rsidRDefault="0006143B" w:rsidP="009A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43B">
              <w:rPr>
                <w:rFonts w:ascii="Times New Roman" w:eastAsia="Times New Roman" w:hAnsi="Times New Roman" w:cs="Times New Roman"/>
              </w:rPr>
              <w:t>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122B40" w14:textId="77777777" w:rsidR="009A7282" w:rsidRPr="00F06573" w:rsidRDefault="009A7282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A7282" w:rsidRPr="00005840" w14:paraId="66F62ABE" w14:textId="77777777" w:rsidTr="00217E4B">
        <w:trPr>
          <w:trHeight w:val="51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0FB0E" w14:textId="0ECD4ECD" w:rsidR="009A7282" w:rsidRDefault="008C13A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C0BBE" w14:textId="6B3BE491" w:rsidR="009A7282" w:rsidRPr="00F06573" w:rsidRDefault="0006143B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143B">
              <w:rPr>
                <w:rFonts w:ascii="Times New Roman" w:eastAsia="Times New Roman" w:hAnsi="Times New Roman" w:cs="Times New Roman"/>
              </w:rPr>
              <w:t>Демонтаж блоков управления системы пожаротушения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B790D" w14:textId="22F0B152" w:rsidR="009A7282" w:rsidRPr="00F06573" w:rsidRDefault="0006143B" w:rsidP="0006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43B">
              <w:rPr>
                <w:rFonts w:ascii="Times New Roman" w:eastAsia="Times New Roman" w:hAnsi="Times New Roman" w:cs="Times New Roman"/>
              </w:rPr>
              <w:t>1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FB978" w14:textId="06CF5BF4" w:rsidR="009A7282" w:rsidRPr="00F06573" w:rsidRDefault="0006143B" w:rsidP="009A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EB10F4" w14:textId="77777777" w:rsidR="009A7282" w:rsidRPr="00F06573" w:rsidRDefault="009A7282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6143B" w:rsidRPr="00005840" w14:paraId="3C9A43A8" w14:textId="77777777" w:rsidTr="00217E4B">
        <w:trPr>
          <w:trHeight w:val="51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6EDB1" w14:textId="7554D667" w:rsidR="0006143B" w:rsidRDefault="008C13A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97E8A" w14:textId="3298D839" w:rsidR="0006143B" w:rsidRPr="00F06573" w:rsidRDefault="0006143B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143B">
              <w:rPr>
                <w:rFonts w:ascii="Times New Roman" w:eastAsia="Times New Roman" w:hAnsi="Times New Roman" w:cs="Times New Roman"/>
              </w:rPr>
              <w:t>Монтаж блоков управления системы пожаротушения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82271" w14:textId="702B29FF" w:rsidR="0006143B" w:rsidRPr="0006143B" w:rsidRDefault="0006143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43B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E0645" w14:textId="42F70D4E" w:rsidR="0006143B" w:rsidRPr="0006143B" w:rsidRDefault="0006143B" w:rsidP="009A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4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347E8" w14:textId="77777777" w:rsidR="0006143B" w:rsidRPr="00F06573" w:rsidRDefault="0006143B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A7282" w:rsidRPr="00005840" w14:paraId="21D58F33" w14:textId="77777777" w:rsidTr="00217E4B">
        <w:trPr>
          <w:trHeight w:val="51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42F0B" w14:textId="52B215A4" w:rsidR="009A7282" w:rsidRDefault="008C13A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DA065" w14:textId="1ADBD6DD" w:rsidR="009A7282" w:rsidRPr="00F06573" w:rsidRDefault="008C13AB" w:rsidP="008C13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8C13AB">
              <w:rPr>
                <w:rFonts w:ascii="Times New Roman" w:eastAsia="Times New Roman" w:hAnsi="Times New Roman" w:cs="Times New Roman"/>
              </w:rPr>
              <w:t>емонтаж</w:t>
            </w:r>
            <w:r w:rsidR="006209F4" w:rsidRPr="006209F4">
              <w:rPr>
                <w:rFonts w:ascii="Times New Roman" w:eastAsia="Times New Roman" w:hAnsi="Times New Roman" w:cs="Times New Roman"/>
              </w:rPr>
              <w:t xml:space="preserve"> жил кабелей или проводов сечением до 10 мм</w:t>
            </w:r>
            <w:r w:rsidR="006209F4">
              <w:rPr>
                <w:rFonts w:ascii="Times New Roman" w:eastAsia="Times New Roman" w:hAnsi="Times New Roman" w:cs="Times New Roman"/>
              </w:rPr>
              <w:t>²</w:t>
            </w:r>
            <w:r w:rsidR="006209F4" w:rsidRPr="006209F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F3602" w14:textId="196510C2" w:rsidR="009A7282" w:rsidRPr="00F06573" w:rsidRDefault="006209F4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209F4">
              <w:rPr>
                <w:rFonts w:ascii="Times New Roman" w:eastAsia="Times New Roman" w:hAnsi="Times New Roman" w:cs="Times New Roman"/>
              </w:rPr>
              <w:t>100 жил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7B31C" w14:textId="7F6D7A95" w:rsidR="009A7282" w:rsidRPr="00F06573" w:rsidRDefault="006209F4" w:rsidP="009A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209F4">
              <w:rPr>
                <w:rFonts w:ascii="Times New Roman" w:eastAsia="Times New Roman" w:hAnsi="Times New Roman" w:cs="Times New Roman"/>
              </w:rPr>
              <w:t>0,02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DEFE7B" w14:textId="77777777" w:rsidR="009A7282" w:rsidRPr="00F06573" w:rsidRDefault="009A7282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209F4" w:rsidRPr="00005840" w14:paraId="323BC950" w14:textId="77777777" w:rsidTr="00217E4B">
        <w:trPr>
          <w:trHeight w:val="51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394B9" w14:textId="14F527E5" w:rsidR="006209F4" w:rsidRDefault="008C13A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D4CDB" w14:textId="52893633" w:rsidR="006209F4" w:rsidRPr="00F06573" w:rsidRDefault="006209F4" w:rsidP="006209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09F4">
              <w:rPr>
                <w:rFonts w:ascii="Times New Roman" w:eastAsia="Times New Roman" w:hAnsi="Times New Roman" w:cs="Times New Roman"/>
              </w:rPr>
              <w:t>Разводка по устройствам и подключение жил кабелей или проводов сечением до 10 мм</w:t>
            </w:r>
            <w:r>
              <w:rPr>
                <w:rFonts w:ascii="Times New Roman" w:eastAsia="Times New Roman" w:hAnsi="Times New Roman" w:cs="Times New Roman"/>
              </w:rPr>
              <w:t>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A4AA0" w14:textId="0C52C337" w:rsidR="006209F4" w:rsidRPr="006209F4" w:rsidRDefault="006209F4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209F4">
              <w:rPr>
                <w:rFonts w:ascii="Times New Roman" w:hAnsi="Times New Roman" w:cs="Times New Roman"/>
              </w:rPr>
              <w:t>100 жил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D802A" w14:textId="5E17C563" w:rsidR="006209F4" w:rsidRPr="006209F4" w:rsidRDefault="006209F4" w:rsidP="009A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209F4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AB342" w14:textId="77777777" w:rsidR="006209F4" w:rsidRPr="00F06573" w:rsidRDefault="006209F4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209F4" w:rsidRPr="00005840" w14:paraId="16D34505" w14:textId="77777777" w:rsidTr="00217E4B">
        <w:trPr>
          <w:trHeight w:val="51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B1D3F" w14:textId="1C084493" w:rsidR="006209F4" w:rsidRDefault="008C13A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DEF9A" w14:textId="227F2CC7" w:rsidR="006209F4" w:rsidRPr="006209F4" w:rsidRDefault="006209F4" w:rsidP="006209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09F4">
              <w:rPr>
                <w:rFonts w:ascii="Times New Roman" w:eastAsia="Times New Roman" w:hAnsi="Times New Roman" w:cs="Times New Roman"/>
              </w:rPr>
              <w:t>Прокладка труб гофрированных ПВХ для защиты проводов и кабелей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DA835" w14:textId="192123C8" w:rsidR="006209F4" w:rsidRPr="006209F4" w:rsidRDefault="006209F4" w:rsidP="0000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09F4">
              <w:rPr>
                <w:rFonts w:ascii="Times New Roman" w:hAnsi="Times New Roman" w:cs="Times New Roman"/>
              </w:rPr>
              <w:t>100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ADB1D" w14:textId="4D9DBB6C" w:rsidR="006209F4" w:rsidRPr="006209F4" w:rsidRDefault="006209F4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09F4"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4A38E" w14:textId="77777777" w:rsidR="006209F4" w:rsidRPr="00F06573" w:rsidRDefault="006209F4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209F4" w:rsidRPr="00005840" w14:paraId="3BAFDD15" w14:textId="77777777" w:rsidTr="00217E4B">
        <w:trPr>
          <w:trHeight w:val="51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1D2E2" w14:textId="043B80B7" w:rsidR="006209F4" w:rsidRDefault="008C13A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1E44" w14:textId="15F94E8B" w:rsidR="006209F4" w:rsidRPr="006209F4" w:rsidRDefault="006209F4" w:rsidP="006209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09F4">
              <w:rPr>
                <w:rFonts w:ascii="Times New Roman" w:eastAsia="Times New Roman" w:hAnsi="Times New Roman" w:cs="Times New Roman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2,5 мм</w:t>
            </w:r>
            <w:r>
              <w:rPr>
                <w:rFonts w:ascii="Times New Roman" w:eastAsia="Times New Roman" w:hAnsi="Times New Roman" w:cs="Times New Roman"/>
              </w:rPr>
              <w:t>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9DB56" w14:textId="5818D29E" w:rsidR="006209F4" w:rsidRPr="006209F4" w:rsidRDefault="006209F4" w:rsidP="0000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09F4">
              <w:rPr>
                <w:rFonts w:ascii="Times New Roman" w:hAnsi="Times New Roman" w:cs="Times New Roman"/>
              </w:rPr>
              <w:t>100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05AC4" w14:textId="29AABBF4" w:rsidR="006209F4" w:rsidRPr="006209F4" w:rsidRDefault="006209F4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09F4"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6F9F5" w14:textId="77777777" w:rsidR="006209F4" w:rsidRPr="00F06573" w:rsidRDefault="006209F4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209F4" w:rsidRPr="00005840" w14:paraId="4045E255" w14:textId="77777777" w:rsidTr="00217E4B">
        <w:trPr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5A643" w14:textId="79C5A0A1" w:rsidR="006209F4" w:rsidRDefault="008C13A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823B9" w14:textId="11152C89" w:rsidR="006209F4" w:rsidRPr="006209F4" w:rsidRDefault="006209F4" w:rsidP="006209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09F4">
              <w:rPr>
                <w:rFonts w:ascii="Times New Roman" w:eastAsia="Times New Roman" w:hAnsi="Times New Roman" w:cs="Times New Roman"/>
              </w:rPr>
              <w:t xml:space="preserve">Монтаж 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6209F4">
              <w:rPr>
                <w:rFonts w:ascii="Times New Roman" w:eastAsia="Times New Roman" w:hAnsi="Times New Roman" w:cs="Times New Roman"/>
              </w:rPr>
              <w:t>втоматизированн</w:t>
            </w:r>
            <w:r>
              <w:rPr>
                <w:rFonts w:ascii="Times New Roman" w:eastAsia="Times New Roman" w:hAnsi="Times New Roman" w:cs="Times New Roman"/>
              </w:rPr>
              <w:t>ой</w:t>
            </w:r>
            <w:r w:rsidRPr="006209F4">
              <w:rPr>
                <w:rFonts w:ascii="Times New Roman" w:eastAsia="Times New Roman" w:hAnsi="Times New Roman" w:cs="Times New Roman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</w:rPr>
              <w:t>ы</w:t>
            </w:r>
            <w:r w:rsidRPr="006209F4">
              <w:rPr>
                <w:rFonts w:ascii="Times New Roman" w:eastAsia="Times New Roman" w:hAnsi="Times New Roman" w:cs="Times New Roman"/>
              </w:rPr>
              <w:t xml:space="preserve"> управления I категории технической сложности с количеством каналов (Кобщ)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1957" w14:textId="156676D4" w:rsidR="006209F4" w:rsidRPr="006209F4" w:rsidRDefault="006209F4" w:rsidP="0000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09F4">
              <w:rPr>
                <w:rFonts w:ascii="Times New Roman" w:hAnsi="Times New Roman" w:cs="Times New Roman"/>
              </w:rPr>
              <w:t>1 система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C1418" w14:textId="437C43C4" w:rsidR="006209F4" w:rsidRPr="006209F4" w:rsidRDefault="006209F4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BC65E" w14:textId="77777777" w:rsidR="006209F4" w:rsidRPr="00F06573" w:rsidRDefault="006209F4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209F4" w:rsidRPr="00005840" w14:paraId="636A262A" w14:textId="77777777" w:rsidTr="008C13AB">
        <w:trPr>
          <w:trHeight w:val="155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4A2B1" w14:textId="2DB02A83" w:rsidR="006209F4" w:rsidRDefault="008C13A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2441B" w14:textId="435A60E9" w:rsidR="006209F4" w:rsidRPr="006209F4" w:rsidRDefault="00217E4B" w:rsidP="00217E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E4B">
              <w:rPr>
                <w:rFonts w:ascii="Times New Roman" w:eastAsia="Times New Roman" w:hAnsi="Times New Roman" w:cs="Times New Roman"/>
              </w:rPr>
              <w:t>Очистка бетонных поверхностей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B978D" w14:textId="0E315A4C" w:rsidR="006209F4" w:rsidRPr="006209F4" w:rsidRDefault="00217E4B" w:rsidP="00217E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E4B">
              <w:rPr>
                <w:rFonts w:ascii="Times New Roman" w:hAnsi="Times New Roman" w:cs="Times New Roman"/>
              </w:rPr>
              <w:t>1 м</w:t>
            </w:r>
            <w:r>
              <w:rPr>
                <w:rFonts w:ascii="Times New Roman" w:hAnsi="Times New Roman" w:cs="Times New Roman"/>
              </w:rPr>
              <w:t>²</w:t>
            </w:r>
            <w:r w:rsidRPr="00217E4B">
              <w:rPr>
                <w:rFonts w:ascii="Times New Roman" w:hAnsi="Times New Roman" w:cs="Times New Roman"/>
              </w:rPr>
              <w:t xml:space="preserve"> поверхности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1CA9A" w14:textId="716F35A2" w:rsidR="006209F4" w:rsidRPr="006209F4" w:rsidRDefault="00217E4B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E4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62946" w14:textId="77777777" w:rsidR="006209F4" w:rsidRPr="00F06573" w:rsidRDefault="006209F4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17E4B" w:rsidRPr="00005840" w14:paraId="1FBA1C30" w14:textId="77777777" w:rsidTr="00217E4B">
        <w:trPr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EA09B" w14:textId="5A5BBE54" w:rsidR="00217E4B" w:rsidRDefault="008C13A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45652" w14:textId="4A89ED0C" w:rsidR="00217E4B" w:rsidRPr="006209F4" w:rsidRDefault="00217E4B" w:rsidP="00217E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E4B">
              <w:rPr>
                <w:rFonts w:ascii="Times New Roman" w:eastAsia="Times New Roman" w:hAnsi="Times New Roman" w:cs="Times New Roman"/>
              </w:rPr>
              <w:t>Покрытие поверхностей грунтовкой глубокого проникновения за 1 раз потолков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02C94" w14:textId="40A1526C" w:rsidR="00217E4B" w:rsidRPr="00217E4B" w:rsidRDefault="00217E4B" w:rsidP="00217E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E4B">
              <w:rPr>
                <w:rFonts w:ascii="Times New Roman" w:hAnsi="Times New Roman" w:cs="Times New Roman"/>
              </w:rPr>
              <w:t>100 м</w:t>
            </w:r>
            <w:r>
              <w:rPr>
                <w:rFonts w:ascii="Times New Roman" w:hAnsi="Times New Roman" w:cs="Times New Roman"/>
              </w:rPr>
              <w:t>²</w:t>
            </w:r>
            <w:r w:rsidRPr="00217E4B">
              <w:rPr>
                <w:rFonts w:ascii="Times New Roman" w:hAnsi="Times New Roman" w:cs="Times New Roman"/>
              </w:rPr>
              <w:t xml:space="preserve"> покрытия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B0AB9" w14:textId="5240B882" w:rsidR="00217E4B" w:rsidRDefault="00217E4B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E4B"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736B2" w14:textId="77777777" w:rsidR="00217E4B" w:rsidRPr="00F06573" w:rsidRDefault="00217E4B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17E4B" w:rsidRPr="00005840" w14:paraId="0FD5DDB0" w14:textId="77777777" w:rsidTr="00217E4B">
        <w:trPr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F17C5" w14:textId="0CA17516" w:rsidR="00217E4B" w:rsidRDefault="008C13A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FE065" w14:textId="6430EC97" w:rsidR="00217E4B" w:rsidRPr="006209F4" w:rsidRDefault="00217E4B" w:rsidP="008C13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E4B">
              <w:rPr>
                <w:rFonts w:ascii="Times New Roman" w:eastAsia="Times New Roman" w:hAnsi="Times New Roman" w:cs="Times New Roman"/>
              </w:rPr>
              <w:t>Шпатлевка при высококачественной окраске по штукатурке и сборным конструкциям потолков, подготовленных под окраску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57E3" w14:textId="5070060E" w:rsidR="00217E4B" w:rsidRPr="00217E4B" w:rsidRDefault="008C13AB" w:rsidP="008C13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13AB">
              <w:rPr>
                <w:rFonts w:ascii="Times New Roman" w:hAnsi="Times New Roman" w:cs="Times New Roman"/>
              </w:rPr>
              <w:t>100 м</w:t>
            </w:r>
            <w:r>
              <w:rPr>
                <w:rFonts w:ascii="Times New Roman" w:hAnsi="Times New Roman" w:cs="Times New Roman"/>
              </w:rPr>
              <w:t>²</w:t>
            </w:r>
            <w:r w:rsidRPr="008C13AB">
              <w:rPr>
                <w:rFonts w:ascii="Times New Roman" w:hAnsi="Times New Roman" w:cs="Times New Roman"/>
              </w:rPr>
              <w:t xml:space="preserve"> окрашиваемой поверхности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86718" w14:textId="58ECEFE4" w:rsidR="00217E4B" w:rsidRDefault="008C13AB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13AB"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7F66E" w14:textId="77777777" w:rsidR="00217E4B" w:rsidRPr="00F06573" w:rsidRDefault="00217E4B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17E4B" w:rsidRPr="00005840" w14:paraId="595EA66C" w14:textId="77777777" w:rsidTr="00217E4B">
        <w:trPr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E8D2E" w14:textId="750402CC" w:rsidR="00217E4B" w:rsidRDefault="008C13A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44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B02A4" w14:textId="02727323" w:rsidR="00217E4B" w:rsidRPr="006209F4" w:rsidRDefault="008C13AB" w:rsidP="008C13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C13AB">
              <w:rPr>
                <w:rFonts w:ascii="Times New Roman" w:eastAsia="Times New Roman" w:hAnsi="Times New Roman" w:cs="Times New Roman"/>
              </w:rPr>
              <w:t xml:space="preserve">Окраска водно-дисперсионными акриловыми составами улучшенная: по сборным конструкциям потолков, подготовленным под окраску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11AC1" w14:textId="6E0F4BD7" w:rsidR="00217E4B" w:rsidRPr="00217E4B" w:rsidRDefault="008C13AB" w:rsidP="008C13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13AB">
              <w:rPr>
                <w:rFonts w:ascii="Times New Roman" w:hAnsi="Times New Roman" w:cs="Times New Roman"/>
              </w:rPr>
              <w:t>100 м</w:t>
            </w:r>
            <w:r>
              <w:rPr>
                <w:rFonts w:ascii="Times New Roman" w:hAnsi="Times New Roman" w:cs="Times New Roman"/>
              </w:rPr>
              <w:t>²</w:t>
            </w:r>
            <w:r w:rsidRPr="008C13AB">
              <w:rPr>
                <w:rFonts w:ascii="Times New Roman" w:hAnsi="Times New Roman" w:cs="Times New Roman"/>
              </w:rPr>
              <w:t xml:space="preserve"> окрашиваемой поверхности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C3B66" w14:textId="7F4429C9" w:rsidR="00217E4B" w:rsidRDefault="008C13AB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13AB">
              <w:rPr>
                <w:rFonts w:ascii="Times New Roman" w:hAnsi="Times New Roman" w:cs="Times New Roman"/>
              </w:rPr>
              <w:t>1,64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F975E" w14:textId="77777777" w:rsidR="00217E4B" w:rsidRPr="00F06573" w:rsidRDefault="00217E4B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C13AB" w:rsidRPr="00005840" w14:paraId="748CE151" w14:textId="77777777" w:rsidTr="00217E4B">
        <w:trPr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60894" w14:textId="690F7AF4" w:rsidR="008C13AB" w:rsidRDefault="008C13A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C2F2" w14:textId="1CE4D68B" w:rsidR="008C13AB" w:rsidRPr="006209F4" w:rsidRDefault="008C13AB" w:rsidP="00217E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C13AB">
              <w:rPr>
                <w:rFonts w:ascii="Times New Roman" w:eastAsia="Times New Roman" w:hAnsi="Times New Roman" w:cs="Times New Roman"/>
              </w:rPr>
              <w:t>Разборка железобетонных конструкций объемом более 1 м³ при помощи отбойных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AAC0F" w14:textId="52C3F8EA" w:rsidR="008C13AB" w:rsidRPr="008C13AB" w:rsidRDefault="008C13AB" w:rsidP="008C13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13AB">
              <w:rPr>
                <w:rFonts w:ascii="Times New Roman" w:hAnsi="Times New Roman" w:cs="Times New Roman"/>
              </w:rPr>
              <w:t>1 м³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795BE" w14:textId="151492E0" w:rsidR="008C13AB" w:rsidRDefault="008C13AB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13AB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7848C7" w14:textId="77777777" w:rsidR="008C13AB" w:rsidRPr="00F06573" w:rsidRDefault="008C13AB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C13AB" w:rsidRPr="00005840" w14:paraId="654C2414" w14:textId="77777777" w:rsidTr="00217E4B">
        <w:trPr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9A2F0" w14:textId="7348419E" w:rsidR="008C13AB" w:rsidRDefault="008C13AB" w:rsidP="008C1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C7F44" w14:textId="69128779" w:rsidR="008C13AB" w:rsidRPr="006209F4" w:rsidRDefault="008C13AB" w:rsidP="00FF06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C13AB">
              <w:rPr>
                <w:rFonts w:ascii="Times New Roman" w:eastAsia="Times New Roman" w:hAnsi="Times New Roman" w:cs="Times New Roman"/>
              </w:rPr>
              <w:t>Демонтаж металлических ограждений из нержавейки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48BE" w14:textId="1C90BC04" w:rsidR="008C13AB" w:rsidRPr="00217E4B" w:rsidRDefault="00FF0615" w:rsidP="0000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15">
              <w:rPr>
                <w:rFonts w:ascii="Times New Roman" w:hAnsi="Times New Roman" w:cs="Times New Roman"/>
              </w:rPr>
              <w:t>100 м ограждения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27BC3" w14:textId="4A30A51F" w:rsidR="008C13AB" w:rsidRDefault="00FF0615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15">
              <w:rPr>
                <w:rFonts w:ascii="Times New Roman" w:hAnsi="Times New Roman" w:cs="Times New Roman"/>
              </w:rPr>
              <w:t>0,072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2C067" w14:textId="77777777" w:rsidR="008C13AB" w:rsidRPr="00F06573" w:rsidRDefault="008C13AB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C13AB" w:rsidRPr="00005840" w14:paraId="3EAE00CA" w14:textId="77777777" w:rsidTr="00217E4B">
        <w:trPr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049A3" w14:textId="360A3579" w:rsidR="008C13AB" w:rsidRDefault="008C13A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5B43B" w14:textId="66DA118C" w:rsidR="008C13AB" w:rsidRPr="006209F4" w:rsidRDefault="00FF0615" w:rsidP="00FF06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0615">
              <w:rPr>
                <w:rFonts w:ascii="Times New Roman" w:eastAsia="Times New Roman" w:hAnsi="Times New Roman" w:cs="Times New Roman"/>
              </w:rPr>
              <w:t>Облицовка ступеней керамогранитными плитками толщиной до 15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FEFE2" w14:textId="5435CB91" w:rsidR="008C13AB" w:rsidRPr="00217E4B" w:rsidRDefault="00FF0615" w:rsidP="00FF06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15">
              <w:rPr>
                <w:rFonts w:ascii="Times New Roman" w:hAnsi="Times New Roman" w:cs="Times New Roman"/>
              </w:rPr>
              <w:t>100 м</w:t>
            </w:r>
            <w:r>
              <w:rPr>
                <w:rFonts w:ascii="Times New Roman" w:hAnsi="Times New Roman" w:cs="Times New Roman"/>
              </w:rPr>
              <w:t>²</w:t>
            </w:r>
            <w:r w:rsidRPr="00FF0615">
              <w:rPr>
                <w:rFonts w:ascii="Times New Roman" w:hAnsi="Times New Roman" w:cs="Times New Roman"/>
              </w:rPr>
              <w:t xml:space="preserve"> поверхности облицовки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290A3" w14:textId="53BBA931" w:rsidR="008C13AB" w:rsidRDefault="00FF0615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15">
              <w:rPr>
                <w:rFonts w:ascii="Times New Roman" w:hAnsi="Times New Roman" w:cs="Times New Roman"/>
              </w:rPr>
              <w:t>0,96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438765" w14:textId="77777777" w:rsidR="008C13AB" w:rsidRPr="00F06573" w:rsidRDefault="008C13AB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0615" w:rsidRPr="00005840" w14:paraId="36290E04" w14:textId="77777777" w:rsidTr="00217E4B">
        <w:trPr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2EB2A" w14:textId="6B4241A8" w:rsidR="00FF0615" w:rsidRDefault="00FF0615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4714B" w14:textId="643123D8" w:rsidR="00FF0615" w:rsidRPr="00FF0615" w:rsidRDefault="00FF0615" w:rsidP="00FF06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0615">
              <w:rPr>
                <w:rFonts w:ascii="Times New Roman" w:eastAsia="Times New Roman" w:hAnsi="Times New Roman" w:cs="Times New Roman"/>
              </w:rPr>
              <w:t>Разборка трубопроводов из водогазопроводных труб диаметром до 100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B1C35" w14:textId="160E5BBA" w:rsidR="00FF0615" w:rsidRPr="00FF0615" w:rsidRDefault="00FF0615" w:rsidP="00FF06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15">
              <w:rPr>
                <w:rFonts w:ascii="Times New Roman" w:hAnsi="Times New Roman" w:cs="Times New Roman"/>
              </w:rPr>
              <w:t>100 м трубопровода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60344" w14:textId="73F07841" w:rsidR="00FF0615" w:rsidRPr="00FF0615" w:rsidRDefault="00FF0615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15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84056" w14:textId="77777777" w:rsidR="00FF0615" w:rsidRPr="00F06573" w:rsidRDefault="00FF0615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0615" w:rsidRPr="00005840" w14:paraId="2092F02A" w14:textId="77777777" w:rsidTr="00217E4B">
        <w:trPr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F7235" w14:textId="67DDC789" w:rsidR="00FF0615" w:rsidRDefault="00FF0615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D13C1" w14:textId="44F7146A" w:rsidR="00FF0615" w:rsidRPr="00FF0615" w:rsidRDefault="00FF0615" w:rsidP="00FF06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0615">
              <w:rPr>
                <w:rFonts w:ascii="Times New Roman" w:eastAsia="Times New Roman" w:hAnsi="Times New Roman" w:cs="Times New Roman"/>
              </w:rPr>
              <w:t>Прокладка трубопроводов водоснабжения из стальных водогазопроводных оцинкованных труб диаметром 90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B84F1" w14:textId="2AAC6A5D" w:rsidR="00FF0615" w:rsidRPr="00FF0615" w:rsidRDefault="00FF0615" w:rsidP="00FF06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15">
              <w:rPr>
                <w:rFonts w:ascii="Times New Roman" w:hAnsi="Times New Roman" w:cs="Times New Roman"/>
              </w:rPr>
              <w:t>100 м трубопровода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7E35F" w14:textId="52DDD894" w:rsidR="00FF0615" w:rsidRPr="00FF0615" w:rsidRDefault="00FF0615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15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A9AD6" w14:textId="77777777" w:rsidR="00FF0615" w:rsidRPr="00F06573" w:rsidRDefault="00FF0615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0615" w:rsidRPr="00005840" w14:paraId="5A2D4DF0" w14:textId="77777777" w:rsidTr="00217E4B">
        <w:trPr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6E21A" w14:textId="423CB633" w:rsidR="00FF0615" w:rsidRDefault="00FF0615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DAA2" w14:textId="09D889D6" w:rsidR="00FF0615" w:rsidRPr="00FF0615" w:rsidRDefault="00FF0615" w:rsidP="00FF06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0615">
              <w:rPr>
                <w:rFonts w:ascii="Times New Roman" w:eastAsia="Times New Roman" w:hAnsi="Times New Roman" w:cs="Times New Roman"/>
              </w:rPr>
              <w:t>Промывка с дезинфекцией трубопроводов диаметром 100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C54DE" w14:textId="39298322" w:rsidR="00FF0615" w:rsidRPr="00FF0615" w:rsidRDefault="00FF0615" w:rsidP="00FF06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15">
              <w:rPr>
                <w:rFonts w:ascii="Times New Roman" w:hAnsi="Times New Roman" w:cs="Times New Roman"/>
              </w:rPr>
              <w:t>1 км трубопровода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07E39" w14:textId="54746507" w:rsidR="00FF0615" w:rsidRPr="00FF0615" w:rsidRDefault="00FF0615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15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725AE" w14:textId="77777777" w:rsidR="00FF0615" w:rsidRPr="00F06573" w:rsidRDefault="00FF0615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0615" w:rsidRPr="00005840" w14:paraId="64E3E8D1" w14:textId="77777777" w:rsidTr="00217E4B">
        <w:trPr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586C2" w14:textId="648F5C4D" w:rsidR="00FF0615" w:rsidRDefault="00FF0615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8496" w14:textId="2047BB1C" w:rsidR="00FF0615" w:rsidRPr="00FF0615" w:rsidRDefault="00FF0615" w:rsidP="00FF06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0615">
              <w:rPr>
                <w:rFonts w:ascii="Times New Roman" w:eastAsia="Times New Roman" w:hAnsi="Times New Roman" w:cs="Times New Roman"/>
              </w:rPr>
              <w:t>Демонтаж шкафа на стене, высота и ширина до 1300</w:t>
            </w:r>
            <w:r>
              <w:rPr>
                <w:rFonts w:ascii="Times New Roman" w:eastAsia="Times New Roman" w:hAnsi="Times New Roman" w:cs="Times New Roman"/>
              </w:rPr>
              <w:t>×</w:t>
            </w:r>
            <w:r w:rsidRPr="00FF0615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E4C9A" w14:textId="2ABB3828" w:rsidR="00FF0615" w:rsidRPr="00FF0615" w:rsidRDefault="00FF0615" w:rsidP="00FF06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15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D8F2E" w14:textId="2428C424" w:rsidR="00FF0615" w:rsidRPr="00FF0615" w:rsidRDefault="00FF0615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AAC62" w14:textId="77777777" w:rsidR="00FF0615" w:rsidRPr="00F06573" w:rsidRDefault="00FF0615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0615" w:rsidRPr="00005840" w14:paraId="648B41A0" w14:textId="77777777" w:rsidTr="00217E4B">
        <w:trPr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1A548" w14:textId="6AD4D3C8" w:rsidR="00FF0615" w:rsidRDefault="00FF0615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760D" w14:textId="30C73029" w:rsidR="00FF0615" w:rsidRPr="00FF0615" w:rsidRDefault="00FF0615" w:rsidP="00FF06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0615">
              <w:rPr>
                <w:rFonts w:ascii="Times New Roman" w:eastAsia="Times New Roman" w:hAnsi="Times New Roman" w:cs="Times New Roman"/>
              </w:rPr>
              <w:t>Монтаж  шкафа на стене, высота и ширина до 1300</w:t>
            </w:r>
            <w:r>
              <w:rPr>
                <w:rFonts w:ascii="Times New Roman" w:eastAsia="Times New Roman" w:hAnsi="Times New Roman" w:cs="Times New Roman"/>
              </w:rPr>
              <w:t>×</w:t>
            </w:r>
            <w:r w:rsidRPr="00FF0615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3A1B8" w14:textId="3F16986A" w:rsidR="00FF0615" w:rsidRPr="00FF0615" w:rsidRDefault="00FF0615" w:rsidP="00FF06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15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002B5" w14:textId="4AF9613C" w:rsidR="00FF0615" w:rsidRPr="00FF0615" w:rsidRDefault="00FF0615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4C521" w14:textId="77777777" w:rsidR="00FF0615" w:rsidRPr="00F06573" w:rsidRDefault="00FF0615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0615" w:rsidRPr="00005840" w14:paraId="7EF0ABF8" w14:textId="77777777" w:rsidTr="00217E4B">
        <w:trPr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2E0E1" w14:textId="01CD8962" w:rsidR="00FF0615" w:rsidRDefault="00FF0615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A03B7" w14:textId="68522D89" w:rsidR="00FF0615" w:rsidRPr="00FF0615" w:rsidRDefault="00FF0615" w:rsidP="009A6F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0615">
              <w:rPr>
                <w:rFonts w:ascii="Times New Roman" w:eastAsia="Times New Roman" w:hAnsi="Times New Roman" w:cs="Times New Roman"/>
              </w:rPr>
              <w:t>Устройство перегородок из гипсокартонных листов (ГКЛ) по системе «КНАУФ» с одинарным металлическим каркасом и двухслойной обшивкой с обеих сторон (С 112)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2D24" w14:textId="5DAA7350" w:rsidR="00FF0615" w:rsidRPr="00FF0615" w:rsidRDefault="00FF0615" w:rsidP="00FF06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15">
              <w:rPr>
                <w:rFonts w:ascii="Times New Roman" w:hAnsi="Times New Roman" w:cs="Times New Roman"/>
              </w:rPr>
              <w:t>100 м</w:t>
            </w:r>
            <w:r>
              <w:rPr>
                <w:rFonts w:ascii="Times New Roman" w:hAnsi="Times New Roman" w:cs="Times New Roman"/>
              </w:rPr>
              <w:t>²</w:t>
            </w:r>
            <w:r w:rsidRPr="00FF0615">
              <w:rPr>
                <w:rFonts w:ascii="Times New Roman" w:hAnsi="Times New Roman" w:cs="Times New Roman"/>
              </w:rPr>
              <w:t xml:space="preserve"> перегородок (за вычетом проемов)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9979D" w14:textId="1D1A7A25" w:rsidR="00FF0615" w:rsidRPr="00FF0615" w:rsidRDefault="009A6F15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F15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FA648F" w14:textId="77777777" w:rsidR="00FF0615" w:rsidRPr="00F06573" w:rsidRDefault="00FF0615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0615" w:rsidRPr="00005840" w14:paraId="36E7745C" w14:textId="77777777" w:rsidTr="00217E4B">
        <w:trPr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DEAD1" w14:textId="451C3377" w:rsidR="00FF0615" w:rsidRDefault="00FF0615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0CCB" w14:textId="373A9D4E" w:rsidR="00FF0615" w:rsidRPr="00FF0615" w:rsidRDefault="009A6F15" w:rsidP="009A6F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6F15">
              <w:rPr>
                <w:rFonts w:ascii="Times New Roman" w:eastAsia="Times New Roman" w:hAnsi="Times New Roman" w:cs="Times New Roman"/>
              </w:rPr>
              <w:t>Устройство перегородок из гипсокартонных листов (ГКЛ) по системе «КНАУФ» с одинарным металлическим каркасом и однослойной обшивкой с обеих сторон (С 111) с одним дверным проемом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5C2C8" w14:textId="7117235B" w:rsidR="00FF0615" w:rsidRPr="00FF0615" w:rsidRDefault="009A6F15" w:rsidP="009A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F15">
              <w:rPr>
                <w:rFonts w:ascii="Times New Roman" w:hAnsi="Times New Roman" w:cs="Times New Roman"/>
              </w:rPr>
              <w:t>100 м</w:t>
            </w:r>
            <w:r>
              <w:rPr>
                <w:rFonts w:ascii="Times New Roman" w:hAnsi="Times New Roman" w:cs="Times New Roman"/>
              </w:rPr>
              <w:t>²</w:t>
            </w:r>
            <w:r w:rsidRPr="009A6F15">
              <w:rPr>
                <w:rFonts w:ascii="Times New Roman" w:hAnsi="Times New Roman" w:cs="Times New Roman"/>
              </w:rPr>
              <w:t xml:space="preserve"> перегородок (за вычетом проемов)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E2FE0" w14:textId="2B79106B" w:rsidR="00FF0615" w:rsidRPr="00FF0615" w:rsidRDefault="009A6F15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F15">
              <w:rPr>
                <w:rFonts w:ascii="Times New Roman" w:hAnsi="Times New Roman" w:cs="Times New Roman"/>
              </w:rPr>
              <w:t>0,54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F6736" w14:textId="77777777" w:rsidR="00FF0615" w:rsidRPr="00F06573" w:rsidRDefault="00FF0615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0615" w:rsidRPr="00005840" w14:paraId="0A97108D" w14:textId="77777777" w:rsidTr="00217E4B">
        <w:trPr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7DAB5" w14:textId="65EF4548" w:rsidR="00FF0615" w:rsidRDefault="00FF0615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E1291" w14:textId="73581030" w:rsidR="00FF0615" w:rsidRPr="00FF0615" w:rsidRDefault="009A6F15" w:rsidP="009A6F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6F15">
              <w:rPr>
                <w:rFonts w:ascii="Times New Roman" w:eastAsia="Times New Roman" w:hAnsi="Times New Roman" w:cs="Times New Roman"/>
              </w:rPr>
              <w:t>Облицовка стен армированными цементно-минеральными плитами АКВАПАНЕЛЬ внутренняя по системе "КНАУФ" по одинарному металлическому каркасу из ПН и ПС профилей в один слой (С 685)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B2315" w14:textId="51E3D98E" w:rsidR="00FF0615" w:rsidRPr="00FF0615" w:rsidRDefault="009A6F15" w:rsidP="009A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F15">
              <w:rPr>
                <w:rFonts w:ascii="Times New Roman" w:hAnsi="Times New Roman" w:cs="Times New Roman"/>
              </w:rPr>
              <w:t>100 м</w:t>
            </w:r>
            <w:r>
              <w:rPr>
                <w:rFonts w:ascii="Times New Roman" w:hAnsi="Times New Roman" w:cs="Times New Roman"/>
              </w:rPr>
              <w:t>²</w:t>
            </w:r>
            <w:r w:rsidRPr="009A6F15">
              <w:rPr>
                <w:rFonts w:ascii="Times New Roman" w:hAnsi="Times New Roman" w:cs="Times New Roman"/>
              </w:rPr>
              <w:t xml:space="preserve"> стен (за вычетом проемов)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DD7BD" w14:textId="6B676DFE" w:rsidR="00FF0615" w:rsidRPr="00FF0615" w:rsidRDefault="009A6F15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F15">
              <w:rPr>
                <w:rFonts w:ascii="Times New Roman" w:hAnsi="Times New Roman" w:cs="Times New Roman"/>
              </w:rPr>
              <w:t>0,54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A31D9" w14:textId="77777777" w:rsidR="00FF0615" w:rsidRPr="00F06573" w:rsidRDefault="00FF0615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A6F15" w:rsidRPr="00005840" w14:paraId="66B4E4DC" w14:textId="77777777" w:rsidTr="00217E4B">
        <w:trPr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91251" w14:textId="501D680F" w:rsidR="009A6F15" w:rsidRDefault="009A6F15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09056" w14:textId="3B08B999" w:rsidR="009A6F15" w:rsidRPr="009A6F15" w:rsidRDefault="009A6F15" w:rsidP="009A6F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6F15">
              <w:rPr>
                <w:rFonts w:ascii="Times New Roman" w:eastAsia="Times New Roman" w:hAnsi="Times New Roman" w:cs="Times New Roman"/>
              </w:rPr>
              <w:t>Гладкая облицовка стен, столбов, пилястр и откосов  на клее из сухих смесей по кирпичу и бетону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DDDBB" w14:textId="0B28059D" w:rsidR="009A6F15" w:rsidRPr="009A6F15" w:rsidRDefault="009A6F15" w:rsidP="009A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F15">
              <w:rPr>
                <w:rFonts w:ascii="Times New Roman" w:hAnsi="Times New Roman" w:cs="Times New Roman"/>
              </w:rPr>
              <w:t>100 м</w:t>
            </w:r>
            <w:r>
              <w:rPr>
                <w:rFonts w:ascii="Times New Roman" w:hAnsi="Times New Roman" w:cs="Times New Roman"/>
              </w:rPr>
              <w:t>²</w:t>
            </w:r>
            <w:r w:rsidRPr="009A6F15">
              <w:rPr>
                <w:rFonts w:ascii="Times New Roman" w:hAnsi="Times New Roman" w:cs="Times New Roman"/>
              </w:rPr>
              <w:t xml:space="preserve"> поверхности облицовки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0020A" w14:textId="33C96466" w:rsidR="009A6F15" w:rsidRPr="00FF0615" w:rsidRDefault="009A6F15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F15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AE876" w14:textId="77777777" w:rsidR="009A6F15" w:rsidRPr="00F06573" w:rsidRDefault="009A6F15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A6F15" w:rsidRPr="00005840" w14:paraId="5883D957" w14:textId="77777777" w:rsidTr="00217E4B">
        <w:trPr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45A9D" w14:textId="132DDA79" w:rsidR="009A6F15" w:rsidRDefault="009A6F15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4E6F7" w14:textId="37309E3F" w:rsidR="009A6F15" w:rsidRPr="009A6F15" w:rsidRDefault="009A6F15" w:rsidP="009A6F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6F15">
              <w:rPr>
                <w:rFonts w:ascii="Times New Roman" w:eastAsia="Times New Roman" w:hAnsi="Times New Roman" w:cs="Times New Roman"/>
              </w:rPr>
              <w:t>Очистка бетонных поверхностей сжатым воздухом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78D6" w14:textId="67D1A484" w:rsidR="009A6F15" w:rsidRPr="009A6F15" w:rsidRDefault="009A6F15" w:rsidP="009A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F15">
              <w:rPr>
                <w:rFonts w:ascii="Times New Roman" w:hAnsi="Times New Roman" w:cs="Times New Roman"/>
              </w:rPr>
              <w:t>1 м</w:t>
            </w:r>
            <w:r>
              <w:rPr>
                <w:rFonts w:ascii="Times New Roman" w:hAnsi="Times New Roman" w:cs="Times New Roman"/>
              </w:rPr>
              <w:t>²</w:t>
            </w:r>
            <w:r w:rsidRPr="009A6F15">
              <w:rPr>
                <w:rFonts w:ascii="Times New Roman" w:hAnsi="Times New Roman" w:cs="Times New Roman"/>
              </w:rPr>
              <w:t xml:space="preserve"> поверхности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15AD2" w14:textId="3C19A841" w:rsidR="009A6F15" w:rsidRPr="00FF0615" w:rsidRDefault="009A6F15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F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60328" w14:textId="77777777" w:rsidR="009A6F15" w:rsidRPr="00F06573" w:rsidRDefault="009A6F15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A6F15" w:rsidRPr="00005840" w14:paraId="7AB347E9" w14:textId="77777777" w:rsidTr="00217E4B">
        <w:trPr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BDA6B" w14:textId="3F58A466" w:rsidR="009A6F15" w:rsidRDefault="009A6F15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7069F" w14:textId="5B384745" w:rsidR="009A6F15" w:rsidRPr="009A6F15" w:rsidRDefault="009A6F15" w:rsidP="00F742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A6F15">
              <w:rPr>
                <w:rFonts w:ascii="Times New Roman" w:eastAsia="Times New Roman" w:hAnsi="Times New Roman" w:cs="Times New Roman"/>
              </w:rPr>
              <w:t>Покрытие поверхностей грунтовкой глубокого проникновения за 1 раз потолков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5F41A" w14:textId="0F258B3D" w:rsidR="009A6F15" w:rsidRPr="009A6F15" w:rsidRDefault="00F742A2" w:rsidP="00F742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42A2">
              <w:rPr>
                <w:rFonts w:ascii="Times New Roman" w:hAnsi="Times New Roman" w:cs="Times New Roman"/>
              </w:rPr>
              <w:t>100 м</w:t>
            </w:r>
            <w:r>
              <w:rPr>
                <w:rFonts w:ascii="Times New Roman" w:hAnsi="Times New Roman" w:cs="Times New Roman"/>
              </w:rPr>
              <w:t>²</w:t>
            </w:r>
            <w:r w:rsidRPr="00F742A2">
              <w:rPr>
                <w:rFonts w:ascii="Times New Roman" w:hAnsi="Times New Roman" w:cs="Times New Roman"/>
              </w:rPr>
              <w:t xml:space="preserve"> покрытия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26A55" w14:textId="4D19C95C" w:rsidR="009A6F15" w:rsidRPr="00FF0615" w:rsidRDefault="00F742A2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42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5ED0A" w14:textId="77777777" w:rsidR="009A6F15" w:rsidRPr="00F06573" w:rsidRDefault="009A6F15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742A2" w:rsidRPr="00005840" w14:paraId="4F339AF3" w14:textId="77777777" w:rsidTr="00217E4B">
        <w:trPr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6F107" w14:textId="079AB04A" w:rsidR="00F742A2" w:rsidRDefault="00F742A2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97E67" w14:textId="0BF55F92" w:rsidR="00F742A2" w:rsidRPr="009A6F15" w:rsidRDefault="00F742A2" w:rsidP="00F742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42A2">
              <w:rPr>
                <w:rFonts w:ascii="Times New Roman" w:eastAsia="Times New Roman" w:hAnsi="Times New Roman" w:cs="Times New Roman"/>
              </w:rPr>
              <w:t>Шпатлевка при высококачественной окраске по штукатурке и сборным конструкциям потолков, подготовленных под окраску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2D543" w14:textId="7F868C73" w:rsidR="00F742A2" w:rsidRPr="00F742A2" w:rsidRDefault="00F742A2" w:rsidP="00F742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42A2">
              <w:rPr>
                <w:rFonts w:ascii="Times New Roman" w:hAnsi="Times New Roman" w:cs="Times New Roman"/>
              </w:rPr>
              <w:t>100 м</w:t>
            </w:r>
            <w:r>
              <w:rPr>
                <w:rFonts w:ascii="Times New Roman" w:hAnsi="Times New Roman" w:cs="Times New Roman"/>
              </w:rPr>
              <w:t>²</w:t>
            </w:r>
            <w:r w:rsidRPr="00F742A2">
              <w:rPr>
                <w:rFonts w:ascii="Times New Roman" w:hAnsi="Times New Roman" w:cs="Times New Roman"/>
              </w:rPr>
              <w:t xml:space="preserve"> окрашиваемой поверхности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C4CC0" w14:textId="5F602C91" w:rsidR="00F742A2" w:rsidRPr="00F742A2" w:rsidRDefault="00F742A2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91A52" w14:textId="77777777" w:rsidR="00F742A2" w:rsidRPr="00F06573" w:rsidRDefault="00F742A2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742A2" w:rsidRPr="00005840" w14:paraId="13390B8B" w14:textId="77777777" w:rsidTr="00217E4B">
        <w:trPr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F09C5" w14:textId="5469B2CA" w:rsidR="00F742A2" w:rsidRDefault="00F742A2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6B21F" w14:textId="130BA288" w:rsidR="00F742A2" w:rsidRPr="009A6F15" w:rsidRDefault="00F742A2" w:rsidP="00F742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42A2">
              <w:rPr>
                <w:rFonts w:ascii="Times New Roman" w:eastAsia="Times New Roman" w:hAnsi="Times New Roman" w:cs="Times New Roman"/>
              </w:rPr>
              <w:t>Окраска водно-дисперсионными акриловыми составами улучшенная по сборным конструкциям потолков, подготовленным под окраску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C03F1" w14:textId="67EE78DC" w:rsidR="00F742A2" w:rsidRPr="00F742A2" w:rsidRDefault="00F742A2" w:rsidP="00F742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42A2">
              <w:rPr>
                <w:rFonts w:ascii="Times New Roman" w:hAnsi="Times New Roman" w:cs="Times New Roman"/>
              </w:rPr>
              <w:t>100 м² окрашиваемой поверхности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FDC43" w14:textId="4066F0AF" w:rsidR="00F742A2" w:rsidRPr="00F742A2" w:rsidRDefault="00F742A2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51DA85" w14:textId="77777777" w:rsidR="00F742A2" w:rsidRPr="00F06573" w:rsidRDefault="00F742A2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742A2" w:rsidRPr="00005840" w14:paraId="7A46E47A" w14:textId="77777777" w:rsidTr="00217E4B">
        <w:trPr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A19FD" w14:textId="75FCDA27" w:rsidR="00F742A2" w:rsidRDefault="00F742A2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3C0DA" w14:textId="082CA069" w:rsidR="00F742A2" w:rsidRPr="009A6F15" w:rsidRDefault="00F742A2" w:rsidP="00F742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42A2">
              <w:rPr>
                <w:rFonts w:ascii="Times New Roman" w:eastAsia="Times New Roman" w:hAnsi="Times New Roman" w:cs="Times New Roman"/>
              </w:rPr>
              <w:t>Устройство и разборка деревянных неинвентарных лесов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A18AC" w14:textId="25E67AE4" w:rsidR="00F742A2" w:rsidRPr="00F742A2" w:rsidRDefault="00F742A2" w:rsidP="00F742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42A2">
              <w:rPr>
                <w:rFonts w:ascii="Times New Roman" w:hAnsi="Times New Roman" w:cs="Times New Roman"/>
              </w:rPr>
              <w:t>100 м</w:t>
            </w:r>
            <w:r>
              <w:rPr>
                <w:rFonts w:ascii="Times New Roman" w:hAnsi="Times New Roman" w:cs="Times New Roman"/>
              </w:rPr>
              <w:t>²</w:t>
            </w:r>
            <w:r w:rsidRPr="00F742A2">
              <w:rPr>
                <w:rFonts w:ascii="Times New Roman" w:hAnsi="Times New Roman" w:cs="Times New Roman"/>
              </w:rPr>
              <w:t xml:space="preserve"> вертикальной проекции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18881" w14:textId="0BC76696" w:rsidR="00F742A2" w:rsidRPr="00F742A2" w:rsidRDefault="00F742A2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42A2">
              <w:rPr>
                <w:rFonts w:ascii="Times New Roman" w:hAnsi="Times New Roman" w:cs="Times New Roman"/>
              </w:rPr>
              <w:t>0,76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E86D0" w14:textId="77777777" w:rsidR="00F742A2" w:rsidRPr="00F06573" w:rsidRDefault="00F742A2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742A2" w:rsidRPr="00005840" w14:paraId="02971826" w14:textId="77777777" w:rsidTr="00217E4B">
        <w:trPr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A7238" w14:textId="7BB7410F" w:rsidR="00F742A2" w:rsidRDefault="00F742A2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CA424" w14:textId="0665AB5C" w:rsidR="00F742A2" w:rsidRPr="009A6F15" w:rsidRDefault="00F742A2" w:rsidP="00F742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42A2">
              <w:rPr>
                <w:rFonts w:ascii="Times New Roman" w:eastAsia="Times New Roman" w:hAnsi="Times New Roman" w:cs="Times New Roman"/>
              </w:rPr>
              <w:t>Установка дверных блоков  в готовые проемы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1ABBC" w14:textId="7FF58257" w:rsidR="00F742A2" w:rsidRPr="00F742A2" w:rsidRDefault="00F742A2" w:rsidP="00F742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42A2">
              <w:rPr>
                <w:rFonts w:ascii="Times New Roman" w:hAnsi="Times New Roman" w:cs="Times New Roman"/>
              </w:rPr>
              <w:t>1 м</w:t>
            </w:r>
            <w:r>
              <w:rPr>
                <w:rFonts w:ascii="Times New Roman" w:hAnsi="Times New Roman" w:cs="Times New Roman"/>
              </w:rPr>
              <w:t>²</w:t>
            </w:r>
            <w:r w:rsidRPr="00F742A2">
              <w:rPr>
                <w:rFonts w:ascii="Times New Roman" w:hAnsi="Times New Roman" w:cs="Times New Roman"/>
              </w:rPr>
              <w:t xml:space="preserve"> проема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5F6AF" w14:textId="64ACC3CF" w:rsidR="00F742A2" w:rsidRPr="00F742A2" w:rsidRDefault="00F742A2" w:rsidP="009A72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42A2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55191" w14:textId="77777777" w:rsidR="00F742A2" w:rsidRPr="00F06573" w:rsidRDefault="00F742A2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05840" w:rsidRPr="00005840" w14:paraId="191042A8" w14:textId="77777777" w:rsidTr="00217E4B">
        <w:trPr>
          <w:trHeight w:val="420"/>
        </w:trPr>
        <w:tc>
          <w:tcPr>
            <w:tcW w:w="10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5176C" w14:textId="195C7734" w:rsidR="00005840" w:rsidRPr="003F5386" w:rsidRDefault="007329C6" w:rsidP="00732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         </w:t>
            </w:r>
            <w:r w:rsidR="00005840" w:rsidRPr="003F538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Раздел</w:t>
            </w:r>
            <w:r w:rsidR="00F742A2">
              <w:rPr>
                <w:rFonts w:ascii="Times New Roman" w:eastAsia="Times New Roman" w:hAnsi="Times New Roman" w:cs="Times New Roman"/>
                <w:b/>
                <w:bCs/>
              </w:rPr>
              <w:t xml:space="preserve"> 2</w:t>
            </w:r>
            <w:r w:rsidR="00005840" w:rsidRPr="003F538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. </w:t>
            </w:r>
            <w:r w:rsidR="00F742A2" w:rsidRPr="00F742A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Санузел</w:t>
            </w:r>
          </w:p>
        </w:tc>
      </w:tr>
      <w:tr w:rsidR="00005840" w:rsidRPr="00005840" w14:paraId="23747937" w14:textId="77777777" w:rsidTr="00454F5B">
        <w:trPr>
          <w:trHeight w:val="76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F841" w14:textId="12DC81FD" w:rsidR="00005840" w:rsidRPr="00F742A2" w:rsidRDefault="00F742A2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AB8F" w14:textId="3B3141B8" w:rsidR="00005840" w:rsidRPr="003F5386" w:rsidRDefault="00F742A2" w:rsidP="00F742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42A2">
              <w:rPr>
                <w:rFonts w:ascii="Times New Roman" w:eastAsia="Times New Roman" w:hAnsi="Times New Roman" w:cs="Times New Roman"/>
              </w:rPr>
              <w:t>Устройство перегородок из гипсокартонных листов (ГКЛ) по системе «КНАУФ» с одинарным металлическим каркасом и однослойной обшивкой с обеих сторон (С 111) с одним дверным проемом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34D8A" w14:textId="76C2CB80" w:rsidR="00005840" w:rsidRPr="00F742A2" w:rsidRDefault="00F742A2" w:rsidP="00F7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42A2">
              <w:rPr>
                <w:rFonts w:ascii="Times New Roman" w:eastAsia="Times New Roman" w:hAnsi="Times New Roman" w:cs="Times New Roman"/>
              </w:rPr>
              <w:t>100 м</w:t>
            </w:r>
            <w:r>
              <w:rPr>
                <w:rFonts w:ascii="Times New Roman" w:eastAsia="Times New Roman" w:hAnsi="Times New Roman" w:cs="Times New Roman"/>
              </w:rPr>
              <w:t>²</w:t>
            </w:r>
            <w:r w:rsidRPr="00F742A2">
              <w:rPr>
                <w:rFonts w:ascii="Times New Roman" w:eastAsia="Times New Roman" w:hAnsi="Times New Roman" w:cs="Times New Roman"/>
              </w:rPr>
              <w:t xml:space="preserve"> перегородок (за вычетом проемов)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270A2" w14:textId="4A288835" w:rsidR="00005840" w:rsidRPr="00F742A2" w:rsidRDefault="00F742A2" w:rsidP="00F7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42A2">
              <w:rPr>
                <w:rFonts w:ascii="Times New Roman" w:eastAsia="Times New Roman" w:hAnsi="Times New Roman" w:cs="Times New Roman"/>
              </w:rPr>
              <w:t>0,19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7FE52" w14:textId="13FD99DF" w:rsidR="00005840" w:rsidRPr="00F742A2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05840" w:rsidRPr="00005840" w14:paraId="65854918" w14:textId="77777777" w:rsidTr="00454F5B">
        <w:trPr>
          <w:trHeight w:val="765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AFC43" w14:textId="58BADEAE" w:rsidR="00005840" w:rsidRPr="00F742A2" w:rsidRDefault="00F742A2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64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C628B" w14:textId="0FBEE4DC" w:rsidR="00005840" w:rsidRPr="003F5386" w:rsidRDefault="00454F5B" w:rsidP="00454F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F5B">
              <w:rPr>
                <w:rFonts w:ascii="Times New Roman" w:eastAsia="Times New Roman" w:hAnsi="Times New Roman" w:cs="Times New Roman"/>
              </w:rPr>
              <w:t>Шпатлевка при высококачественной окраске по штукатурке и сборным конструкциям потолков, подготовленных под окраску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D3DEC" w14:textId="79CE262A" w:rsidR="00005840" w:rsidRPr="003F5386" w:rsidRDefault="00454F5B" w:rsidP="0045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54F5B">
              <w:rPr>
                <w:rFonts w:ascii="Times New Roman" w:eastAsia="Times New Roman" w:hAnsi="Times New Roman" w:cs="Times New Roman"/>
                <w:lang w:val="en-US"/>
              </w:rPr>
              <w:t>100 м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²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54F5B">
              <w:rPr>
                <w:rFonts w:ascii="Times New Roman" w:eastAsia="Times New Roman" w:hAnsi="Times New Roman" w:cs="Times New Roman"/>
                <w:lang w:val="en-US"/>
              </w:rPr>
              <w:t>окрашиваемой поверхности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4EE3" w14:textId="2BD9302E" w:rsidR="00005840" w:rsidRPr="003F5386" w:rsidRDefault="00454F5B" w:rsidP="00F7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54F5B">
              <w:rPr>
                <w:rFonts w:ascii="Times New Roman" w:eastAsia="Times New Roman" w:hAnsi="Times New Roman" w:cs="Times New Roman"/>
                <w:lang w:val="en-US"/>
              </w:rPr>
              <w:t>0,19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85799" w14:textId="73D03CE4" w:rsidR="00005840" w:rsidRPr="003F5386" w:rsidRDefault="00005840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54F5B" w:rsidRPr="00005840" w14:paraId="77A57D8F" w14:textId="77777777" w:rsidTr="00454F5B">
        <w:trPr>
          <w:trHeight w:val="421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91B26" w14:textId="10655BFF" w:rsidR="00454F5B" w:rsidRDefault="00454F5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35A46" w14:textId="723086C2" w:rsidR="00454F5B" w:rsidRPr="00454F5B" w:rsidRDefault="00454F5B" w:rsidP="00454F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F5B">
              <w:rPr>
                <w:rFonts w:ascii="Times New Roman" w:eastAsia="Times New Roman" w:hAnsi="Times New Roman" w:cs="Times New Roman"/>
              </w:rPr>
              <w:t>Установка раковин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ADE42" w14:textId="7FEF7B07" w:rsidR="00454F5B" w:rsidRPr="00454F5B" w:rsidRDefault="00454F5B" w:rsidP="0045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54F5B">
              <w:rPr>
                <w:rFonts w:ascii="Times New Roman" w:eastAsia="Times New Roman" w:hAnsi="Times New Roman" w:cs="Times New Roman"/>
                <w:lang w:val="en-US"/>
              </w:rPr>
              <w:t>10 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D77F9" w14:textId="34595440" w:rsidR="00454F5B" w:rsidRPr="00454F5B" w:rsidRDefault="00454F5B" w:rsidP="00F7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54F5B">
              <w:rPr>
                <w:rFonts w:ascii="Times New Roman" w:eastAsia="Times New Roman" w:hAnsi="Times New Roman" w:cs="Times New Roman"/>
                <w:lang w:val="en-US"/>
              </w:rPr>
              <w:t>0,1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3057CF" w14:textId="77777777" w:rsidR="00454F5B" w:rsidRPr="003F5386" w:rsidRDefault="00454F5B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54F5B" w:rsidRPr="00005840" w14:paraId="48F1E68D" w14:textId="77777777" w:rsidTr="00454F5B">
        <w:trPr>
          <w:trHeight w:val="413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631DA" w14:textId="1B870B79" w:rsidR="00454F5B" w:rsidRDefault="00454F5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34897" w14:textId="214FC3EA" w:rsidR="00454F5B" w:rsidRPr="00454F5B" w:rsidRDefault="00454F5B" w:rsidP="00454F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F5B">
              <w:rPr>
                <w:rFonts w:ascii="Times New Roman" w:eastAsia="Times New Roman" w:hAnsi="Times New Roman" w:cs="Times New Roman"/>
              </w:rPr>
              <w:t>Раковина с пьедесталом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4C53C" w14:textId="03E12A60" w:rsidR="00454F5B" w:rsidRPr="00454F5B" w:rsidRDefault="00454F5B" w:rsidP="0045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54F5B">
              <w:rPr>
                <w:rFonts w:ascii="Times New Roman" w:eastAsia="Times New Roman" w:hAnsi="Times New Roman" w:cs="Times New Roman"/>
                <w:lang w:val="en-US"/>
              </w:rPr>
              <w:t>1 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F7CB8" w14:textId="0C1BB1F7" w:rsidR="00454F5B" w:rsidRPr="00454F5B" w:rsidRDefault="00454F5B" w:rsidP="00F7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0643A" w14:textId="77777777" w:rsidR="00454F5B" w:rsidRPr="003F5386" w:rsidRDefault="00454F5B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54F5B" w:rsidRPr="00005840" w14:paraId="5F5664C9" w14:textId="77777777" w:rsidTr="00454F5B">
        <w:trPr>
          <w:trHeight w:val="41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7EC18" w14:textId="26CFDF86" w:rsidR="00454F5B" w:rsidRDefault="00454F5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93215" w14:textId="629A1F75" w:rsidR="00454F5B" w:rsidRPr="00454F5B" w:rsidRDefault="00454F5B" w:rsidP="00454F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F5B">
              <w:rPr>
                <w:rFonts w:ascii="Times New Roman" w:eastAsia="Times New Roman" w:hAnsi="Times New Roman" w:cs="Times New Roman"/>
              </w:rPr>
              <w:t>Установка смесителей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30F8C" w14:textId="333E95B4" w:rsidR="00454F5B" w:rsidRPr="00454F5B" w:rsidRDefault="00454F5B" w:rsidP="0045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54F5B">
              <w:rPr>
                <w:rFonts w:ascii="Times New Roman" w:eastAsia="Times New Roman" w:hAnsi="Times New Roman" w:cs="Times New Roman"/>
                <w:lang w:val="en-US"/>
              </w:rPr>
              <w:t>10 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81F03" w14:textId="3FBAB322" w:rsidR="00454F5B" w:rsidRPr="00454F5B" w:rsidRDefault="00454F5B" w:rsidP="00F7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54F5B">
              <w:rPr>
                <w:rFonts w:ascii="Times New Roman" w:eastAsia="Times New Roman" w:hAnsi="Times New Roman" w:cs="Times New Roman"/>
                <w:lang w:val="en-US"/>
              </w:rPr>
              <w:t>0,1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FA95ED" w14:textId="77777777" w:rsidR="00454F5B" w:rsidRPr="003F5386" w:rsidRDefault="00454F5B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54F5B" w:rsidRPr="00005840" w14:paraId="7B7DF748" w14:textId="77777777" w:rsidTr="00454F5B">
        <w:trPr>
          <w:trHeight w:val="41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DD312" w14:textId="180E31A4" w:rsidR="00454F5B" w:rsidRDefault="00454F5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76270" w14:textId="7AFB65C0" w:rsidR="00454F5B" w:rsidRPr="00454F5B" w:rsidRDefault="00454F5B" w:rsidP="00454F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F5B">
              <w:rPr>
                <w:rFonts w:ascii="Times New Roman" w:eastAsia="Times New Roman" w:hAnsi="Times New Roman" w:cs="Times New Roman"/>
              </w:rPr>
              <w:t>Установка вентилей и клапанов обратных муфтовых диаметром до 20 мм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810C6" w14:textId="0373381B" w:rsidR="00454F5B" w:rsidRPr="00454F5B" w:rsidRDefault="00454F5B" w:rsidP="0045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54F5B">
              <w:rPr>
                <w:rFonts w:ascii="Times New Roman" w:eastAsia="Times New Roman" w:hAnsi="Times New Roman" w:cs="Times New Roman"/>
                <w:lang w:val="en-US"/>
              </w:rPr>
              <w:t>1 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8243E" w14:textId="197B82F2" w:rsidR="00454F5B" w:rsidRPr="00454F5B" w:rsidRDefault="00454F5B" w:rsidP="00F7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832DBA" w14:textId="77777777" w:rsidR="00454F5B" w:rsidRPr="003F5386" w:rsidRDefault="00454F5B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54F5B" w:rsidRPr="00005840" w14:paraId="249D3AAD" w14:textId="77777777" w:rsidTr="00454F5B">
        <w:trPr>
          <w:trHeight w:val="41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D6C96" w14:textId="739312EE" w:rsidR="00454F5B" w:rsidRDefault="00454F5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B90DB" w14:textId="1D42471E" w:rsidR="00454F5B" w:rsidRPr="00454F5B" w:rsidRDefault="00454F5B" w:rsidP="00454F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F5B">
              <w:rPr>
                <w:rFonts w:ascii="Times New Roman" w:eastAsia="Times New Roman" w:hAnsi="Times New Roman" w:cs="Times New Roman"/>
              </w:rPr>
              <w:t xml:space="preserve">Установка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Pr="00454F5B">
              <w:rPr>
                <w:rFonts w:ascii="Times New Roman" w:eastAsia="Times New Roman" w:hAnsi="Times New Roman" w:cs="Times New Roman"/>
              </w:rPr>
              <w:t>ветильник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454F5B">
              <w:rPr>
                <w:rFonts w:ascii="Times New Roman" w:eastAsia="Times New Roman" w:hAnsi="Times New Roman" w:cs="Times New Roman"/>
              </w:rPr>
              <w:t xml:space="preserve"> потолочн</w:t>
            </w:r>
            <w:r>
              <w:rPr>
                <w:rFonts w:ascii="Times New Roman" w:eastAsia="Times New Roman" w:hAnsi="Times New Roman" w:cs="Times New Roman"/>
              </w:rPr>
              <w:t>ого</w:t>
            </w:r>
            <w:r w:rsidRPr="00454F5B">
              <w:rPr>
                <w:rFonts w:ascii="Times New Roman" w:eastAsia="Times New Roman" w:hAnsi="Times New Roman" w:cs="Times New Roman"/>
              </w:rPr>
              <w:t xml:space="preserve"> или настенн</w:t>
            </w:r>
            <w:r>
              <w:rPr>
                <w:rFonts w:ascii="Times New Roman" w:eastAsia="Times New Roman" w:hAnsi="Times New Roman" w:cs="Times New Roman"/>
              </w:rPr>
              <w:t>ого</w:t>
            </w:r>
            <w:r w:rsidRPr="00454F5B">
              <w:rPr>
                <w:rFonts w:ascii="Times New Roman" w:eastAsia="Times New Roman" w:hAnsi="Times New Roman" w:cs="Times New Roman"/>
              </w:rPr>
              <w:t xml:space="preserve"> с креплением винтами или болтами для помещений с нормальными условиями среды (споты)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FDA6" w14:textId="45016294" w:rsidR="00454F5B" w:rsidRPr="00454F5B" w:rsidRDefault="00454F5B" w:rsidP="0045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54F5B">
              <w:rPr>
                <w:rFonts w:ascii="Times New Roman" w:eastAsia="Times New Roman" w:hAnsi="Times New Roman" w:cs="Times New Roman"/>
                <w:lang w:val="en-US"/>
              </w:rPr>
              <w:t>100 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85D9" w14:textId="61DFB2AE" w:rsidR="00454F5B" w:rsidRPr="00454F5B" w:rsidRDefault="00454F5B" w:rsidP="00F7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54F5B">
              <w:rPr>
                <w:rFonts w:ascii="Times New Roman" w:eastAsia="Times New Roman" w:hAnsi="Times New Roman" w:cs="Times New Roman"/>
                <w:lang w:val="en-US"/>
              </w:rPr>
              <w:t>0,02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EA6AE" w14:textId="77777777" w:rsidR="00454F5B" w:rsidRPr="003F5386" w:rsidRDefault="00454F5B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54F5B" w:rsidRPr="00005840" w14:paraId="0E9BACA6" w14:textId="77777777" w:rsidTr="00454F5B">
        <w:trPr>
          <w:trHeight w:val="41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19BBF" w14:textId="6C4A27B3" w:rsidR="00454F5B" w:rsidRDefault="00454F5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0A7DC" w14:textId="5FE3392B" w:rsidR="00454F5B" w:rsidRPr="00454F5B" w:rsidRDefault="004E1017" w:rsidP="004E10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1017">
              <w:rPr>
                <w:rFonts w:ascii="Times New Roman" w:eastAsia="Times New Roman" w:hAnsi="Times New Roman" w:cs="Times New Roman"/>
              </w:rPr>
              <w:t xml:space="preserve">Установка </w:t>
            </w:r>
            <w:r>
              <w:rPr>
                <w:rFonts w:ascii="Times New Roman" w:eastAsia="Times New Roman" w:hAnsi="Times New Roman" w:cs="Times New Roman"/>
              </w:rPr>
              <w:t>в</w:t>
            </w:r>
            <w:r w:rsidR="00454F5B" w:rsidRPr="00454F5B">
              <w:rPr>
                <w:rFonts w:ascii="Times New Roman" w:eastAsia="Times New Roman" w:hAnsi="Times New Roman" w:cs="Times New Roman"/>
              </w:rPr>
              <w:t>ыключател</w:t>
            </w:r>
            <w:r>
              <w:rPr>
                <w:rFonts w:ascii="Times New Roman" w:eastAsia="Times New Roman" w:hAnsi="Times New Roman" w:cs="Times New Roman"/>
              </w:rPr>
              <w:t>я</w:t>
            </w:r>
            <w:r w:rsidR="00454F5B" w:rsidRPr="00454F5B">
              <w:rPr>
                <w:rFonts w:ascii="Times New Roman" w:eastAsia="Times New Roman" w:hAnsi="Times New Roman" w:cs="Times New Roman"/>
              </w:rPr>
              <w:t xml:space="preserve"> одноклавишн</w:t>
            </w:r>
            <w:r>
              <w:rPr>
                <w:rFonts w:ascii="Times New Roman" w:eastAsia="Times New Roman" w:hAnsi="Times New Roman" w:cs="Times New Roman"/>
              </w:rPr>
              <w:t>ого</w:t>
            </w:r>
            <w:r w:rsidR="00454F5B" w:rsidRPr="00454F5B">
              <w:rPr>
                <w:rFonts w:ascii="Times New Roman" w:eastAsia="Times New Roman" w:hAnsi="Times New Roman" w:cs="Times New Roman"/>
              </w:rPr>
              <w:t xml:space="preserve"> не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54F5B" w:rsidRPr="00454F5B">
              <w:rPr>
                <w:rFonts w:ascii="Times New Roman" w:eastAsia="Times New Roman" w:hAnsi="Times New Roman" w:cs="Times New Roman"/>
              </w:rPr>
              <w:t>утопленного типа при открытой проводке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4629C" w14:textId="2DF3FFE8" w:rsidR="00454F5B" w:rsidRPr="00454F5B" w:rsidRDefault="004E1017" w:rsidP="0045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E1017">
              <w:rPr>
                <w:rFonts w:ascii="Times New Roman" w:eastAsia="Times New Roman" w:hAnsi="Times New Roman" w:cs="Times New Roman"/>
                <w:lang w:val="en-US"/>
              </w:rPr>
              <w:t>100 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7E3A5" w14:textId="654E8FAE" w:rsidR="00454F5B" w:rsidRPr="00454F5B" w:rsidRDefault="004E1017" w:rsidP="00F7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E1017">
              <w:rPr>
                <w:rFonts w:ascii="Times New Roman" w:eastAsia="Times New Roman" w:hAnsi="Times New Roman" w:cs="Times New Roman"/>
                <w:lang w:val="en-US"/>
              </w:rPr>
              <w:t>0,02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51D24" w14:textId="77777777" w:rsidR="00454F5B" w:rsidRPr="003F5386" w:rsidRDefault="00454F5B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54F5B" w:rsidRPr="00005840" w14:paraId="02C699FD" w14:textId="77777777" w:rsidTr="00454F5B">
        <w:trPr>
          <w:trHeight w:val="41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125D8" w14:textId="3C3F9915" w:rsidR="00454F5B" w:rsidRDefault="00454F5B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5A290" w14:textId="2FDBA7D8" w:rsidR="00454F5B" w:rsidRPr="00454F5B" w:rsidRDefault="004E1017" w:rsidP="004E10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1017">
              <w:rPr>
                <w:rFonts w:ascii="Times New Roman" w:eastAsia="Times New Roman" w:hAnsi="Times New Roman" w:cs="Times New Roman"/>
              </w:rPr>
              <w:t xml:space="preserve">Установка </w:t>
            </w:r>
            <w:r>
              <w:rPr>
                <w:rFonts w:ascii="Times New Roman" w:eastAsia="Times New Roman" w:hAnsi="Times New Roman" w:cs="Times New Roman"/>
              </w:rPr>
              <w:t>р</w:t>
            </w:r>
            <w:r w:rsidRPr="004E1017">
              <w:rPr>
                <w:rFonts w:ascii="Times New Roman" w:eastAsia="Times New Roman" w:hAnsi="Times New Roman" w:cs="Times New Roman"/>
              </w:rPr>
              <w:t>озетк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Pr="004E1017">
              <w:rPr>
                <w:rFonts w:ascii="Times New Roman" w:eastAsia="Times New Roman" w:hAnsi="Times New Roman" w:cs="Times New Roman"/>
              </w:rPr>
              <w:t xml:space="preserve"> штепсельн</w:t>
            </w:r>
            <w:r>
              <w:rPr>
                <w:rFonts w:ascii="Times New Roman" w:eastAsia="Times New Roman" w:hAnsi="Times New Roman" w:cs="Times New Roman"/>
              </w:rPr>
              <w:t>ой</w:t>
            </w:r>
            <w:r w:rsidRPr="004E1017">
              <w:rPr>
                <w:rFonts w:ascii="Times New Roman" w:eastAsia="Times New Roman" w:hAnsi="Times New Roman" w:cs="Times New Roman"/>
              </w:rPr>
              <w:t xml:space="preserve"> полугерметич</w:t>
            </w:r>
            <w:r>
              <w:rPr>
                <w:rFonts w:ascii="Times New Roman" w:eastAsia="Times New Roman" w:hAnsi="Times New Roman" w:cs="Times New Roman"/>
              </w:rPr>
              <w:t>ной</w:t>
            </w:r>
            <w:r w:rsidRPr="004E1017">
              <w:rPr>
                <w:rFonts w:ascii="Times New Roman" w:eastAsia="Times New Roman" w:hAnsi="Times New Roman" w:cs="Times New Roman"/>
              </w:rPr>
              <w:t xml:space="preserve"> и герметич</w:t>
            </w:r>
            <w:r>
              <w:rPr>
                <w:rFonts w:ascii="Times New Roman" w:eastAsia="Times New Roman" w:hAnsi="Times New Roman" w:cs="Times New Roman"/>
              </w:rPr>
              <w:t>ной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A5902" w14:textId="48B85709" w:rsidR="00454F5B" w:rsidRPr="00454F5B" w:rsidRDefault="004E1017" w:rsidP="0045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E1017">
              <w:rPr>
                <w:rFonts w:ascii="Times New Roman" w:eastAsia="Times New Roman" w:hAnsi="Times New Roman" w:cs="Times New Roman"/>
                <w:lang w:val="en-US"/>
              </w:rPr>
              <w:t>100 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94BE" w14:textId="65073484" w:rsidR="00454F5B" w:rsidRPr="00454F5B" w:rsidRDefault="004E1017" w:rsidP="00F7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E1017">
              <w:rPr>
                <w:rFonts w:ascii="Times New Roman" w:eastAsia="Times New Roman" w:hAnsi="Times New Roman" w:cs="Times New Roman"/>
                <w:lang w:val="en-US"/>
              </w:rPr>
              <w:t>0,02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80FE4" w14:textId="77777777" w:rsidR="00454F5B" w:rsidRPr="003F5386" w:rsidRDefault="00454F5B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E1017" w:rsidRPr="00005840" w14:paraId="5951C96B" w14:textId="77777777" w:rsidTr="00454F5B">
        <w:trPr>
          <w:trHeight w:val="41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AAE6C" w14:textId="247A5E4E" w:rsidR="004E1017" w:rsidRDefault="004E1017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25720" w14:textId="671B58CD" w:rsidR="004E1017" w:rsidRPr="004E1017" w:rsidRDefault="004E1017" w:rsidP="004E10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1017">
              <w:rPr>
                <w:rFonts w:ascii="Times New Roman" w:eastAsia="Times New Roman" w:hAnsi="Times New Roman" w:cs="Times New Roman"/>
              </w:rPr>
              <w:t>Прокладка труб гофрированных ПВХ для защиты проводов и кабелей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5440F" w14:textId="15673F4F" w:rsidR="004E1017" w:rsidRPr="004E1017" w:rsidRDefault="004E1017" w:rsidP="0045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E1017">
              <w:rPr>
                <w:rFonts w:ascii="Times New Roman" w:eastAsia="Times New Roman" w:hAnsi="Times New Roman" w:cs="Times New Roman"/>
                <w:lang w:val="en-US"/>
              </w:rPr>
              <w:t>100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0E0C5" w14:textId="06A956AE" w:rsidR="004E1017" w:rsidRPr="004E1017" w:rsidRDefault="004E1017" w:rsidP="00F7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E1017">
              <w:rPr>
                <w:rFonts w:ascii="Times New Roman" w:eastAsia="Times New Roman" w:hAnsi="Times New Roman" w:cs="Times New Roman"/>
                <w:lang w:val="en-US"/>
              </w:rPr>
              <w:t>0,3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BC002" w14:textId="77777777" w:rsidR="004E1017" w:rsidRPr="003F5386" w:rsidRDefault="004E1017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E1017" w:rsidRPr="00005840" w14:paraId="582908E4" w14:textId="77777777" w:rsidTr="00454F5B">
        <w:trPr>
          <w:trHeight w:val="41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56053" w14:textId="05808D0A" w:rsidR="004E1017" w:rsidRDefault="004E1017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1336" w14:textId="703115AE" w:rsidR="004E1017" w:rsidRPr="004E1017" w:rsidRDefault="004E1017" w:rsidP="004E10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1017">
              <w:rPr>
                <w:rFonts w:ascii="Times New Roman" w:eastAsia="Times New Roman" w:hAnsi="Times New Roman" w:cs="Times New Roman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16 мм</w:t>
            </w:r>
            <w:r>
              <w:rPr>
                <w:rFonts w:ascii="Times New Roman" w:eastAsia="Times New Roman" w:hAnsi="Times New Roman" w:cs="Times New Roman"/>
              </w:rPr>
              <w:t>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6EE42" w14:textId="53BFBE3C" w:rsidR="004E1017" w:rsidRPr="004E1017" w:rsidRDefault="004E1017" w:rsidP="0045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E1017">
              <w:rPr>
                <w:rFonts w:ascii="Times New Roman" w:eastAsia="Times New Roman" w:hAnsi="Times New Roman" w:cs="Times New Roman"/>
                <w:lang w:val="en-US"/>
              </w:rPr>
              <w:t>100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F4C8C" w14:textId="7268C887" w:rsidR="004E1017" w:rsidRPr="004E1017" w:rsidRDefault="004E1017" w:rsidP="00F7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E1017">
              <w:rPr>
                <w:rFonts w:ascii="Times New Roman" w:eastAsia="Times New Roman" w:hAnsi="Times New Roman" w:cs="Times New Roman"/>
                <w:lang w:val="en-US"/>
              </w:rPr>
              <w:t>0,3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83FEC" w14:textId="77777777" w:rsidR="004E1017" w:rsidRPr="003F5386" w:rsidRDefault="004E1017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E1017" w:rsidRPr="00005840" w14:paraId="6C2A6FDB" w14:textId="77777777" w:rsidTr="00454F5B">
        <w:trPr>
          <w:trHeight w:val="41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ECC19" w14:textId="2FAF5CAD" w:rsidR="004E1017" w:rsidRDefault="004E1017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8985F" w14:textId="50D5C872" w:rsidR="004E1017" w:rsidRPr="004E1017" w:rsidRDefault="004E1017" w:rsidP="004E10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1017">
              <w:rPr>
                <w:rFonts w:ascii="Times New Roman" w:eastAsia="Times New Roman" w:hAnsi="Times New Roman" w:cs="Times New Roman"/>
              </w:rPr>
              <w:t xml:space="preserve">Установка блоков в наружных и </w:t>
            </w:r>
            <w:r>
              <w:rPr>
                <w:rFonts w:ascii="Times New Roman" w:eastAsia="Times New Roman" w:hAnsi="Times New Roman" w:cs="Times New Roman"/>
              </w:rPr>
              <w:t xml:space="preserve">во </w:t>
            </w:r>
            <w:r w:rsidRPr="004E1017">
              <w:rPr>
                <w:rFonts w:ascii="Times New Roman" w:eastAsia="Times New Roman" w:hAnsi="Times New Roman" w:cs="Times New Roman"/>
              </w:rPr>
              <w:t>внутренних дверных проемах в каменных стенах, площадь проема до 3 м</w:t>
            </w:r>
            <w:r>
              <w:rPr>
                <w:rFonts w:ascii="Times New Roman" w:eastAsia="Times New Roman" w:hAnsi="Times New Roman" w:cs="Times New Roman"/>
              </w:rPr>
              <w:t>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A64AF" w14:textId="65AC2A06" w:rsidR="004E1017" w:rsidRPr="004E1017" w:rsidRDefault="004E1017" w:rsidP="004E1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E1017">
              <w:rPr>
                <w:rFonts w:ascii="Times New Roman" w:eastAsia="Times New Roman" w:hAnsi="Times New Roman" w:cs="Times New Roman"/>
                <w:lang w:val="en-US"/>
              </w:rPr>
              <w:t>100 м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²</w:t>
            </w:r>
            <w:r w:rsidRPr="004E1017">
              <w:rPr>
                <w:rFonts w:ascii="Times New Roman" w:eastAsia="Times New Roman" w:hAnsi="Times New Roman" w:cs="Times New Roman"/>
                <w:lang w:val="en-US"/>
              </w:rPr>
              <w:t xml:space="preserve"> проемов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53DD3" w14:textId="764FAA1A" w:rsidR="004E1017" w:rsidRPr="004E1017" w:rsidRDefault="004E1017" w:rsidP="00F7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E1017">
              <w:rPr>
                <w:rFonts w:ascii="Times New Roman" w:eastAsia="Times New Roman" w:hAnsi="Times New Roman" w:cs="Times New Roman"/>
                <w:lang w:val="en-US"/>
              </w:rPr>
              <w:t>0,018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1C6F5" w14:textId="77777777" w:rsidR="004E1017" w:rsidRPr="003F5386" w:rsidRDefault="004E1017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E1017" w:rsidRPr="00005840" w14:paraId="1DE9C225" w14:textId="77777777" w:rsidTr="00454F5B">
        <w:trPr>
          <w:trHeight w:val="41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C7B30" w14:textId="75831A7B" w:rsidR="004E1017" w:rsidRDefault="004E1017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EAA51" w14:textId="4A4DD4D9" w:rsidR="004E1017" w:rsidRPr="004E1017" w:rsidRDefault="004E1017" w:rsidP="004E10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1017">
              <w:rPr>
                <w:rFonts w:ascii="Times New Roman" w:eastAsia="Times New Roman" w:hAnsi="Times New Roman" w:cs="Times New Roman"/>
              </w:rPr>
              <w:t>Устройство покрытий из плит керамогранитных размером 60</w:t>
            </w:r>
            <w:r>
              <w:rPr>
                <w:rFonts w:ascii="Times New Roman" w:eastAsia="Times New Roman" w:hAnsi="Times New Roman" w:cs="Times New Roman"/>
              </w:rPr>
              <w:t>×</w:t>
            </w:r>
            <w:r w:rsidRPr="004E1017">
              <w:rPr>
                <w:rFonts w:ascii="Times New Roman" w:eastAsia="Times New Roman" w:hAnsi="Times New Roman" w:cs="Times New Roman"/>
              </w:rPr>
              <w:t>60 см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8C302" w14:textId="23BCDE52" w:rsidR="004E1017" w:rsidRPr="004E1017" w:rsidRDefault="004E1017" w:rsidP="004E1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E1017">
              <w:rPr>
                <w:rFonts w:ascii="Times New Roman" w:eastAsia="Times New Roman" w:hAnsi="Times New Roman" w:cs="Times New Roman"/>
                <w:lang w:val="en-US"/>
              </w:rPr>
              <w:t>100 м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²</w:t>
            </w:r>
            <w:r w:rsidRPr="004E1017">
              <w:rPr>
                <w:rFonts w:ascii="Times New Roman" w:eastAsia="Times New Roman" w:hAnsi="Times New Roman" w:cs="Times New Roman"/>
                <w:lang w:val="en-US"/>
              </w:rPr>
              <w:t xml:space="preserve"> покрытия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E1EE8" w14:textId="35DC62D5" w:rsidR="004E1017" w:rsidRPr="004E1017" w:rsidRDefault="004E1017" w:rsidP="00F7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E1017">
              <w:rPr>
                <w:rFonts w:ascii="Times New Roman" w:eastAsia="Times New Roman" w:hAnsi="Times New Roman" w:cs="Times New Roman"/>
                <w:lang w:val="en-US"/>
              </w:rPr>
              <w:t>0,08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549BCC" w14:textId="77777777" w:rsidR="004E1017" w:rsidRPr="003F5386" w:rsidRDefault="004E1017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E1017" w:rsidRPr="00005840" w14:paraId="1FC6B0D3" w14:textId="77777777" w:rsidTr="00454F5B">
        <w:trPr>
          <w:trHeight w:val="41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2C8CD" w14:textId="419BE562" w:rsidR="004E1017" w:rsidRDefault="004E1017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E58F4" w14:textId="2154B53C" w:rsidR="004E1017" w:rsidRPr="004E1017" w:rsidRDefault="00C66D97" w:rsidP="00C66D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6D97">
              <w:rPr>
                <w:rFonts w:ascii="Times New Roman" w:eastAsia="Times New Roman" w:hAnsi="Times New Roman" w:cs="Times New Roman"/>
              </w:rPr>
              <w:t>Оклейка стен моющимися обоями на тканевой основе по штукатурке и бетону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8BD8" w14:textId="646AF663" w:rsidR="004E1017" w:rsidRPr="004E1017" w:rsidRDefault="00C66D97" w:rsidP="00C6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66D97">
              <w:rPr>
                <w:rFonts w:ascii="Times New Roman" w:eastAsia="Times New Roman" w:hAnsi="Times New Roman" w:cs="Times New Roman"/>
                <w:lang w:val="en-US"/>
              </w:rPr>
              <w:t>100 м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²</w:t>
            </w:r>
            <w:r w:rsidRPr="00C66D97">
              <w:rPr>
                <w:rFonts w:ascii="Times New Roman" w:eastAsia="Times New Roman" w:hAnsi="Times New Roman" w:cs="Times New Roman"/>
                <w:lang w:val="en-US"/>
              </w:rPr>
              <w:t xml:space="preserve"> оклеиваемой поверхности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930B" w14:textId="322BA006" w:rsidR="004E1017" w:rsidRPr="004E1017" w:rsidRDefault="00C66D97" w:rsidP="00F7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66D97">
              <w:rPr>
                <w:rFonts w:ascii="Times New Roman" w:eastAsia="Times New Roman" w:hAnsi="Times New Roman" w:cs="Times New Roman"/>
                <w:lang w:val="en-US"/>
              </w:rPr>
              <w:t>0,14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1E1F7" w14:textId="77777777" w:rsidR="004E1017" w:rsidRPr="003F5386" w:rsidRDefault="004E1017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66D97" w:rsidRPr="00005840" w14:paraId="6ABB7DDD" w14:textId="77777777" w:rsidTr="00454F5B">
        <w:trPr>
          <w:trHeight w:val="41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8F698" w14:textId="4EA6CF02" w:rsidR="00C66D97" w:rsidRDefault="00C66D97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9195C" w14:textId="42846B26" w:rsidR="00C66D97" w:rsidRPr="004E1017" w:rsidRDefault="00C66D97" w:rsidP="00C66D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6D97">
              <w:rPr>
                <w:rFonts w:ascii="Times New Roman" w:eastAsia="Times New Roman" w:hAnsi="Times New Roman" w:cs="Times New Roman"/>
              </w:rPr>
              <w:t>Врезка в действующие внутренние сети трубопроводов отопления и водоснабжения диаметром 20 мм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EA6E0" w14:textId="788C6571" w:rsidR="00C66D97" w:rsidRPr="004E1017" w:rsidRDefault="00C66D97" w:rsidP="0045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66D97">
              <w:rPr>
                <w:rFonts w:ascii="Times New Roman" w:eastAsia="Times New Roman" w:hAnsi="Times New Roman" w:cs="Times New Roman"/>
                <w:lang w:val="en-US"/>
              </w:rPr>
              <w:t>1 врезка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4D205" w14:textId="6D0F62A0" w:rsidR="00C66D97" w:rsidRPr="00C66D97" w:rsidRDefault="00C66D97" w:rsidP="00F7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9B9D8" w14:textId="77777777" w:rsidR="00C66D97" w:rsidRPr="003F5386" w:rsidRDefault="00C66D97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66D97" w:rsidRPr="00005840" w14:paraId="450DFFE3" w14:textId="77777777" w:rsidTr="00454F5B">
        <w:trPr>
          <w:trHeight w:val="41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5C718" w14:textId="70606ED8" w:rsidR="00C66D97" w:rsidRDefault="00C66D97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3CDE5" w14:textId="20E4F232" w:rsidR="00C66D97" w:rsidRPr="004E1017" w:rsidRDefault="00C66D97" w:rsidP="00C66D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6D97">
              <w:rPr>
                <w:rFonts w:ascii="Times New Roman" w:eastAsia="Times New Roman" w:hAnsi="Times New Roman" w:cs="Times New Roman"/>
              </w:rPr>
              <w:t>Прокладка трубопроводов водоснабжения из напорных полиэтиленовых труб низкого давления среднего типа наружным диаметром 20 мм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E8C6D" w14:textId="46946A4D" w:rsidR="00C66D97" w:rsidRPr="004E1017" w:rsidRDefault="00C66D97" w:rsidP="0045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66D97">
              <w:rPr>
                <w:rFonts w:ascii="Times New Roman" w:eastAsia="Times New Roman" w:hAnsi="Times New Roman" w:cs="Times New Roman"/>
                <w:lang w:val="en-US"/>
              </w:rPr>
              <w:t>100 м трубопровода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2151" w14:textId="0CE5AEFC" w:rsidR="00C66D97" w:rsidRPr="004E1017" w:rsidRDefault="00C66D97" w:rsidP="00F7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66D97">
              <w:rPr>
                <w:rFonts w:ascii="Times New Roman" w:eastAsia="Times New Roman" w:hAnsi="Times New Roman" w:cs="Times New Roman"/>
                <w:lang w:val="en-US"/>
              </w:rPr>
              <w:t>0,45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0F399" w14:textId="77777777" w:rsidR="00C66D97" w:rsidRPr="003F5386" w:rsidRDefault="00C66D97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66D97" w:rsidRPr="00005840" w14:paraId="370BB8B6" w14:textId="77777777" w:rsidTr="00454F5B">
        <w:trPr>
          <w:trHeight w:val="41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C92D5" w14:textId="3E893C9F" w:rsidR="00C66D97" w:rsidRDefault="00C66D97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9A541" w14:textId="5A53889C" w:rsidR="00C66D97" w:rsidRPr="004E1017" w:rsidRDefault="00C66D97" w:rsidP="00C66D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6D97">
              <w:rPr>
                <w:rFonts w:ascii="Times New Roman" w:eastAsia="Times New Roman" w:hAnsi="Times New Roman" w:cs="Times New Roman"/>
              </w:rPr>
              <w:t>Промывка с дезинфекцией трубопроводов диаметром 20 мм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5B170" w14:textId="2BFF3E83" w:rsidR="00C66D97" w:rsidRPr="004E1017" w:rsidRDefault="00C66D97" w:rsidP="0045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66D97">
              <w:rPr>
                <w:rFonts w:ascii="Times New Roman" w:eastAsia="Times New Roman" w:hAnsi="Times New Roman" w:cs="Times New Roman"/>
                <w:lang w:val="en-US"/>
              </w:rPr>
              <w:t>1 км трубопровода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4F538" w14:textId="2AA4D5C4" w:rsidR="00C66D97" w:rsidRPr="004E1017" w:rsidRDefault="00C66D97" w:rsidP="00F7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66D97">
              <w:rPr>
                <w:rFonts w:ascii="Times New Roman" w:eastAsia="Times New Roman" w:hAnsi="Times New Roman" w:cs="Times New Roman"/>
                <w:lang w:val="en-US"/>
              </w:rPr>
              <w:t>0,045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A055E4" w14:textId="77777777" w:rsidR="00C66D97" w:rsidRPr="003F5386" w:rsidRDefault="00C66D97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66D97" w:rsidRPr="00005840" w14:paraId="437D6FB4" w14:textId="77777777" w:rsidTr="00454F5B">
        <w:trPr>
          <w:trHeight w:val="41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C0945" w14:textId="31E765D2" w:rsidR="00C66D97" w:rsidRDefault="00C66D97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C7F92" w14:textId="0F566F3F" w:rsidR="00C66D97" w:rsidRPr="004E1017" w:rsidRDefault="00C66D97" w:rsidP="00C66D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6D97">
              <w:rPr>
                <w:rFonts w:ascii="Times New Roman" w:eastAsia="Times New Roman" w:hAnsi="Times New Roman" w:cs="Times New Roman"/>
              </w:rPr>
              <w:t>Прокладка трубопроводов канализации из полиэтиленовых труб высокой плотности диаметром 110 мм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6E646" w14:textId="16C4A27F" w:rsidR="00C66D97" w:rsidRPr="004E1017" w:rsidRDefault="00C66D97" w:rsidP="0045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66D97">
              <w:rPr>
                <w:rFonts w:ascii="Times New Roman" w:eastAsia="Times New Roman" w:hAnsi="Times New Roman" w:cs="Times New Roman"/>
                <w:lang w:val="en-US"/>
              </w:rPr>
              <w:t>100 м трубопровода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CC3ED" w14:textId="086CF51E" w:rsidR="00C66D97" w:rsidRPr="004E1017" w:rsidRDefault="00C66D97" w:rsidP="00F7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66D97">
              <w:rPr>
                <w:rFonts w:ascii="Times New Roman" w:eastAsia="Times New Roman" w:hAnsi="Times New Roman" w:cs="Times New Roman"/>
                <w:lang w:val="en-US"/>
              </w:rPr>
              <w:t>0,45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53349" w14:textId="77777777" w:rsidR="00C66D97" w:rsidRPr="003F5386" w:rsidRDefault="00C66D97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66D97" w:rsidRPr="00005840" w14:paraId="7C35F9FF" w14:textId="77777777" w:rsidTr="00454F5B">
        <w:trPr>
          <w:trHeight w:val="41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C24AE" w14:textId="6A3C9015" w:rsidR="00C66D97" w:rsidRDefault="00C66D97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7D897" w14:textId="64B7005D" w:rsidR="00C66D97" w:rsidRPr="00C66D97" w:rsidRDefault="00C66D97" w:rsidP="00C66D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6D97">
              <w:rPr>
                <w:rFonts w:ascii="Times New Roman" w:eastAsia="Times New Roman" w:hAnsi="Times New Roman" w:cs="Times New Roman"/>
              </w:rPr>
              <w:t>Сверление установками алмазного бурения в железобетонных конструкциях горизонтальных отверстий глубиной 200 мм диаметром 100 мм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CE73A" w14:textId="17FAAF44" w:rsidR="00C66D97" w:rsidRPr="00C66D97" w:rsidRDefault="00C66D97" w:rsidP="0045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66D97">
              <w:rPr>
                <w:rFonts w:ascii="Times New Roman" w:eastAsia="Times New Roman" w:hAnsi="Times New Roman" w:cs="Times New Roman"/>
                <w:lang w:val="en-US"/>
              </w:rPr>
              <w:t>100 отверстий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F9C1F" w14:textId="26FA452D" w:rsidR="00C66D97" w:rsidRPr="00C66D97" w:rsidRDefault="00C66D97" w:rsidP="00F7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66D97">
              <w:rPr>
                <w:rFonts w:ascii="Times New Roman" w:eastAsia="Times New Roman" w:hAnsi="Times New Roman" w:cs="Times New Roman"/>
                <w:lang w:val="en-US"/>
              </w:rPr>
              <w:t>0,02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53B70" w14:textId="77777777" w:rsidR="00C66D97" w:rsidRPr="003F5386" w:rsidRDefault="00C66D97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66D97" w:rsidRPr="00005840" w14:paraId="3186DAD0" w14:textId="77777777" w:rsidTr="00454F5B">
        <w:trPr>
          <w:trHeight w:val="41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7BDED" w14:textId="3070736F" w:rsidR="00C66D97" w:rsidRDefault="00C66D97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2CB4" w14:textId="1883D34D" w:rsidR="00C66D97" w:rsidRPr="00C66D97" w:rsidRDefault="00C66D97" w:rsidP="00C66D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6D97">
              <w:rPr>
                <w:rFonts w:ascii="Times New Roman" w:eastAsia="Times New Roman" w:hAnsi="Times New Roman" w:cs="Times New Roman"/>
              </w:rPr>
              <w:t>Сверление установками алмазного бурения в железобетонных конструкциях горизонтальных отверстий глубиной 200 мм диаметром 20 мм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B5C1" w14:textId="4471E61D" w:rsidR="00C66D97" w:rsidRPr="00C66D97" w:rsidRDefault="00C66D97" w:rsidP="0045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66D97">
              <w:rPr>
                <w:rFonts w:ascii="Times New Roman" w:eastAsia="Times New Roman" w:hAnsi="Times New Roman" w:cs="Times New Roman"/>
                <w:lang w:val="en-US"/>
              </w:rPr>
              <w:t>100 отверстий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A8813" w14:textId="2BC1658B" w:rsidR="00C66D97" w:rsidRPr="00C66D97" w:rsidRDefault="00C66D97" w:rsidP="00F7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66D97">
              <w:rPr>
                <w:rFonts w:ascii="Times New Roman" w:eastAsia="Times New Roman" w:hAnsi="Times New Roman" w:cs="Times New Roman"/>
                <w:lang w:val="en-US"/>
              </w:rPr>
              <w:t>0,02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32E5F" w14:textId="77777777" w:rsidR="00C66D97" w:rsidRPr="003F5386" w:rsidRDefault="00C66D97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66D97" w:rsidRPr="00005840" w14:paraId="7A603B7F" w14:textId="77777777" w:rsidTr="00454F5B">
        <w:trPr>
          <w:trHeight w:val="41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CFAEC" w14:textId="65094230" w:rsidR="00C66D97" w:rsidRDefault="00C66D97" w:rsidP="0000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F4D2" w14:textId="4377AD93" w:rsidR="00C66D97" w:rsidRPr="00C66D97" w:rsidRDefault="00C66D97" w:rsidP="00645E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6D97">
              <w:rPr>
                <w:rFonts w:ascii="Times New Roman" w:eastAsia="Times New Roman" w:hAnsi="Times New Roman" w:cs="Times New Roman"/>
              </w:rPr>
              <w:t>Заделка сальников при проходе труб через фундаменты или стены подвала диаметром до 100 мм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E1E7" w14:textId="58428781" w:rsidR="00C66D97" w:rsidRPr="00C66D97" w:rsidRDefault="00645E82" w:rsidP="0045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45E82">
              <w:rPr>
                <w:rFonts w:ascii="Times New Roman" w:eastAsia="Times New Roman" w:hAnsi="Times New Roman" w:cs="Times New Roman"/>
                <w:lang w:val="en-US"/>
              </w:rPr>
              <w:t>1 сальник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50495" w14:textId="614AA689" w:rsidR="00C66D97" w:rsidRPr="00645E82" w:rsidRDefault="00645E82" w:rsidP="00F7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D7B4E" w14:textId="77777777" w:rsidR="00C66D97" w:rsidRPr="003F5386" w:rsidRDefault="00C66D97" w:rsidP="000058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2E8DDA69" w14:textId="77777777" w:rsidR="00BD11AF" w:rsidRDefault="00BD11AF" w:rsidP="00005840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1E167677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3EDC20A6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C853565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122F2A4F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155F8BBB" w14:textId="77777777" w:rsidR="001227DD" w:rsidRDefault="001227DD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56438F5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514A0C34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1B392F7C" w14:textId="77777777" w:rsidR="006E629A" w:rsidRDefault="006E629A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55583F3B" w14:textId="77777777" w:rsidR="00DE325F" w:rsidRDefault="00DE325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357EA7E8" w14:textId="77777777" w:rsidR="00DE325F" w:rsidRDefault="00DE325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56FC3138" w14:textId="77777777" w:rsidR="00DE325F" w:rsidRDefault="00DE325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63DB6D7E" w14:textId="77777777" w:rsidR="00887828" w:rsidRDefault="00887828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74045788" w14:textId="77777777" w:rsidR="00887828" w:rsidRDefault="00887828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355573E" w14:textId="77777777" w:rsidR="006E629A" w:rsidRDefault="006E629A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9D5F1A4" w14:textId="209B2CE1" w:rsidR="00BD11AF" w:rsidRP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 w:rsidRPr="00BD11AF">
        <w:rPr>
          <w:rFonts w:ascii="Times New Roman" w:eastAsia="Times New Roman" w:hAnsi="Times New Roman" w:cs="Times New Roman"/>
          <w:lang w:eastAsia="ru-RU"/>
        </w:rPr>
        <w:t>Приложение № 2</w:t>
      </w:r>
    </w:p>
    <w:p w14:paraId="0FA3F720" w14:textId="77777777" w:rsidR="00BD11AF" w:rsidRPr="00BD11AF" w:rsidRDefault="00BD11AF" w:rsidP="00BD11AF">
      <w:pPr>
        <w:spacing w:after="0" w:line="221" w:lineRule="auto"/>
        <w:ind w:right="-2"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BD11AF">
        <w:rPr>
          <w:rFonts w:ascii="Times New Roman" w:eastAsia="Times New Roman" w:hAnsi="Times New Roman" w:cs="Times New Roman"/>
          <w:lang w:eastAsia="ru-RU"/>
        </w:rPr>
        <w:t>к Техническому заданию</w:t>
      </w:r>
    </w:p>
    <w:p w14:paraId="1004AD2C" w14:textId="77777777" w:rsidR="00EF5886" w:rsidRDefault="00EF5886" w:rsidP="00FD1523">
      <w:pPr>
        <w:spacing w:after="120"/>
        <w:jc w:val="center"/>
        <w:rPr>
          <w:rFonts w:ascii="Times New Roman" w:hAnsi="Times New Roman" w:cs="Times New Roman"/>
          <w:b/>
          <w:color w:val="000000"/>
        </w:rPr>
      </w:pPr>
    </w:p>
    <w:p w14:paraId="1DD80B04" w14:textId="77777777" w:rsidR="00FD1523" w:rsidRPr="00EF5886" w:rsidRDefault="00FD1523" w:rsidP="00FD1523">
      <w:pPr>
        <w:spacing w:after="120"/>
        <w:jc w:val="center"/>
        <w:rPr>
          <w:rFonts w:ascii="Times New Roman" w:hAnsi="Times New Roman" w:cs="Times New Roman"/>
          <w:b/>
          <w:color w:val="000000"/>
        </w:rPr>
      </w:pPr>
      <w:r w:rsidRPr="00EF5886">
        <w:rPr>
          <w:rFonts w:ascii="Times New Roman" w:hAnsi="Times New Roman" w:cs="Times New Roman"/>
          <w:b/>
          <w:color w:val="000000"/>
        </w:rPr>
        <w:t xml:space="preserve">Требования для составления сметной документации </w:t>
      </w:r>
    </w:p>
    <w:p w14:paraId="042B5DEB" w14:textId="77777777" w:rsidR="00FD1523" w:rsidRPr="00EF5886" w:rsidRDefault="00FD1523" w:rsidP="00FD1523">
      <w:pPr>
        <w:spacing w:after="120"/>
        <w:jc w:val="center"/>
        <w:rPr>
          <w:rFonts w:ascii="Times New Roman" w:hAnsi="Times New Roman" w:cs="Times New Roman"/>
          <w:b/>
          <w:color w:val="000000"/>
        </w:rPr>
      </w:pPr>
      <w:r w:rsidRPr="00EF5886">
        <w:rPr>
          <w:rFonts w:ascii="Times New Roman" w:hAnsi="Times New Roman" w:cs="Times New Roman"/>
          <w:b/>
          <w:color w:val="000000"/>
        </w:rPr>
        <w:t xml:space="preserve"> 1.Требования для составления сметной документации базисно-индексным методом *</w:t>
      </w:r>
    </w:p>
    <w:p w14:paraId="0EBEB31A" w14:textId="77777777" w:rsidR="00FD1523" w:rsidRPr="00EF5886" w:rsidRDefault="00FD1523" w:rsidP="00FD1523">
      <w:pPr>
        <w:spacing w:after="120"/>
        <w:rPr>
          <w:rFonts w:ascii="Times New Roman" w:hAnsi="Times New Roman" w:cs="Times New Roman"/>
          <w:b/>
          <w:color w:val="000000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"/>
        <w:gridCol w:w="3168"/>
        <w:gridCol w:w="6233"/>
      </w:tblGrid>
      <w:tr w:rsidR="00FD1523" w:rsidRPr="00EF5886" w14:paraId="1B8066E5" w14:textId="77777777" w:rsidTr="00FD1523">
        <w:trPr>
          <w:trHeight w:val="495"/>
          <w:tblHeader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99ECC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F5886">
              <w:rPr>
                <w:rFonts w:ascii="Times New Roman" w:hAnsi="Times New Roman" w:cs="Times New Roman"/>
                <w:b/>
                <w:color w:val="000000"/>
              </w:rPr>
              <w:t>№</w:t>
            </w:r>
          </w:p>
          <w:p w14:paraId="517DD458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F5886">
              <w:rPr>
                <w:rFonts w:ascii="Times New Roman" w:hAnsi="Times New Roman" w:cs="Times New Roman"/>
                <w:b/>
                <w:color w:val="000000"/>
              </w:rPr>
              <w:t>п/п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824CF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F5886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</w:p>
          <w:p w14:paraId="61B9082B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F5886">
              <w:rPr>
                <w:rFonts w:ascii="Times New Roman" w:hAnsi="Times New Roman" w:cs="Times New Roman"/>
                <w:b/>
                <w:color w:val="000000"/>
              </w:rPr>
              <w:t>показателя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B33D6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F5886">
              <w:rPr>
                <w:rFonts w:ascii="Times New Roman" w:hAnsi="Times New Roman" w:cs="Times New Roman"/>
                <w:b/>
                <w:color w:val="000000"/>
              </w:rPr>
              <w:t>Показатель</w:t>
            </w:r>
          </w:p>
        </w:tc>
      </w:tr>
      <w:tr w:rsidR="00FD1523" w:rsidRPr="00EF5886" w14:paraId="4D688FC7" w14:textId="77777777" w:rsidTr="00FD1523">
        <w:trPr>
          <w:trHeight w:val="26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823FA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F5886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8FDEA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F5886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200E1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F5886"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</w:tr>
      <w:tr w:rsidR="00FD1523" w:rsidRPr="00EF5886" w14:paraId="39437BFE" w14:textId="77777777" w:rsidTr="00FD1523">
        <w:trPr>
          <w:trHeight w:val="74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0AF8B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B30B3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Нормативная база и пересчет в текущие цены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2EA0" w14:textId="77777777" w:rsidR="00FD1523" w:rsidRPr="00EF5886" w:rsidRDefault="00FD1523" w:rsidP="00FD15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F5886">
              <w:rPr>
                <w:rFonts w:ascii="Times New Roman" w:eastAsia="Calibri" w:hAnsi="Times New Roman" w:cs="Times New Roman"/>
                <w:color w:val="000000"/>
              </w:rPr>
              <w:t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ТЕР-2001/ФЕР-2001 (ТЕР Краснодарского края),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14:paraId="22B183AC" w14:textId="77777777" w:rsidR="00FD1523" w:rsidRPr="00EF5886" w:rsidRDefault="00FD1523" w:rsidP="00FD15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F5886">
              <w:rPr>
                <w:rFonts w:ascii="Times New Roman" w:eastAsia="Calibri" w:hAnsi="Times New Roman" w:cs="Times New Roman"/>
                <w:b/>
                <w:color w:val="000000"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</w:t>
            </w:r>
            <w:r w:rsidRPr="00EF5886">
              <w:rPr>
                <w:rFonts w:ascii="Times New Roman" w:eastAsia="Calibri" w:hAnsi="Times New Roman" w:cs="Times New Roman"/>
                <w:color w:val="000000"/>
              </w:rPr>
              <w:t xml:space="preserve">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Министерством строительства и жилищно-коммунального хозяйства Российской Федерации. </w:t>
            </w:r>
          </w:p>
          <w:p w14:paraId="0F152545" w14:textId="77777777" w:rsidR="00FD1523" w:rsidRPr="00EF5886" w:rsidRDefault="00FD1523" w:rsidP="00FD15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F5886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</w:tc>
      </w:tr>
      <w:tr w:rsidR="00FD1523" w:rsidRPr="00EF5886" w14:paraId="53B56404" w14:textId="77777777" w:rsidTr="00FD1523">
        <w:trPr>
          <w:trHeight w:val="74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89464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1A75B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Стоимость 1 маш-час эксплуатации строительных машин и механизмов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1E9C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 xml:space="preserve">В соответствии с действующими нормативными документами </w:t>
            </w:r>
          </w:p>
          <w:p w14:paraId="6DC90443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D1523" w:rsidRPr="00EF5886" w14:paraId="2F12CAFE" w14:textId="77777777" w:rsidTr="00FD1523">
        <w:trPr>
          <w:trHeight w:val="77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DA06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AF996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5CE6C" w14:textId="77777777" w:rsidR="00FD1523" w:rsidRPr="00EF5886" w:rsidRDefault="00FD1523" w:rsidP="00FD15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F5886">
              <w:rPr>
                <w:rFonts w:ascii="Times New Roman" w:eastAsia="Calibri" w:hAnsi="Times New Roman" w:cs="Times New Roman"/>
                <w:color w:val="000000"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14:paraId="752D0AC1" w14:textId="77777777" w:rsidR="00FD1523" w:rsidRPr="00EF5886" w:rsidRDefault="00FD1523" w:rsidP="00FD15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F5886">
              <w:rPr>
                <w:rFonts w:ascii="Times New Roman" w:eastAsia="Calibri" w:hAnsi="Times New Roman" w:cs="Times New Roman"/>
                <w:color w:val="000000"/>
              </w:rPr>
              <w:t xml:space="preserve">Стоимость применяемых материалов, изделий и конструкций, отсутствующих в ТССЦ/ФССЦ или по условиям строительства отличных от учтенных в базовых нормах, определяется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EF5886">
              <w:rPr>
                <w:rFonts w:ascii="Times New Roman" w:eastAsia="Calibri" w:hAnsi="Times New Roman" w:cs="Times New Roman"/>
                <w:bCs/>
                <w:color w:val="000000"/>
              </w:rPr>
              <w:t>(приложение № 3 к Техническому заданию).</w:t>
            </w:r>
            <w:r w:rsidRPr="00EF5886">
              <w:rPr>
                <w:rFonts w:ascii="Times New Roman" w:eastAsia="Calibri" w:hAnsi="Times New Roman" w:cs="Times New Roman"/>
                <w:color w:val="000000"/>
              </w:rPr>
              <w:t xml:space="preserve">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 В локальных сметах в качестве обоснования проставляются </w:t>
            </w:r>
            <w:r w:rsidRPr="00EF5886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наименования поставщика, дата коммерческого предложения, прайс-листа поставщика, имеющего минимальное значение цены материалов, изделий и конструкций по результатам конъюнктурного анализа. </w:t>
            </w:r>
          </w:p>
          <w:p w14:paraId="5C028253" w14:textId="77777777" w:rsidR="00FD1523" w:rsidRPr="00EF5886" w:rsidRDefault="00FD1523" w:rsidP="00FD15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F5886">
              <w:rPr>
                <w:rFonts w:ascii="Times New Roman" w:eastAsia="Calibri" w:hAnsi="Times New Roman" w:cs="Times New Roman"/>
                <w:color w:val="00000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14:paraId="674E9FDD" w14:textId="77777777" w:rsidR="00FD1523" w:rsidRPr="00EF5886" w:rsidRDefault="00FD1523" w:rsidP="00FD15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F5886">
              <w:rPr>
                <w:rFonts w:ascii="Times New Roman" w:eastAsia="Calibri" w:hAnsi="Times New Roman" w:cs="Times New Roman"/>
                <w:color w:val="000000"/>
              </w:rPr>
              <w:t xml:space="preserve"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федеральному округу, для Краснодарского края, рекомендуемых Министерством строительства и жилищно-коммунального хозяйства Российской Федерации. </w:t>
            </w:r>
          </w:p>
          <w:p w14:paraId="4E57C8D6" w14:textId="77777777" w:rsidR="00FD1523" w:rsidRPr="00EF5886" w:rsidRDefault="00FD1523" w:rsidP="00FD15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F5886">
              <w:rPr>
                <w:rFonts w:ascii="Times New Roman" w:eastAsia="Calibri" w:hAnsi="Times New Roman" w:cs="Times New Roman"/>
                <w:color w:val="000000"/>
              </w:rPr>
              <w:t>В каждой строке локальной сметы, где стоимость материалов определена по коммерческим предложениям, прайс-листам поставщиков должно быть  расшифровано ценообразование.</w:t>
            </w:r>
          </w:p>
          <w:p w14:paraId="18C094A2" w14:textId="77777777" w:rsidR="00FD1523" w:rsidRPr="00EF5886" w:rsidRDefault="00FD1523" w:rsidP="00FD15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F5886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</w:tc>
      </w:tr>
      <w:tr w:rsidR="00FD1523" w:rsidRPr="00EF5886" w14:paraId="0EA2D7BE" w14:textId="77777777" w:rsidTr="00FD1523">
        <w:trPr>
          <w:trHeight w:val="77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23854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lastRenderedPageBreak/>
              <w:t>4.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7E85A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85A8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В соответствии с действующими нормативными документами.</w:t>
            </w:r>
          </w:p>
          <w:p w14:paraId="4DE96A61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D1523" w:rsidRPr="00EF5886" w14:paraId="3A2EF823" w14:textId="77777777" w:rsidTr="00FD1523">
        <w:trPr>
          <w:trHeight w:val="3731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B58F6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08D0A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Стоимость оборудования, мебели и инвентаря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90E6" w14:textId="77777777" w:rsidR="00FD1523" w:rsidRPr="00EF5886" w:rsidRDefault="00FD1523" w:rsidP="00FD15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F5886">
              <w:rPr>
                <w:rFonts w:ascii="Times New Roman" w:eastAsia="Calibri" w:hAnsi="Times New Roman" w:cs="Times New Roman"/>
                <w:color w:val="000000"/>
              </w:rPr>
              <w:t>Стоимость оборудования, мебели и инвентаря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14:paraId="0E26A059" w14:textId="77777777" w:rsidR="00FD1523" w:rsidRPr="00EF5886" w:rsidRDefault="00FD1523" w:rsidP="00FD15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F5886">
              <w:rPr>
                <w:rFonts w:ascii="Times New Roman" w:eastAsia="Calibri" w:hAnsi="Times New Roman" w:cs="Times New Roman"/>
                <w:color w:val="000000"/>
              </w:rPr>
              <w:t xml:space="preserve">Стоимость оборудования, мебели и инвентаря, отсутствующих в ТССЦ/ФССЦ или по условиям строительства отличных от учтенных в базовых нормах, определять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EF5886">
              <w:rPr>
                <w:rFonts w:ascii="Times New Roman" w:eastAsia="Calibri" w:hAnsi="Times New Roman" w:cs="Times New Roman"/>
                <w:bCs/>
                <w:color w:val="000000"/>
              </w:rPr>
              <w:t xml:space="preserve">(приложение № 3 к Техническому заданию). </w:t>
            </w:r>
            <w:r w:rsidRPr="00EF5886">
              <w:rPr>
                <w:rFonts w:ascii="Times New Roman" w:eastAsia="Calibri" w:hAnsi="Times New Roman" w:cs="Times New Roman"/>
                <w:color w:val="000000"/>
              </w:rPr>
              <w:t>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</w:t>
            </w:r>
          </w:p>
          <w:p w14:paraId="7AE2332C" w14:textId="77777777" w:rsidR="00FD1523" w:rsidRPr="00EF5886" w:rsidRDefault="00FD1523" w:rsidP="00FD15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F5886">
              <w:rPr>
                <w:rFonts w:ascii="Times New Roman" w:eastAsia="Calibri" w:hAnsi="Times New Roman" w:cs="Times New Roman"/>
                <w:color w:val="000000"/>
              </w:rPr>
              <w:t>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оборудования, мебели и инвентаря по результатам конъюнктурного анализа.</w:t>
            </w:r>
          </w:p>
          <w:p w14:paraId="52D20BB4" w14:textId="77777777" w:rsidR="00FD1523" w:rsidRPr="00EF5886" w:rsidRDefault="00FD1523" w:rsidP="00FD15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F5886">
              <w:rPr>
                <w:rFonts w:ascii="Times New Roman" w:eastAsia="Calibri" w:hAnsi="Times New Roman" w:cs="Times New Roman"/>
                <w:color w:val="000000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14:paraId="5F17E7CF" w14:textId="77777777" w:rsidR="00FD1523" w:rsidRPr="00EF5886" w:rsidRDefault="00FD1523" w:rsidP="00FD15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F5886">
              <w:rPr>
                <w:rFonts w:ascii="Times New Roman" w:eastAsia="Calibri" w:hAnsi="Times New Roman" w:cs="Times New Roman"/>
                <w:color w:val="000000"/>
              </w:rPr>
              <w:t xml:space="preserve">Пересчет стоимости оборудования, мебели и инвентаря из </w:t>
            </w:r>
            <w:r w:rsidRPr="00EF5886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14:paraId="3324CDDC" w14:textId="77777777" w:rsidR="00FD1523" w:rsidRPr="00EF5886" w:rsidRDefault="00FD1523" w:rsidP="00FD15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F5886">
              <w:rPr>
                <w:rFonts w:ascii="Times New Roman" w:eastAsia="Calibri" w:hAnsi="Times New Roman" w:cs="Times New Roman"/>
                <w:color w:val="000000"/>
              </w:rPr>
              <w:t>В каждой строке локальной сметы, где стоимость оборудования определенна по коммерческим предложениям, прайс-листам должно быть  расшифровано  ценообразование.</w:t>
            </w:r>
          </w:p>
          <w:p w14:paraId="25FA4CB6" w14:textId="77777777" w:rsidR="00FD1523" w:rsidRPr="00EF5886" w:rsidRDefault="00FD1523" w:rsidP="00FD15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F5886">
              <w:rPr>
                <w:rFonts w:ascii="Times New Roman" w:eastAsia="Calibri" w:hAnsi="Times New Roman" w:cs="Times New Roman"/>
                <w:color w:val="00000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14:paraId="0E5DA927" w14:textId="77777777" w:rsidR="00FD1523" w:rsidRPr="00EF5886" w:rsidRDefault="00FD1523" w:rsidP="00FD15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1523" w:rsidRPr="00EF5886" w14:paraId="70A20C67" w14:textId="77777777" w:rsidTr="00FD1523">
        <w:trPr>
          <w:trHeight w:val="26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22EAE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lastRenderedPageBreak/>
              <w:t>6.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5AC7F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Размеры накладных расходов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2B1A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  <w:p w14:paraId="796D494D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D1523" w:rsidRPr="00EF5886" w14:paraId="6A26D00D" w14:textId="77777777" w:rsidTr="00FD1523">
        <w:trPr>
          <w:trHeight w:val="26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2BEE3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1BA7F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Размер сметной прибыли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5E2B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В соответствии с действующими нормативными документами по определению величины сметной прибыли.</w:t>
            </w:r>
          </w:p>
          <w:p w14:paraId="6DB59520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D1523" w:rsidRPr="00EF5886" w14:paraId="3D96E700" w14:textId="77777777" w:rsidTr="00FD1523">
        <w:trPr>
          <w:trHeight w:val="51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8846C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D0D2F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97EB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В соответствии с действующими нормативными документами по определению затрат на временные здания и вооружения.</w:t>
            </w:r>
          </w:p>
          <w:p w14:paraId="69F3F606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 xml:space="preserve">Наличие затрат устанавливается Заказчиком. при условии согласования необходимости данных затрат  Заказчиком. </w:t>
            </w:r>
          </w:p>
          <w:p w14:paraId="4F32347F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Затраты, не учтенные нормативом учитываются дополнительно локальными сметами, выполненными в соответствии с данными ПОС, разработанным/согласованным Заказчиком.</w:t>
            </w:r>
          </w:p>
          <w:p w14:paraId="5414D0B1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D1523" w:rsidRPr="00EF5886" w14:paraId="1634937E" w14:textId="77777777" w:rsidTr="00FD1523">
        <w:trPr>
          <w:trHeight w:val="35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8B687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367A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Затраты по гл. 1, 9, 10, 12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D392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Затраты предусматриваются в соответствии с действующими нормативными документами.</w:t>
            </w:r>
          </w:p>
          <w:p w14:paraId="71063538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D1523" w:rsidRPr="00EF5886" w14:paraId="57DD6DC4" w14:textId="77777777" w:rsidTr="00FD1523">
        <w:trPr>
          <w:trHeight w:val="381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B083C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7E03C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Пусконаладочные работы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09C8" w14:textId="77777777" w:rsidR="00FD1523" w:rsidRPr="00EF5886" w:rsidRDefault="00FD1523" w:rsidP="00FD1523">
            <w:pPr>
              <w:ind w:left="2" w:right="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Наличие резерва и величина средств на непредвиденные расходы устанавливается Заказчиком.</w:t>
            </w:r>
          </w:p>
          <w:p w14:paraId="45EE0909" w14:textId="77777777" w:rsidR="00FD1523" w:rsidRPr="00EF5886" w:rsidRDefault="00FD1523" w:rsidP="00FD1523">
            <w:pPr>
              <w:ind w:left="2" w:right="8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D1523" w:rsidRPr="00EF5886" w14:paraId="1180A5D7" w14:textId="77777777" w:rsidTr="00FD1523">
        <w:trPr>
          <w:trHeight w:val="985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8EDB0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371F3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382B" w14:textId="77777777" w:rsidR="00FD1523" w:rsidRPr="00EF5886" w:rsidRDefault="00FD1523" w:rsidP="00FD1523">
            <w:pPr>
              <w:ind w:left="2" w:right="80"/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  <w:p w14:paraId="164288A3" w14:textId="77777777" w:rsidR="00FD1523" w:rsidRPr="00EF5886" w:rsidRDefault="00FD1523" w:rsidP="00FD1523">
            <w:pPr>
              <w:ind w:left="2" w:right="8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D1523" w:rsidRPr="00EF5886" w14:paraId="52710758" w14:textId="77777777" w:rsidTr="00FD1523">
        <w:trPr>
          <w:trHeight w:val="53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6EDAB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87450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>Дополнительные требования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0DF0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  <w:r w:rsidRPr="00EF5886">
              <w:rPr>
                <w:rFonts w:ascii="Times New Roman" w:hAnsi="Times New Roman" w:cs="Times New Roman"/>
                <w:color w:val="000000"/>
              </w:rPr>
              <w:t xml:space="preserve"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</w:t>
            </w:r>
            <w:r w:rsidRPr="00EF5886">
              <w:rPr>
                <w:rFonts w:ascii="Times New Roman" w:hAnsi="Times New Roman" w:cs="Times New Roman"/>
                <w:color w:val="000000"/>
              </w:rPr>
              <w:lastRenderedPageBreak/>
              <w:t>Предусмотреть возврат стоимости материалов от разборки.</w:t>
            </w:r>
          </w:p>
          <w:p w14:paraId="3A4A60D1" w14:textId="77777777" w:rsidR="00FD1523" w:rsidRPr="00EF5886" w:rsidRDefault="00FD1523" w:rsidP="00FD152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55339781" w14:textId="77777777" w:rsidR="00FD1523" w:rsidRPr="00EF5886" w:rsidRDefault="00FD1523" w:rsidP="00FD1523">
      <w:pPr>
        <w:pStyle w:val="a8"/>
        <w:spacing w:line="220" w:lineRule="auto"/>
        <w:jc w:val="right"/>
        <w:rPr>
          <w:rFonts w:eastAsia="Calibri"/>
          <w:i/>
          <w:sz w:val="22"/>
          <w:szCs w:val="22"/>
        </w:rPr>
      </w:pPr>
    </w:p>
    <w:p w14:paraId="37481637" w14:textId="77777777" w:rsidR="00FD1523" w:rsidRPr="00EF5886" w:rsidRDefault="00FD1523" w:rsidP="00FD1523">
      <w:pPr>
        <w:rPr>
          <w:rFonts w:ascii="Times New Roman" w:eastAsia="Calibri" w:hAnsi="Times New Roman" w:cs="Times New Roman"/>
        </w:rPr>
      </w:pPr>
    </w:p>
    <w:p w14:paraId="63891A77" w14:textId="77777777" w:rsidR="00FD1523" w:rsidRPr="00EF5886" w:rsidRDefault="00FD1523" w:rsidP="00FD1523">
      <w:pPr>
        <w:pStyle w:val="a8"/>
        <w:spacing w:line="220" w:lineRule="auto"/>
        <w:jc w:val="right"/>
        <w:rPr>
          <w:rFonts w:eastAsia="Calibri"/>
          <w:sz w:val="22"/>
          <w:szCs w:val="22"/>
        </w:rPr>
      </w:pPr>
    </w:p>
    <w:p w14:paraId="1DC922F2" w14:textId="77777777" w:rsidR="00FD1523" w:rsidRPr="00EF5886" w:rsidRDefault="00FD1523" w:rsidP="00FD1523">
      <w:pPr>
        <w:tabs>
          <w:tab w:val="left" w:pos="7300"/>
        </w:tabs>
        <w:jc w:val="center"/>
        <w:rPr>
          <w:rFonts w:ascii="Times New Roman" w:hAnsi="Times New Roman" w:cs="Times New Roman"/>
          <w:b/>
        </w:rPr>
      </w:pPr>
      <w:r w:rsidRPr="00EF5886">
        <w:rPr>
          <w:rFonts w:ascii="Times New Roman" w:hAnsi="Times New Roman" w:cs="Times New Roman"/>
          <w:b/>
        </w:rPr>
        <w:t xml:space="preserve">2.Требования для составления сметной документации ресурсным методом* </w:t>
      </w:r>
    </w:p>
    <w:p w14:paraId="484E5DFA" w14:textId="77777777" w:rsidR="00FD1523" w:rsidRPr="00EF5886" w:rsidRDefault="00FD1523" w:rsidP="00FD1523">
      <w:pPr>
        <w:jc w:val="both"/>
        <w:rPr>
          <w:rFonts w:ascii="Times New Roman" w:hAnsi="Times New Roman" w:cs="Times New Roman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"/>
        <w:gridCol w:w="3168"/>
        <w:gridCol w:w="6233"/>
      </w:tblGrid>
      <w:tr w:rsidR="00FD1523" w:rsidRPr="00EF5886" w14:paraId="7288081F" w14:textId="77777777" w:rsidTr="00FD1523">
        <w:trPr>
          <w:trHeight w:val="495"/>
          <w:tblHeader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2547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5886">
              <w:rPr>
                <w:rFonts w:ascii="Times New Roman" w:hAnsi="Times New Roman" w:cs="Times New Roman"/>
                <w:b/>
              </w:rPr>
              <w:t>№</w:t>
            </w:r>
          </w:p>
          <w:p w14:paraId="793AC605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5886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B949E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5886">
              <w:rPr>
                <w:rFonts w:ascii="Times New Roman" w:hAnsi="Times New Roman" w:cs="Times New Roman"/>
                <w:b/>
              </w:rPr>
              <w:t>Наименование</w:t>
            </w:r>
          </w:p>
          <w:p w14:paraId="43115EDE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5886">
              <w:rPr>
                <w:rFonts w:ascii="Times New Roman" w:hAnsi="Times New Roman" w:cs="Times New Roman"/>
                <w:b/>
              </w:rPr>
              <w:t>показателя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152F4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5886">
              <w:rPr>
                <w:rFonts w:ascii="Times New Roman" w:hAnsi="Times New Roman" w:cs="Times New Roman"/>
                <w:b/>
              </w:rPr>
              <w:t>Показатель</w:t>
            </w:r>
          </w:p>
        </w:tc>
      </w:tr>
      <w:tr w:rsidR="00FD1523" w:rsidRPr="00EF5886" w14:paraId="4C1F6D74" w14:textId="77777777" w:rsidTr="00FD1523">
        <w:trPr>
          <w:trHeight w:val="26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C70EA" w14:textId="77777777" w:rsidR="00FD1523" w:rsidRPr="00EF5886" w:rsidRDefault="00FD1523" w:rsidP="00FD15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588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4B153" w14:textId="77777777" w:rsidR="00FD1523" w:rsidRPr="00EF5886" w:rsidRDefault="00FD1523" w:rsidP="00FD15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EF588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3A1B4" w14:textId="77777777" w:rsidR="00FD1523" w:rsidRPr="00EF5886" w:rsidRDefault="00FD1523" w:rsidP="00FD15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EF5886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FD1523" w:rsidRPr="00EF5886" w14:paraId="43A1DA73" w14:textId="77777777" w:rsidTr="00FD1523">
        <w:trPr>
          <w:trHeight w:val="74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6C6AA" w14:textId="77777777" w:rsidR="00FD1523" w:rsidRPr="00EF5886" w:rsidRDefault="00FD1523" w:rsidP="00FD15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06B8F" w14:textId="77777777" w:rsidR="00FD1523" w:rsidRPr="00EF5886" w:rsidRDefault="00FD1523" w:rsidP="00FD15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>Нормативная база и уровень цен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B13E8" w14:textId="77777777" w:rsidR="00FD1523" w:rsidRPr="00EF5886" w:rsidRDefault="00FD1523" w:rsidP="00FD1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EF5886">
              <w:rPr>
                <w:rFonts w:ascii="Times New Roman" w:eastAsia="Calibri" w:hAnsi="Times New Roman" w:cs="Times New Roman"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 сметных нормативов, в редакции действующей на момент составления сметной документации, включенными в федеральный реестр, в текущем уровне цен по состоянию на период составления сметной документации в рублевом эквиваленте. </w:t>
            </w:r>
          </w:p>
          <w:p w14:paraId="251785A6" w14:textId="77777777" w:rsidR="00FD1523" w:rsidRPr="00EF5886" w:rsidRDefault="00FD1523" w:rsidP="00FD1523">
            <w:pPr>
              <w:jc w:val="both"/>
              <w:rPr>
                <w:rFonts w:ascii="Times New Roman" w:eastAsia="Calibri" w:hAnsi="Times New Roman" w:cs="Times New Roman"/>
              </w:rPr>
            </w:pPr>
            <w:r w:rsidRPr="00EF5886">
              <w:rPr>
                <w:rFonts w:ascii="Times New Roman" w:eastAsia="Calibri" w:hAnsi="Times New Roman" w:cs="Times New Roman"/>
              </w:rPr>
              <w:t xml:space="preserve">Стоимость ресурсов учитывается согласно сборников текущих средних сметных цен Краснодарского края, разработанных ГАУ «Краснодаркрайгосэкспертиза» (далее – СССЦ)/ сборников сметных цен строительных ресурсов, определенных Министерстовом строительства и ЖКХ РФ, размещенных в федеральной государственной информационной системе ценообразования (далее – ФГИС)  или рекомендованных к применению в ином, установленном Министерством порядке. </w:t>
            </w:r>
          </w:p>
          <w:p w14:paraId="126EE708" w14:textId="77777777" w:rsidR="00FD1523" w:rsidRPr="00EF5886" w:rsidRDefault="00FD1523" w:rsidP="00FD1523">
            <w:pPr>
              <w:ind w:firstLine="708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EF5886">
              <w:rPr>
                <w:rFonts w:ascii="Times New Roman" w:hAnsi="Times New Roman" w:cs="Times New Roman"/>
              </w:rPr>
              <w:t>При отсутствии прямых расценок, а так же для определения сметной стоимости эксплуатационных работ,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</w:p>
        </w:tc>
      </w:tr>
      <w:tr w:rsidR="00FD1523" w:rsidRPr="00EF5886" w14:paraId="21F4795B" w14:textId="77777777" w:rsidTr="00FD1523">
        <w:trPr>
          <w:trHeight w:val="74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63EA0" w14:textId="77777777" w:rsidR="00FD1523" w:rsidRPr="00EF5886" w:rsidRDefault="00FD1523" w:rsidP="00FD15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 xml:space="preserve"> 2.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D5997" w14:textId="77777777" w:rsidR="00FD1523" w:rsidRPr="00EF5886" w:rsidRDefault="00FD1523" w:rsidP="00FD15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>Стоимость 1 маш-час эксплуатации строительных машин и механизмов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2CB0C" w14:textId="77777777" w:rsidR="00FD1523" w:rsidRPr="00EF5886" w:rsidRDefault="00FD1523" w:rsidP="00FD1523">
            <w:pPr>
              <w:widowControl w:val="0"/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 xml:space="preserve">В соответствии с действующими нормативными документами. </w:t>
            </w:r>
          </w:p>
        </w:tc>
      </w:tr>
      <w:tr w:rsidR="00FD1523" w:rsidRPr="00EF5886" w14:paraId="1B3743C7" w14:textId="77777777" w:rsidTr="00FD1523">
        <w:trPr>
          <w:trHeight w:val="77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06469" w14:textId="77777777" w:rsidR="00FD1523" w:rsidRPr="00EF5886" w:rsidRDefault="00FD1523" w:rsidP="00FD15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8ED81" w14:textId="77777777" w:rsidR="00FD1523" w:rsidRPr="00EF5886" w:rsidRDefault="00FD1523" w:rsidP="00FD15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C5424" w14:textId="77777777" w:rsidR="00FD1523" w:rsidRPr="00EF5886" w:rsidRDefault="00FD1523" w:rsidP="00FD15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EF5886">
              <w:rPr>
                <w:rFonts w:ascii="Times New Roman" w:eastAsia="Calibri" w:hAnsi="Times New Roman" w:cs="Times New Roman"/>
              </w:rPr>
              <w:t xml:space="preserve"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«Краснодаркрайгосэкспертиза» (далее – СССЦ)/ сборнику цен 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ФГИС). Стоимость применяемых материалов, изделий и конструкций, отсутствующих в СССЦ/ФГИС, включается на основании конъюнктурного анализа, содержащего коммерческие </w:t>
            </w:r>
            <w:r w:rsidRPr="00EF5886">
              <w:rPr>
                <w:rFonts w:ascii="Times New Roman" w:eastAsia="Calibri" w:hAnsi="Times New Roman" w:cs="Times New Roman"/>
              </w:rPr>
              <w:lastRenderedPageBreak/>
              <w:t xml:space="preserve">предложения (прайс-листы) от не менее трех поставщиков.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EF5886">
              <w:rPr>
                <w:rFonts w:ascii="Times New Roman" w:eastAsia="Calibri" w:hAnsi="Times New Roman" w:cs="Times New Roman"/>
                <w:b/>
              </w:rPr>
              <w:t>минимальное значение цены</w:t>
            </w:r>
            <w:r w:rsidRPr="00EF5886">
              <w:rPr>
                <w:rFonts w:ascii="Times New Roman" w:eastAsia="Calibri" w:hAnsi="Times New Roman" w:cs="Times New Roman"/>
              </w:rPr>
              <w:t xml:space="preserve"> материалов, изделий и конструкций по результатам конъюнктурного анализа. </w:t>
            </w:r>
          </w:p>
          <w:p w14:paraId="2C74C099" w14:textId="77777777" w:rsidR="00FD1523" w:rsidRPr="00EF5886" w:rsidRDefault="00FD1523" w:rsidP="00FD15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EF5886">
              <w:rPr>
                <w:rFonts w:ascii="Times New Roman" w:eastAsia="Calibri" w:hAnsi="Times New Roman" w:cs="Times New Roman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14:paraId="160D670E" w14:textId="77777777" w:rsidR="00FD1523" w:rsidRPr="00EF5886" w:rsidRDefault="00FD1523" w:rsidP="00FD15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EF5886">
              <w:rPr>
                <w:rFonts w:ascii="Times New Roman" w:eastAsia="Calibri" w:hAnsi="Times New Roman" w:cs="Times New Roman"/>
              </w:rPr>
              <w:t>В каждой строке локальной сметы, где стоимость материалов определена по коммерческим предложениям, прайс-листам поставщиков необходима расшифровка ценообразования.</w:t>
            </w:r>
          </w:p>
        </w:tc>
      </w:tr>
      <w:tr w:rsidR="00FD1523" w:rsidRPr="00EF5886" w14:paraId="022CBC7C" w14:textId="77777777" w:rsidTr="00FD1523">
        <w:trPr>
          <w:trHeight w:val="77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FEBE8" w14:textId="77777777" w:rsidR="00FD1523" w:rsidRPr="00EF5886" w:rsidRDefault="00FD1523" w:rsidP="00FD15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9E91D" w14:textId="77777777" w:rsidR="00FD1523" w:rsidRPr="00EF5886" w:rsidRDefault="00FD1523" w:rsidP="00FD1523">
            <w:pPr>
              <w:widowControl w:val="0"/>
              <w:shd w:val="clear" w:color="auto" w:fill="FFFFFF"/>
              <w:ind w:right="55"/>
              <w:jc w:val="both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E277" w14:textId="77777777" w:rsidR="00FD1523" w:rsidRPr="00EF5886" w:rsidRDefault="00FD1523" w:rsidP="00FD15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 xml:space="preserve">В соответствии с действующими нормативными документами. </w:t>
            </w:r>
          </w:p>
        </w:tc>
      </w:tr>
      <w:tr w:rsidR="00FD1523" w:rsidRPr="00EF5886" w14:paraId="7A3751A5" w14:textId="77777777" w:rsidTr="00FD1523">
        <w:trPr>
          <w:trHeight w:val="104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79EF1" w14:textId="77777777" w:rsidR="00FD1523" w:rsidRPr="00EF5886" w:rsidRDefault="00FD1523" w:rsidP="00FD15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93861" w14:textId="77777777" w:rsidR="00FD1523" w:rsidRPr="00EF5886" w:rsidRDefault="00FD1523" w:rsidP="00FD15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>Стоимость оборудования, мебели и инвентаря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ADE1" w14:textId="77777777" w:rsidR="00FD1523" w:rsidRPr="00EF5886" w:rsidRDefault="00FD1523" w:rsidP="00FD15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EF5886">
              <w:rPr>
                <w:rFonts w:ascii="Times New Roman" w:eastAsia="Calibri" w:hAnsi="Times New Roman" w:cs="Times New Roman"/>
              </w:rPr>
              <w:t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</w:t>
            </w:r>
          </w:p>
          <w:p w14:paraId="70EF7AB9" w14:textId="77777777" w:rsidR="00FD1523" w:rsidRPr="00EF5886" w:rsidRDefault="00FD1523" w:rsidP="00FD15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EF5886">
              <w:rPr>
                <w:rFonts w:ascii="Times New Roman" w:eastAsia="Calibri" w:hAnsi="Times New Roman" w:cs="Times New Roman"/>
              </w:rPr>
              <w:t xml:space="preserve">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EF5886">
              <w:rPr>
                <w:rFonts w:ascii="Times New Roman" w:eastAsia="Calibri" w:hAnsi="Times New Roman" w:cs="Times New Roman"/>
                <w:b/>
              </w:rPr>
              <w:t>минимальное значение цены</w:t>
            </w:r>
            <w:r w:rsidRPr="00EF5886">
              <w:rPr>
                <w:rFonts w:ascii="Times New Roman" w:eastAsia="Calibri" w:hAnsi="Times New Roman" w:cs="Times New Roman"/>
              </w:rPr>
              <w:t xml:space="preserve"> материалов, изделий и конструкций по результатам конъюнктурного анализа. 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14:paraId="2E43F59B" w14:textId="77777777" w:rsidR="00FD1523" w:rsidRPr="00EF5886" w:rsidRDefault="00FD1523" w:rsidP="00FD15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EF5886">
              <w:rPr>
                <w:rFonts w:ascii="Times New Roman" w:eastAsia="Calibri" w:hAnsi="Times New Roman" w:cs="Times New Roman"/>
              </w:rPr>
              <w:t>В каждой строке локальной сметы, где стоимость оборудования определенна по коммерческим предложениям, прайс-листам необходима расшифровка ценообразования.</w:t>
            </w:r>
          </w:p>
          <w:p w14:paraId="00321274" w14:textId="77777777" w:rsidR="00FD1523" w:rsidRPr="00EF5886" w:rsidRDefault="00FD1523" w:rsidP="00FD15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EF5886">
              <w:rPr>
                <w:rFonts w:ascii="Times New Roman" w:eastAsia="Calibri" w:hAnsi="Times New Roman" w:cs="Times New Roman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14:paraId="1BFAA923" w14:textId="77777777" w:rsidR="00FD1523" w:rsidRPr="00EF5886" w:rsidRDefault="00FD1523" w:rsidP="00FD152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1523" w:rsidRPr="00EF5886" w14:paraId="50F51A54" w14:textId="77777777" w:rsidTr="00FD1523">
        <w:trPr>
          <w:trHeight w:val="26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41C6E" w14:textId="77777777" w:rsidR="00FD1523" w:rsidRPr="00EF5886" w:rsidRDefault="00FD1523" w:rsidP="00FD15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37A9B" w14:textId="77777777" w:rsidR="00FD1523" w:rsidRPr="00EF5886" w:rsidRDefault="00FD1523" w:rsidP="00FD15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>Размеры накладных расходов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738F" w14:textId="77777777" w:rsidR="00FD1523" w:rsidRPr="00EF5886" w:rsidRDefault="00FD1523" w:rsidP="00FD15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FD1523" w:rsidRPr="00EF5886" w14:paraId="7C5A366F" w14:textId="77777777" w:rsidTr="00FD1523">
        <w:trPr>
          <w:trHeight w:val="26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D923" w14:textId="77777777" w:rsidR="00FD1523" w:rsidRPr="00EF5886" w:rsidRDefault="00FD1523" w:rsidP="00FD15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FEA4" w14:textId="77777777" w:rsidR="00FD1523" w:rsidRPr="00EF5886" w:rsidRDefault="00FD1523" w:rsidP="00FD15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>Размер сметной прибыли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94C7" w14:textId="77777777" w:rsidR="00FD1523" w:rsidRPr="00EF5886" w:rsidRDefault="00FD1523" w:rsidP="00FD15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FD1523" w:rsidRPr="00EF5886" w14:paraId="74C5FCF9" w14:textId="77777777" w:rsidTr="00FD1523">
        <w:trPr>
          <w:trHeight w:val="51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73D9C" w14:textId="77777777" w:rsidR="00FD1523" w:rsidRPr="00EF5886" w:rsidRDefault="00FD1523" w:rsidP="00FD15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348D6" w14:textId="77777777" w:rsidR="00FD1523" w:rsidRPr="00EF5886" w:rsidRDefault="00FD1523" w:rsidP="00FD15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E184E" w14:textId="77777777" w:rsidR="00FD1523" w:rsidRPr="00EF5886" w:rsidRDefault="00FD1523" w:rsidP="00FD15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14:paraId="0B7724A8" w14:textId="77777777" w:rsidR="00FD1523" w:rsidRPr="00EF5886" w:rsidRDefault="00FD1523" w:rsidP="00FD1523">
            <w:pPr>
              <w:jc w:val="both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>Наличие затрат устанавливается Заказчиком. Затраты, не учтенные нормативом учитываются дополнительно локальными сметами, выполненными в соответствии с данными ПОС.</w:t>
            </w:r>
          </w:p>
        </w:tc>
      </w:tr>
      <w:tr w:rsidR="00FD1523" w:rsidRPr="00EF5886" w14:paraId="77D6B56A" w14:textId="77777777" w:rsidTr="00FD1523">
        <w:trPr>
          <w:trHeight w:val="35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6C248" w14:textId="77777777" w:rsidR="00FD1523" w:rsidRPr="00EF5886" w:rsidRDefault="00FD1523" w:rsidP="00FD15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83EAA" w14:textId="77777777" w:rsidR="00FD1523" w:rsidRPr="00EF5886" w:rsidRDefault="00FD1523" w:rsidP="00FD15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8D8EC" w14:textId="77777777" w:rsidR="00FD1523" w:rsidRPr="00EF5886" w:rsidRDefault="00FD1523" w:rsidP="00FD15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 xml:space="preserve"> Затраты предусматриваются в соответствии  с действующими нормативными.</w:t>
            </w:r>
          </w:p>
        </w:tc>
      </w:tr>
      <w:tr w:rsidR="00FD1523" w:rsidRPr="00EF5886" w14:paraId="601F807E" w14:textId="77777777" w:rsidTr="00FD1523">
        <w:trPr>
          <w:trHeight w:val="35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AA1FE" w14:textId="77777777" w:rsidR="00FD1523" w:rsidRPr="00EF5886" w:rsidRDefault="00FD1523" w:rsidP="00FD15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531C3" w14:textId="77777777" w:rsidR="00FD1523" w:rsidRPr="00EF5886" w:rsidRDefault="00FD1523" w:rsidP="00FD1523">
            <w:pPr>
              <w:widowControl w:val="0"/>
              <w:shd w:val="clear" w:color="auto" w:fill="FFFFFF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2F14B" w14:textId="77777777" w:rsidR="00FD1523" w:rsidRPr="00EF5886" w:rsidRDefault="00FD1523" w:rsidP="00FD15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FD1523" w:rsidRPr="00EF5886" w14:paraId="64EF7ED1" w14:textId="77777777" w:rsidTr="00FD1523">
        <w:trPr>
          <w:trHeight w:val="381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4F19" w14:textId="77777777" w:rsidR="00FD1523" w:rsidRPr="00EF5886" w:rsidRDefault="00FD1523" w:rsidP="00FD15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43D15" w14:textId="77777777" w:rsidR="00FD1523" w:rsidRPr="00EF5886" w:rsidRDefault="00FD1523" w:rsidP="00FD15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4804" w14:textId="77777777" w:rsidR="00FD1523" w:rsidRPr="00EF5886" w:rsidRDefault="00FD1523" w:rsidP="00FD1523">
            <w:pPr>
              <w:widowControl w:val="0"/>
              <w:shd w:val="clear" w:color="auto" w:fill="FFFFFF"/>
              <w:ind w:left="2" w:right="80"/>
              <w:jc w:val="both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стоимости материалов от разборки.</w:t>
            </w:r>
          </w:p>
        </w:tc>
      </w:tr>
      <w:tr w:rsidR="00FD1523" w:rsidRPr="00EF5886" w14:paraId="65687CFD" w14:textId="77777777" w:rsidTr="00FD1523">
        <w:trPr>
          <w:trHeight w:val="985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10F10" w14:textId="77777777" w:rsidR="00FD1523" w:rsidRPr="00EF5886" w:rsidRDefault="00FD1523" w:rsidP="00FD15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BAB50" w14:textId="77777777" w:rsidR="00FD1523" w:rsidRPr="00EF5886" w:rsidRDefault="00FD1523" w:rsidP="00FD15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>Дополнительные требования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7CF04" w14:textId="77777777" w:rsidR="00FD1523" w:rsidRPr="00EF5886" w:rsidRDefault="00FD1523" w:rsidP="00FD15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14:paraId="2F8D93B6" w14:textId="77777777" w:rsidR="00FD1523" w:rsidRPr="00EF5886" w:rsidRDefault="00FD1523" w:rsidP="00FD1523">
            <w:pPr>
              <w:ind w:left="2" w:right="80"/>
              <w:jc w:val="both"/>
              <w:rPr>
                <w:rFonts w:ascii="Times New Roman" w:hAnsi="Times New Roman" w:cs="Times New Roman"/>
              </w:rPr>
            </w:pPr>
            <w:r w:rsidRPr="00EF5886">
              <w:rPr>
                <w:rFonts w:ascii="Times New Roman" w:hAnsi="Times New Roman" w:cs="Times New Roman"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</w:tc>
      </w:tr>
    </w:tbl>
    <w:p w14:paraId="748FE7E0" w14:textId="77777777" w:rsidR="00FD1523" w:rsidRPr="00EF5886" w:rsidRDefault="00FD1523" w:rsidP="00FD1523">
      <w:pPr>
        <w:rPr>
          <w:rFonts w:ascii="Times New Roman" w:hAnsi="Times New Roman" w:cs="Times New Roman"/>
        </w:rPr>
      </w:pPr>
    </w:p>
    <w:p w14:paraId="4FBF60C7" w14:textId="77777777" w:rsidR="00FD1523" w:rsidRPr="00EF5886" w:rsidRDefault="00FD1523" w:rsidP="00FD1523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</w:rPr>
      </w:pPr>
      <w:r w:rsidRPr="00EF5886">
        <w:rPr>
          <w:rFonts w:ascii="Times New Roman" w:hAnsi="Times New Roman" w:cs="Times New Roman"/>
          <w:color w:val="000000"/>
        </w:rPr>
        <w:t xml:space="preserve">* Требования по формированию </w:t>
      </w:r>
      <w:r w:rsidRPr="00EF5886">
        <w:rPr>
          <w:rFonts w:ascii="Times New Roman" w:eastAsia="Calibri" w:hAnsi="Times New Roman" w:cs="Times New Roman"/>
          <w:color w:val="000000"/>
        </w:rPr>
        <w:t>стоимости применяемых материалов, изделий и конструкций определяемых по сборникам текущих средних сметных цен Краснодарского края, разработанных ГАУ «Краснодаркрайгосэкспертиза»</w:t>
      </w:r>
      <w:r w:rsidRPr="00EF5886">
        <w:rPr>
          <w:rFonts w:ascii="Times New Roman" w:hAnsi="Times New Roman" w:cs="Times New Roman"/>
          <w:color w:val="000000"/>
        </w:rPr>
        <w:t xml:space="preserve">, действуют в части не противоречащей документам регламентирующим ввод федеральной государственной информационной системы ценообразования в строительстве (ФГИС) на территории РФ. </w:t>
      </w:r>
    </w:p>
    <w:p w14:paraId="204C323C" w14:textId="77777777" w:rsidR="00BD11AF" w:rsidRDefault="00BD11AF" w:rsidP="00BD11A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1E74388B" w14:textId="77777777" w:rsidR="00EF5886" w:rsidRDefault="00EF5886" w:rsidP="00BD11A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6BA9F1E1" w14:textId="77777777" w:rsidR="00EF5886" w:rsidRDefault="00EF5886" w:rsidP="00BD11A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71B12638" w14:textId="77777777" w:rsidR="00EF5886" w:rsidRDefault="00EF5886" w:rsidP="00BD11A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34141852" w14:textId="77777777" w:rsidR="00EF5886" w:rsidRDefault="00EF5886" w:rsidP="00BD11A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01F5E3E0" w14:textId="77777777" w:rsidR="00EF5886" w:rsidRDefault="00EF5886" w:rsidP="00BD11A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5133B2EF" w14:textId="77777777" w:rsidR="00EF5886" w:rsidRDefault="00EF5886" w:rsidP="00BD11A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47645B42" w14:textId="77777777" w:rsidR="00EF5886" w:rsidRDefault="00EF5886" w:rsidP="00BD11A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700DDB0D" w14:textId="77777777" w:rsidR="00EF5886" w:rsidRDefault="00EF5886" w:rsidP="00BD11A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5E996706" w14:textId="77777777" w:rsidR="00EF5886" w:rsidRDefault="00EF5886" w:rsidP="00BD11A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3E124133" w14:textId="77777777" w:rsidR="00EF5886" w:rsidRDefault="00EF5886" w:rsidP="00BD11A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5D5C0A35" w14:textId="77777777" w:rsidR="00EF5886" w:rsidRDefault="00EF5886" w:rsidP="00BD11A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2F007470" w14:textId="77777777" w:rsidR="00EF5886" w:rsidRDefault="00EF5886" w:rsidP="00BD11A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3F7FB6B8" w14:textId="77777777" w:rsidR="00EF5886" w:rsidRDefault="00EF5886" w:rsidP="00BD11A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21917601" w14:textId="77777777" w:rsidR="00EF5886" w:rsidRPr="00EF5886" w:rsidRDefault="00EF5886" w:rsidP="00BD11A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598DF511" w14:textId="1733059C" w:rsidR="00E81DC3" w:rsidRPr="00E81DC3" w:rsidRDefault="00E81DC3" w:rsidP="00E81DC3">
      <w:pPr>
        <w:pStyle w:val="a8"/>
        <w:spacing w:line="221" w:lineRule="auto"/>
        <w:jc w:val="right"/>
        <w:rPr>
          <w:bCs/>
        </w:rPr>
      </w:pPr>
      <w:r w:rsidRPr="00E81DC3">
        <w:rPr>
          <w:bCs/>
        </w:rPr>
        <w:lastRenderedPageBreak/>
        <w:t>Приложение № 3</w:t>
      </w:r>
    </w:p>
    <w:p w14:paraId="35FF7B8C" w14:textId="77777777" w:rsidR="00E81DC3" w:rsidRPr="00E81DC3" w:rsidRDefault="00E81DC3" w:rsidP="00E81DC3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 w:rsidRPr="00E81DC3">
        <w:rPr>
          <w:rFonts w:ascii="Times New Roman" w:eastAsia="Times New Roman" w:hAnsi="Times New Roman" w:cs="Times New Roman"/>
          <w:bCs/>
          <w:lang w:eastAsia="ru-RU"/>
        </w:rPr>
        <w:t xml:space="preserve">к Техническому заданию </w:t>
      </w:r>
    </w:p>
    <w:p w14:paraId="253372B1" w14:textId="77777777" w:rsidR="00E81DC3" w:rsidRPr="00E81DC3" w:rsidRDefault="00E81DC3" w:rsidP="00E81DC3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1C3B90E" w14:textId="77777777" w:rsidR="00E81DC3" w:rsidRPr="00E81DC3" w:rsidRDefault="00E81DC3" w:rsidP="00E81DC3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81DC3">
        <w:rPr>
          <w:rFonts w:ascii="Times New Roman" w:eastAsia="Times New Roman" w:hAnsi="Times New Roman" w:cs="Times New Roman"/>
          <w:b/>
          <w:lang w:eastAsia="ru-RU"/>
        </w:rPr>
        <w:t>ГРАФИК ПРОИЗВОДСТВА РАБОТ*</w:t>
      </w:r>
    </w:p>
    <w:p w14:paraId="52F08811" w14:textId="77D6936F" w:rsidR="00E81DC3" w:rsidRDefault="00645E82" w:rsidP="00E81DC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45E82">
        <w:rPr>
          <w:rFonts w:ascii="Times New Roman" w:eastAsia="Times New Roman" w:hAnsi="Times New Roman" w:cs="Times New Roman"/>
          <w:lang w:eastAsia="ru-RU"/>
        </w:rPr>
        <w:t>На проведение работ по монтажу лестниц и  устройству монолитных площадок на Объекте «Гостиница «Сочи Марриотт Красная поляна».</w:t>
      </w:r>
    </w:p>
    <w:p w14:paraId="7DE2F7D7" w14:textId="77777777" w:rsidR="00645E82" w:rsidRPr="00E81DC3" w:rsidRDefault="00645E82" w:rsidP="00E81D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5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3"/>
        <w:gridCol w:w="3940"/>
        <w:gridCol w:w="1134"/>
        <w:gridCol w:w="1163"/>
        <w:gridCol w:w="1134"/>
        <w:gridCol w:w="1417"/>
      </w:tblGrid>
      <w:tr w:rsidR="00E81DC3" w:rsidRPr="00E81DC3" w14:paraId="7028233A" w14:textId="77777777" w:rsidTr="00645E82">
        <w:trPr>
          <w:trHeight w:val="630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A0E012" w14:textId="77777777" w:rsidR="00E81DC3" w:rsidRPr="00E81DC3" w:rsidRDefault="00E81DC3" w:rsidP="00D33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C101F5" w14:textId="533612A3" w:rsidR="00E81DC3" w:rsidRPr="00E81DC3" w:rsidRDefault="00E81DC3" w:rsidP="00BB2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r w:rsidR="00BB22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именование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74F1BE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объема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6AC26A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/                 Площадь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B145C9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Начало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EEB5C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Окончание работ</w:t>
            </w:r>
          </w:p>
        </w:tc>
      </w:tr>
      <w:tr w:rsidR="00E81DC3" w:rsidRPr="00E81DC3" w14:paraId="0F6FE38A" w14:textId="77777777" w:rsidTr="00645E82">
        <w:trPr>
          <w:trHeight w:val="458"/>
        </w:trPr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C5D2F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FAA50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5C1E3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C00FF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F272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EE2C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1DC3" w:rsidRPr="00E81DC3" w14:paraId="1E8C0B42" w14:textId="77777777" w:rsidTr="00D339C8">
        <w:trPr>
          <w:trHeight w:val="34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CB6C" w14:textId="77777777" w:rsidR="00E81DC3" w:rsidRPr="00E81DC3" w:rsidRDefault="00E81DC3" w:rsidP="00D33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0C11A" w14:textId="324030F6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03308" w14:textId="5C75E788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2B8FD" w14:textId="6FC82930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77C8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2480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2CAE56CA" w14:textId="77777777" w:rsidTr="00D339C8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8A4C3" w14:textId="77777777" w:rsidR="00E81DC3" w:rsidRPr="00E81DC3" w:rsidRDefault="00E81DC3" w:rsidP="00D33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5324" w14:textId="03C53DB5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6E8C5" w14:textId="63A31E10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CA9BA" w14:textId="6CE1125E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82E71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A9837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22C5A2B2" w14:textId="77777777" w:rsidTr="00D339C8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450EF" w14:textId="77777777" w:rsidR="00E81DC3" w:rsidRPr="00E81DC3" w:rsidRDefault="00E81DC3" w:rsidP="00D33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1BA96" w14:textId="794F2EE5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3476" w14:textId="40DCFFD4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C60B8" w14:textId="118A8AC6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7421F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597C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67A6CBC7" w14:textId="77777777" w:rsidTr="00D339C8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F466E" w14:textId="77777777" w:rsidR="00E81DC3" w:rsidRPr="00E81DC3" w:rsidRDefault="00E81DC3" w:rsidP="00D33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D9D35" w14:textId="067C4A90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13A9B" w14:textId="6DC700F3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214FD" w14:textId="0AFA93B1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C0F18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D5D3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59E75767" w14:textId="77777777" w:rsidTr="00D339C8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4801E" w14:textId="77777777" w:rsidR="00E81DC3" w:rsidRPr="00E81DC3" w:rsidRDefault="00E81DC3" w:rsidP="00D33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3A4D0" w14:textId="1FBCA0E6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39C09" w14:textId="69453985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602C6" w14:textId="4A00A4E6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54949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49F7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B10FFFC" w14:textId="77777777" w:rsidR="00E81DC3" w:rsidRPr="00E81DC3" w:rsidRDefault="00E81DC3" w:rsidP="00E81DC3">
      <w:pPr>
        <w:spacing w:after="0" w:line="221" w:lineRule="auto"/>
        <w:ind w:right="-2"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697B840E" w14:textId="26F4588F" w:rsidR="00F81450" w:rsidRDefault="009E0333">
      <w:r w:rsidRPr="00E81DC3">
        <w:rPr>
          <w:rFonts w:ascii="Times New Roman" w:eastAsia="Times New Roman" w:hAnsi="Times New Roman" w:cs="Times New Roman"/>
          <w:i/>
          <w:lang w:eastAsia="ru-RU"/>
        </w:rPr>
        <w:t xml:space="preserve">* </w:t>
      </w:r>
      <w:r>
        <w:rPr>
          <w:rFonts w:ascii="Times New Roman" w:hAnsi="Times New Roman" w:cs="Times New Roman"/>
          <w:i/>
          <w:iCs/>
        </w:rPr>
        <w:t>Заполняется победителем закупки или участником закупки,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i/>
          <w:iCs/>
        </w:rPr>
        <w:t>с которым заключается договор в течение 2 (двух) рабочих дней с даты подписания договора</w:t>
      </w:r>
    </w:p>
    <w:sectPr w:rsidR="00F81450" w:rsidSect="00217E4B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6D1F49" w14:textId="77777777" w:rsidR="00CA17EA" w:rsidRDefault="00CA17EA" w:rsidP="00005840">
      <w:pPr>
        <w:spacing w:after="0" w:line="240" w:lineRule="auto"/>
      </w:pPr>
      <w:r>
        <w:separator/>
      </w:r>
    </w:p>
  </w:endnote>
  <w:endnote w:type="continuationSeparator" w:id="0">
    <w:p w14:paraId="76CC2BBE" w14:textId="77777777" w:rsidR="00CA17EA" w:rsidRDefault="00CA17EA" w:rsidP="00005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FD1B06" w14:textId="77777777" w:rsidR="00CA17EA" w:rsidRDefault="00CA17EA" w:rsidP="00005840">
      <w:pPr>
        <w:spacing w:after="0" w:line="240" w:lineRule="auto"/>
      </w:pPr>
      <w:r>
        <w:separator/>
      </w:r>
    </w:p>
  </w:footnote>
  <w:footnote w:type="continuationSeparator" w:id="0">
    <w:p w14:paraId="165B0E52" w14:textId="77777777" w:rsidR="00CA17EA" w:rsidRDefault="00CA17EA" w:rsidP="00005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00A79"/>
    <w:multiLevelType w:val="hybridMultilevel"/>
    <w:tmpl w:val="9BFA3AFE"/>
    <w:lvl w:ilvl="0" w:tplc="AAE6B652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1">
    <w:nsid w:val="467D73D7"/>
    <w:multiLevelType w:val="hybridMultilevel"/>
    <w:tmpl w:val="7C044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BDD"/>
    <w:rsid w:val="00005840"/>
    <w:rsid w:val="0006143B"/>
    <w:rsid w:val="00071C3D"/>
    <w:rsid w:val="001227DD"/>
    <w:rsid w:val="00125B55"/>
    <w:rsid w:val="0015304A"/>
    <w:rsid w:val="0015541D"/>
    <w:rsid w:val="00155551"/>
    <w:rsid w:val="00175D59"/>
    <w:rsid w:val="00217E4B"/>
    <w:rsid w:val="00236584"/>
    <w:rsid w:val="002C3FB1"/>
    <w:rsid w:val="003065B9"/>
    <w:rsid w:val="003F5386"/>
    <w:rsid w:val="0044282D"/>
    <w:rsid w:val="00454F5B"/>
    <w:rsid w:val="004B028D"/>
    <w:rsid w:val="004B0433"/>
    <w:rsid w:val="004C578E"/>
    <w:rsid w:val="004E1017"/>
    <w:rsid w:val="005A6002"/>
    <w:rsid w:val="005E712A"/>
    <w:rsid w:val="006209F4"/>
    <w:rsid w:val="00645E82"/>
    <w:rsid w:val="0066038F"/>
    <w:rsid w:val="00672DE4"/>
    <w:rsid w:val="006E629A"/>
    <w:rsid w:val="007329C6"/>
    <w:rsid w:val="00787346"/>
    <w:rsid w:val="00801501"/>
    <w:rsid w:val="00887828"/>
    <w:rsid w:val="008C13AB"/>
    <w:rsid w:val="008D1F10"/>
    <w:rsid w:val="009A6F15"/>
    <w:rsid w:val="009A7282"/>
    <w:rsid w:val="009E0333"/>
    <w:rsid w:val="00A20016"/>
    <w:rsid w:val="00B33CFD"/>
    <w:rsid w:val="00BB22F9"/>
    <w:rsid w:val="00BD11AF"/>
    <w:rsid w:val="00BD26F8"/>
    <w:rsid w:val="00C66D97"/>
    <w:rsid w:val="00CA17EA"/>
    <w:rsid w:val="00CB3242"/>
    <w:rsid w:val="00CD08E4"/>
    <w:rsid w:val="00D107BE"/>
    <w:rsid w:val="00D3359F"/>
    <w:rsid w:val="00D339C8"/>
    <w:rsid w:val="00D3512F"/>
    <w:rsid w:val="00DE325F"/>
    <w:rsid w:val="00DF33F0"/>
    <w:rsid w:val="00E14EF1"/>
    <w:rsid w:val="00E81DC3"/>
    <w:rsid w:val="00EF5886"/>
    <w:rsid w:val="00F06573"/>
    <w:rsid w:val="00F33BDD"/>
    <w:rsid w:val="00F50F62"/>
    <w:rsid w:val="00F742A2"/>
    <w:rsid w:val="00F81450"/>
    <w:rsid w:val="00F874F6"/>
    <w:rsid w:val="00FA3C33"/>
    <w:rsid w:val="00FC7352"/>
    <w:rsid w:val="00FD1523"/>
    <w:rsid w:val="00FF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F3A5F"/>
  <w15:docId w15:val="{769B3069-5AFB-4EFC-86CF-7F676662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4B028D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4B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5">
    <w:name w:val="Текст примечания Знак"/>
    <w:basedOn w:val="a0"/>
    <w:link w:val="a4"/>
    <w:uiPriority w:val="99"/>
    <w:rsid w:val="004B028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4B0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028D"/>
    <w:rPr>
      <w:rFonts w:ascii="Segoe UI" w:hAnsi="Segoe UI" w:cs="Segoe UI"/>
      <w:sz w:val="18"/>
      <w:szCs w:val="18"/>
    </w:rPr>
  </w:style>
  <w:style w:type="paragraph" w:styleId="a8">
    <w:name w:val="No Spacing"/>
    <w:link w:val="a9"/>
    <w:uiPriority w:val="1"/>
    <w:qFormat/>
    <w:rsid w:val="00E81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locked/>
    <w:rsid w:val="00FD15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1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899C1-A878-43F8-9B79-FAE28E584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13</Pages>
  <Words>4030</Words>
  <Characters>22971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acerr13.2016@outlook.com</dc:creator>
  <cp:keywords/>
  <dc:description/>
  <cp:lastModifiedBy>Apanasik Dmitriy</cp:lastModifiedBy>
  <cp:revision>27</cp:revision>
  <cp:lastPrinted>2018-03-02T08:42:00Z</cp:lastPrinted>
  <dcterms:created xsi:type="dcterms:W3CDTF">2016-11-30T09:18:00Z</dcterms:created>
  <dcterms:modified xsi:type="dcterms:W3CDTF">2018-03-02T08:44:00Z</dcterms:modified>
</cp:coreProperties>
</file>