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по </w:t>
      </w:r>
      <w:r w:rsidR="00BB57CF" w:rsidRPr="00BB57CF">
        <w:rPr>
          <w:noProof/>
          <w:sz w:val="22"/>
          <w:szCs w:val="22"/>
        </w:rPr>
        <w:t>ремонту и устройству дорожного покрытия на въезде в крытую парковку на отм. +960 м. и ремонту дорожного полотна на въездном КПП отм. +540 м.</w:t>
      </w:r>
      <w:r w:rsidR="00F539C1" w:rsidRPr="00F539C1">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proofErr w:type="gramEnd"/>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СТК «Горная Карусель»</w:t>
      </w:r>
      <w:r w:rsidR="005E2BAF" w:rsidRPr="00D33B22">
        <w:rPr>
          <w:noProof/>
          <w:sz w:val="22"/>
          <w:szCs w:val="22"/>
        </w:rPr>
        <w:t>,</w:t>
      </w:r>
      <w:r w:rsidR="00BE7E34" w:rsidRPr="00D33B22">
        <w:rPr>
          <w:noProof/>
          <w:sz w:val="22"/>
          <w:szCs w:val="22"/>
        </w:rPr>
        <w:t xml:space="preserve"> расположенного</w:t>
      </w:r>
      <w:r w:rsidR="005E2BAF" w:rsidRPr="00D33B22">
        <w:rPr>
          <w:noProof/>
          <w:sz w:val="22"/>
          <w:szCs w:val="22"/>
        </w:rPr>
        <w:t xml:space="preserve"> </w:t>
      </w:r>
      <w:r w:rsidR="005E2BAF" w:rsidRPr="00F539C1">
        <w:rPr>
          <w:noProof/>
          <w:sz w:val="22"/>
          <w:szCs w:val="22"/>
        </w:rPr>
        <w:t>по адресу:</w:t>
      </w:r>
      <w:r w:rsidR="00F539C1" w:rsidRPr="00F539C1">
        <w:rPr>
          <w:noProof/>
          <w:sz w:val="22"/>
          <w:szCs w:val="22"/>
        </w:rPr>
        <w:t xml:space="preserve"> 354392, РФ, Краснодарский край, г. Сочи, Адлерский район, </w:t>
      </w:r>
      <w:r w:rsidR="00BB57CF">
        <w:rPr>
          <w:noProof/>
          <w:sz w:val="22"/>
          <w:szCs w:val="22"/>
        </w:rPr>
        <w:t xml:space="preserve">                      </w:t>
      </w:r>
      <w:r w:rsidR="00F539C1" w:rsidRPr="00F539C1">
        <w:rPr>
          <w:noProof/>
          <w:sz w:val="22"/>
          <w:szCs w:val="22"/>
        </w:rPr>
        <w:t xml:space="preserve">с. Эстосадок, </w:t>
      </w:r>
      <w:r w:rsidR="00F539C1">
        <w:rPr>
          <w:noProof/>
          <w:sz w:val="22"/>
          <w:szCs w:val="22"/>
        </w:rPr>
        <w:t xml:space="preserve">Всесезонный </w:t>
      </w:r>
      <w:r w:rsidR="00F539C1" w:rsidRPr="00F539C1">
        <w:rPr>
          <w:noProof/>
          <w:sz w:val="22"/>
          <w:szCs w:val="22"/>
        </w:rPr>
        <w:t>курорт «Горки город», отм. +540</w:t>
      </w:r>
      <w:r w:rsidR="00BB57CF">
        <w:rPr>
          <w:noProof/>
          <w:sz w:val="22"/>
          <w:szCs w:val="22"/>
        </w:rPr>
        <w:t>, отм. +960</w:t>
      </w:r>
      <w:r w:rsidR="00F539C1" w:rsidRPr="00F539C1">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8B23DF">
      <w:pPr>
        <w:shd w:val="clear" w:color="auto" w:fill="FFFFFF"/>
        <w:spacing w:before="0" w:after="0"/>
        <w:ind w:firstLine="567"/>
        <w:rPr>
          <w:sz w:val="22"/>
          <w:szCs w:val="22"/>
        </w:rPr>
      </w:pPr>
      <w:r w:rsidRPr="00C1511B">
        <w:rPr>
          <w:sz w:val="22"/>
          <w:szCs w:val="22"/>
        </w:rPr>
        <w:t xml:space="preserve">2.10.1. Аванс в размере </w:t>
      </w:r>
      <w:r w:rsidR="00EB0FC2">
        <w:rPr>
          <w:sz w:val="22"/>
          <w:szCs w:val="22"/>
        </w:rPr>
        <w:t>30</w:t>
      </w:r>
      <w:r w:rsidRPr="00C1511B">
        <w:rPr>
          <w:sz w:val="22"/>
          <w:szCs w:val="22"/>
        </w:rPr>
        <w:t xml:space="preserve"> (</w:t>
      </w:r>
      <w:r w:rsidR="00EB0FC2">
        <w:rPr>
          <w:sz w:val="22"/>
          <w:szCs w:val="22"/>
        </w:rPr>
        <w:t>Тридцать</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EB0FC2">
        <w:rPr>
          <w:sz w:val="22"/>
          <w:szCs w:val="22"/>
        </w:rPr>
        <w:t>рабочих</w:t>
      </w:r>
      <w:r w:rsidRPr="00C1511B">
        <w:rPr>
          <w:sz w:val="22"/>
          <w:szCs w:val="22"/>
        </w:rPr>
        <w:t xml:space="preserve"> дней с момента заключения Договора и предоставления счета на оплату.</w:t>
      </w:r>
    </w:p>
    <w:p w:rsidR="00EB0FC2" w:rsidRPr="00512188" w:rsidRDefault="008B23DF" w:rsidP="008B23DF">
      <w:pPr>
        <w:shd w:val="clear" w:color="auto" w:fill="FFFFFF"/>
        <w:spacing w:before="0" w:after="0"/>
        <w:ind w:firstLine="567"/>
        <w:rPr>
          <w:sz w:val="22"/>
          <w:szCs w:val="22"/>
        </w:rPr>
      </w:pPr>
      <w:r>
        <w:rPr>
          <w:sz w:val="22"/>
          <w:szCs w:val="22"/>
        </w:rPr>
        <w:t xml:space="preserve">2.10.2.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на основании подписанных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(форма КС-2), </w:t>
      </w:r>
      <w:r w:rsidR="00EB0FC2" w:rsidRPr="00512188">
        <w:rPr>
          <w:sz w:val="22"/>
          <w:szCs w:val="22"/>
        </w:rPr>
        <w:t>Справ</w:t>
      </w:r>
      <w:r w:rsidR="00EB0FC2">
        <w:rPr>
          <w:sz w:val="22"/>
          <w:szCs w:val="22"/>
        </w:rPr>
        <w:t>ки</w:t>
      </w:r>
      <w:r w:rsidR="00EB0FC2" w:rsidRPr="00512188">
        <w:rPr>
          <w:sz w:val="22"/>
          <w:szCs w:val="22"/>
        </w:rPr>
        <w:t xml:space="preserve"> о стоимости выполненных работ и затрат (форма КС-3)</w:t>
      </w:r>
      <w:r>
        <w:rPr>
          <w:sz w:val="22"/>
          <w:szCs w:val="22"/>
        </w:rPr>
        <w:t xml:space="preserve"> </w:t>
      </w:r>
      <w:r w:rsidRPr="008B23DF">
        <w:rPr>
          <w:sz w:val="22"/>
          <w:szCs w:val="22"/>
        </w:rPr>
        <w:t>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w:t>
      </w:r>
      <w:r w:rsidR="00EB0FC2" w:rsidRPr="00512188">
        <w:rPr>
          <w:sz w:val="22"/>
          <w:szCs w:val="22"/>
        </w:rPr>
        <w:t xml:space="preserve"> в течение 10 (десяти) </w:t>
      </w:r>
      <w:r w:rsidR="00EB0FC2">
        <w:rPr>
          <w:sz w:val="22"/>
          <w:szCs w:val="22"/>
        </w:rPr>
        <w:t>рабочих</w:t>
      </w:r>
      <w:r w:rsidR="00EB0FC2" w:rsidRPr="00512188">
        <w:rPr>
          <w:sz w:val="22"/>
          <w:szCs w:val="22"/>
        </w:rPr>
        <w:t xml:space="preserve"> дней с даты предоставления Подрядчиком счета на</w:t>
      </w:r>
      <w:proofErr w:type="gramEnd"/>
      <w:r w:rsidR="00EB0FC2" w:rsidRPr="00512188">
        <w:rPr>
          <w:sz w:val="22"/>
          <w:szCs w:val="22"/>
        </w:rPr>
        <w:t xml:space="preserve"> оплату, Заказчик оплачивает Подрядчику стоимость фактически выполненных и принятых работ с учетом перечисленного авансового платежа в размере 30% от стоимости фактически </w:t>
      </w:r>
      <w:r w:rsidR="00EB0FC2">
        <w:rPr>
          <w:sz w:val="22"/>
          <w:szCs w:val="22"/>
        </w:rPr>
        <w:t>выполненных и принятых работ</w:t>
      </w:r>
      <w:r w:rsidR="00EB0FC2" w:rsidRPr="00512188">
        <w:rPr>
          <w:sz w:val="22"/>
          <w:szCs w:val="22"/>
        </w:rPr>
        <w:t>.</w:t>
      </w:r>
    </w:p>
    <w:p w:rsidR="00C1511B" w:rsidRPr="00C1511B" w:rsidRDefault="00C1511B" w:rsidP="00FA6B1A">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FA6B1A">
      <w:pPr>
        <w:shd w:val="clear" w:color="auto" w:fill="FFFFFF"/>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1E338B">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r w:rsidR="00346830">
        <w:rPr>
          <w:sz w:val="22"/>
          <w:szCs w:val="22"/>
        </w:rPr>
        <w:t>в течение</w:t>
      </w:r>
      <w:r w:rsidR="008B23DF">
        <w:rPr>
          <w:sz w:val="22"/>
          <w:szCs w:val="22"/>
        </w:rPr>
        <w:t xml:space="preserve"> </w:t>
      </w:r>
      <w:r w:rsidR="00BB57CF">
        <w:rPr>
          <w:sz w:val="22"/>
          <w:szCs w:val="22"/>
        </w:rPr>
        <w:t>47</w:t>
      </w:r>
      <w:r w:rsidR="008B23DF">
        <w:rPr>
          <w:sz w:val="22"/>
          <w:szCs w:val="22"/>
        </w:rPr>
        <w:t xml:space="preserve"> (</w:t>
      </w:r>
      <w:r w:rsidR="00BB57CF">
        <w:rPr>
          <w:sz w:val="22"/>
          <w:szCs w:val="22"/>
        </w:rPr>
        <w:t>Сорока семи</w:t>
      </w:r>
      <w:r w:rsidR="008B23DF">
        <w:rPr>
          <w:sz w:val="22"/>
          <w:szCs w:val="22"/>
        </w:rPr>
        <w:t xml:space="preserve">) календарных дней </w:t>
      </w:r>
      <w:proofErr w:type="gramStart"/>
      <w:r w:rsidR="008B23DF">
        <w:rPr>
          <w:sz w:val="22"/>
          <w:szCs w:val="22"/>
        </w:rPr>
        <w:t xml:space="preserve">с </w:t>
      </w:r>
      <w:r w:rsidR="00BB57CF">
        <w:rPr>
          <w:sz w:val="22"/>
          <w:szCs w:val="22"/>
        </w:rPr>
        <w:t xml:space="preserve">даты </w:t>
      </w:r>
      <w:r w:rsidR="001E338B">
        <w:rPr>
          <w:sz w:val="22"/>
          <w:szCs w:val="22"/>
        </w:rPr>
        <w:t>заключения</w:t>
      </w:r>
      <w:proofErr w:type="gramEnd"/>
      <w:r w:rsidR="001E338B">
        <w:rPr>
          <w:sz w:val="22"/>
          <w:szCs w:val="22"/>
        </w:rPr>
        <w:t xml:space="preserve"> Договора</w:t>
      </w:r>
      <w:bookmarkStart w:id="0" w:name="_GoBack"/>
      <w:bookmarkEnd w:id="0"/>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FA6B1A">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w:t>
      </w:r>
      <w:r w:rsidR="0041027B" w:rsidRPr="00D33B22">
        <w:rPr>
          <w:sz w:val="22"/>
          <w:szCs w:val="22"/>
        </w:rPr>
        <w:lastRenderedPageBreak/>
        <w:t>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401FCB" w:rsidRPr="00BB57CF">
        <w:rPr>
          <w:sz w:val="22"/>
          <w:szCs w:val="22"/>
        </w:rPr>
        <w:t>Локальный ресурсный с</w:t>
      </w:r>
      <w:r w:rsidR="007970A7" w:rsidRPr="00BB57CF">
        <w:rPr>
          <w:sz w:val="22"/>
          <w:szCs w:val="22"/>
        </w:rPr>
        <w:t>метн</w:t>
      </w:r>
      <w:r w:rsidR="00401FCB" w:rsidRPr="00BB57CF">
        <w:rPr>
          <w:sz w:val="22"/>
          <w:szCs w:val="22"/>
        </w:rPr>
        <w:t>ый</w:t>
      </w:r>
      <w:r w:rsidR="007970A7" w:rsidRPr="00BB57CF">
        <w:rPr>
          <w:sz w:val="22"/>
          <w:szCs w:val="22"/>
        </w:rPr>
        <w:t xml:space="preserve"> расчет</w:t>
      </w:r>
      <w:r w:rsidRPr="00BB57CF">
        <w:rPr>
          <w:sz w:val="22"/>
          <w:szCs w:val="22"/>
        </w:rPr>
        <w:t xml:space="preserve"> или исключения  работ, вследствие изменения проектных решений, </w:t>
      </w:r>
      <w:r w:rsidRPr="00BB57CF">
        <w:rPr>
          <w:sz w:val="22"/>
          <w:szCs w:val="22"/>
        </w:rPr>
        <w:lastRenderedPageBreak/>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401FCB" w:rsidRPr="00BB57CF">
        <w:rPr>
          <w:sz w:val="22"/>
          <w:szCs w:val="22"/>
        </w:rPr>
        <w:t>Локального ресурсного с</w:t>
      </w:r>
      <w:r w:rsidR="007970A7" w:rsidRPr="00BB57CF">
        <w:rPr>
          <w:sz w:val="22"/>
          <w:szCs w:val="22"/>
        </w:rPr>
        <w:t xml:space="preserve">метного расчета </w:t>
      </w:r>
      <w:r w:rsidRPr="00BB57CF">
        <w:rPr>
          <w:sz w:val="22"/>
          <w:szCs w:val="22"/>
        </w:rPr>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BB57CF">
        <w:rPr>
          <w:sz w:val="22"/>
          <w:szCs w:val="22"/>
        </w:rPr>
        <w:t>Локальный ресурсный с</w:t>
      </w:r>
      <w:r w:rsidR="007970A7" w:rsidRPr="00BB57CF">
        <w:rPr>
          <w:sz w:val="22"/>
          <w:szCs w:val="22"/>
        </w:rPr>
        <w:t>метный расчет</w:t>
      </w:r>
      <w:r w:rsidRPr="00BB57CF">
        <w:rPr>
          <w:sz w:val="22"/>
          <w:szCs w:val="22"/>
        </w:rPr>
        <w:t xml:space="preserve"> (включаемые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401FCB">
        <w:rPr>
          <w:sz w:val="22"/>
          <w:szCs w:val="22"/>
        </w:rPr>
        <w:t>12</w:t>
      </w:r>
      <w:r w:rsidRPr="00A31D72">
        <w:rPr>
          <w:sz w:val="22"/>
          <w:szCs w:val="22"/>
        </w:rPr>
        <w:t xml:space="preserve"> (</w:t>
      </w:r>
      <w:r w:rsidR="00401FCB">
        <w:rPr>
          <w:sz w:val="22"/>
          <w:szCs w:val="22"/>
        </w:rPr>
        <w:t>Двенадцать</w:t>
      </w:r>
      <w:r w:rsidRPr="00A31D72">
        <w:rPr>
          <w:sz w:val="22"/>
          <w:szCs w:val="22"/>
        </w:rPr>
        <w:t xml:space="preserve">) </w:t>
      </w:r>
      <w:r w:rsidR="00401FCB">
        <w:rPr>
          <w:sz w:val="22"/>
          <w:szCs w:val="22"/>
        </w:rPr>
        <w:t xml:space="preserve">месяцев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lastRenderedPageBreak/>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31D72">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lastRenderedPageBreak/>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lastRenderedPageBreak/>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lastRenderedPageBreak/>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00257082">
        <w:rPr>
          <w:sz w:val="22"/>
          <w:szCs w:val="22"/>
        </w:rPr>
        <w:t>.</w:t>
      </w:r>
    </w:p>
    <w:p w:rsidR="00FA6B1A" w:rsidRDefault="00FA6B1A" w:rsidP="00903616">
      <w:pPr>
        <w:spacing w:before="0" w:after="0"/>
        <w:ind w:firstLine="567"/>
        <w:rPr>
          <w:b/>
          <w:noProof/>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346830" w:rsidP="00346830">
            <w:pPr>
              <w:tabs>
                <w:tab w:val="left" w:pos="5490"/>
              </w:tabs>
              <w:spacing w:before="0" w:after="0"/>
              <w:ind w:left="142" w:firstLine="0"/>
              <w:rPr>
                <w:sz w:val="22"/>
                <w:szCs w:val="22"/>
              </w:rPr>
            </w:pPr>
            <w:r w:rsidRPr="00346830">
              <w:rPr>
                <w:sz w:val="22"/>
                <w:szCs w:val="22"/>
              </w:rPr>
              <w:t xml:space="preserve">Генеральный директор </w:t>
            </w:r>
          </w:p>
          <w:p w:rsidR="00346830" w:rsidRPr="00346830" w:rsidRDefault="00346830" w:rsidP="00346830">
            <w:pPr>
              <w:tabs>
                <w:tab w:val="left" w:pos="5490"/>
              </w:tabs>
              <w:spacing w:before="0" w:after="0"/>
              <w:ind w:left="142" w:firstLine="0"/>
              <w:rPr>
                <w:sz w:val="22"/>
                <w:szCs w:val="22"/>
              </w:rPr>
            </w:pPr>
          </w:p>
          <w:p w:rsidR="00346830" w:rsidRPr="00346830" w:rsidRDefault="00346830" w:rsidP="00346830">
            <w:pPr>
              <w:tabs>
                <w:tab w:val="left" w:pos="5490"/>
              </w:tabs>
              <w:spacing w:before="0" w:after="0"/>
              <w:ind w:left="142" w:firstLine="0"/>
              <w:rPr>
                <w:sz w:val="22"/>
                <w:szCs w:val="22"/>
              </w:rPr>
            </w:pPr>
          </w:p>
          <w:p w:rsidR="00903616" w:rsidRPr="00346830" w:rsidRDefault="00903616" w:rsidP="00346830">
            <w:pPr>
              <w:tabs>
                <w:tab w:val="left" w:pos="5490"/>
              </w:tabs>
              <w:spacing w:before="0" w:after="0"/>
              <w:ind w:left="142" w:firstLine="0"/>
              <w:rPr>
                <w:sz w:val="22"/>
                <w:szCs w:val="22"/>
              </w:rPr>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9D1072">
      <w:pPr>
        <w:spacing w:before="0" w:after="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9D1072">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9D1072">
      <w:pPr>
        <w:pStyle w:val="aa"/>
        <w:jc w:val="right"/>
        <w:rPr>
          <w:rFonts w:ascii="Times New Roman" w:hAnsi="Times New Roman"/>
          <w:lang w:val="ru-RU"/>
        </w:rPr>
      </w:pPr>
      <w:r w:rsidRPr="00D33B22">
        <w:rPr>
          <w:rFonts w:ascii="Times New Roman" w:hAnsi="Times New Roman"/>
          <w:lang w:val="ru-RU"/>
        </w:rPr>
        <w:t>от «___»_______201</w:t>
      </w:r>
      <w:r w:rsidR="00BB57CF">
        <w:rPr>
          <w:rFonts w:ascii="Times New Roman" w:hAnsi="Times New Roman"/>
          <w:lang w:val="ru-RU"/>
        </w:rPr>
        <w:t xml:space="preserve">9 </w:t>
      </w:r>
      <w:r w:rsidRPr="00D33B22">
        <w:rPr>
          <w:rFonts w:ascii="Times New Roman" w:hAnsi="Times New Roman"/>
          <w:lang w:val="ru-RU"/>
        </w:rPr>
        <w:t>г.</w:t>
      </w:r>
    </w:p>
    <w:p w:rsidR="00BB57CF" w:rsidRPr="00BB57CF" w:rsidRDefault="00BB57CF" w:rsidP="009D1072">
      <w:pPr>
        <w:spacing w:before="0" w:after="0"/>
        <w:ind w:firstLine="0"/>
        <w:jc w:val="center"/>
        <w:rPr>
          <w:b/>
          <w:bCs/>
          <w:sz w:val="22"/>
          <w:szCs w:val="22"/>
        </w:rPr>
      </w:pPr>
      <w:r w:rsidRPr="00BB57CF">
        <w:rPr>
          <w:b/>
          <w:bCs/>
          <w:sz w:val="22"/>
          <w:szCs w:val="22"/>
        </w:rPr>
        <w:t>Техническое задание</w:t>
      </w:r>
    </w:p>
    <w:p w:rsidR="00BB57CF" w:rsidRPr="00BB57CF" w:rsidRDefault="00BB57CF" w:rsidP="009D1072">
      <w:pPr>
        <w:spacing w:before="0" w:after="0"/>
        <w:ind w:firstLine="0"/>
        <w:jc w:val="center"/>
        <w:rPr>
          <w:b/>
          <w:sz w:val="22"/>
          <w:szCs w:val="22"/>
        </w:rPr>
      </w:pPr>
      <w:r w:rsidRPr="00BB57CF">
        <w:rPr>
          <w:b/>
          <w:bCs/>
          <w:sz w:val="22"/>
          <w:szCs w:val="22"/>
        </w:rPr>
        <w:t xml:space="preserve">на </w:t>
      </w:r>
      <w:r w:rsidR="009D1072" w:rsidRPr="009D1072">
        <w:rPr>
          <w:b/>
          <w:bCs/>
          <w:sz w:val="22"/>
          <w:szCs w:val="22"/>
        </w:rPr>
        <w:t>выполнение работ</w:t>
      </w:r>
      <w:r w:rsidRPr="00BB57CF">
        <w:rPr>
          <w:b/>
          <w:bCs/>
          <w:sz w:val="22"/>
          <w:szCs w:val="22"/>
        </w:rPr>
        <w:t xml:space="preserve"> по ремонту и устройству дорожного покрытия на въезде в крытую парковку на </w:t>
      </w:r>
      <w:proofErr w:type="spellStart"/>
      <w:r w:rsidRPr="00BB57CF">
        <w:rPr>
          <w:b/>
          <w:bCs/>
          <w:sz w:val="22"/>
          <w:szCs w:val="22"/>
        </w:rPr>
        <w:t>отм</w:t>
      </w:r>
      <w:proofErr w:type="spellEnd"/>
      <w:r w:rsidRPr="00BB57CF">
        <w:rPr>
          <w:b/>
          <w:bCs/>
          <w:sz w:val="22"/>
          <w:szCs w:val="22"/>
        </w:rPr>
        <w:t xml:space="preserve">. +960 м. и ремонту дорожного полотна на въездном КПП </w:t>
      </w:r>
      <w:proofErr w:type="spellStart"/>
      <w:r w:rsidRPr="00BB57CF">
        <w:rPr>
          <w:b/>
          <w:bCs/>
          <w:sz w:val="22"/>
          <w:szCs w:val="22"/>
        </w:rPr>
        <w:t>отм</w:t>
      </w:r>
      <w:proofErr w:type="spellEnd"/>
      <w:r w:rsidRPr="00BB57CF">
        <w:rPr>
          <w:b/>
          <w:bCs/>
          <w:sz w:val="22"/>
          <w:szCs w:val="22"/>
        </w:rPr>
        <w:t>. +540 м.</w:t>
      </w:r>
    </w:p>
    <w:p w:rsidR="00BB57CF" w:rsidRPr="00BB57CF" w:rsidRDefault="00BB57CF" w:rsidP="00BB57CF">
      <w:pPr>
        <w:spacing w:before="0" w:after="0" w:line="276" w:lineRule="auto"/>
        <w:ind w:firstLine="0"/>
        <w:jc w:val="center"/>
        <w:rPr>
          <w:sz w:val="22"/>
          <w:szCs w:val="22"/>
        </w:rPr>
      </w:pPr>
    </w:p>
    <w:tbl>
      <w:tblPr>
        <w:tblpPr w:leftFromText="181" w:rightFromText="181" w:vertAnchor="text" w:horzAnchor="margin" w:tblpXSpec="center" w:tblpY="28"/>
        <w:tblOverlap w:val="neve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5670"/>
      </w:tblGrid>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1</w:t>
            </w:r>
          </w:p>
        </w:tc>
        <w:tc>
          <w:tcPr>
            <w:tcW w:w="3543" w:type="dxa"/>
            <w:shd w:val="clear" w:color="auto" w:fill="auto"/>
          </w:tcPr>
          <w:p w:rsidR="00BB57CF" w:rsidRPr="00BB57CF" w:rsidRDefault="00BB57CF" w:rsidP="00BB57CF">
            <w:pPr>
              <w:spacing w:before="0" w:after="0"/>
              <w:ind w:left="57" w:firstLine="0"/>
              <w:contextualSpacing/>
              <w:rPr>
                <w:sz w:val="22"/>
                <w:szCs w:val="22"/>
              </w:rPr>
            </w:pPr>
            <w:r w:rsidRPr="00BB57CF">
              <w:rPr>
                <w:sz w:val="22"/>
                <w:szCs w:val="22"/>
              </w:rPr>
              <w:t>Сведения о Заказчике</w:t>
            </w:r>
          </w:p>
        </w:tc>
        <w:tc>
          <w:tcPr>
            <w:tcW w:w="5670" w:type="dxa"/>
            <w:shd w:val="clear" w:color="auto" w:fill="auto"/>
          </w:tcPr>
          <w:p w:rsidR="00BB57CF" w:rsidRPr="00BB57CF" w:rsidRDefault="00BB57CF" w:rsidP="00BB57CF">
            <w:pPr>
              <w:spacing w:before="0" w:after="0"/>
              <w:ind w:firstLine="0"/>
              <w:contextualSpacing/>
              <w:rPr>
                <w:sz w:val="22"/>
                <w:szCs w:val="22"/>
              </w:rPr>
            </w:pPr>
            <w:r w:rsidRPr="00BB57CF">
              <w:rPr>
                <w:sz w:val="22"/>
                <w:szCs w:val="22"/>
              </w:rPr>
              <w:t>НАО «Красная поляна», юридический адрес: 354000, Россия, Краснодарский край, г. Сочи ул. Северная, д. 14а, Тел/факс 8(862) 243-91-10 E-</w:t>
            </w:r>
            <w:proofErr w:type="spellStart"/>
            <w:r w:rsidRPr="00BB57CF">
              <w:rPr>
                <w:sz w:val="22"/>
                <w:szCs w:val="22"/>
              </w:rPr>
              <w:t>mail</w:t>
            </w:r>
            <w:proofErr w:type="spellEnd"/>
            <w:r w:rsidRPr="00BB57CF">
              <w:rPr>
                <w:sz w:val="22"/>
                <w:szCs w:val="22"/>
              </w:rPr>
              <w:t>: info@karousel.ru</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2</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Место выполнения работ</w:t>
            </w:r>
          </w:p>
        </w:tc>
        <w:tc>
          <w:tcPr>
            <w:tcW w:w="5670" w:type="dxa"/>
            <w:shd w:val="clear" w:color="auto" w:fill="auto"/>
          </w:tcPr>
          <w:p w:rsidR="00BB57CF" w:rsidRPr="00BB57CF" w:rsidRDefault="00BB57CF" w:rsidP="00BB57CF">
            <w:pPr>
              <w:spacing w:before="0" w:after="0"/>
              <w:ind w:left="57" w:firstLine="0"/>
              <w:contextualSpacing/>
              <w:rPr>
                <w:sz w:val="22"/>
                <w:szCs w:val="22"/>
              </w:rPr>
            </w:pPr>
            <w:r w:rsidRPr="00BB57CF">
              <w:rPr>
                <w:sz w:val="22"/>
                <w:szCs w:val="22"/>
              </w:rPr>
              <w:t xml:space="preserve">Краснодарский край, г. Сочи, Адлерский район, с. </w:t>
            </w:r>
            <w:proofErr w:type="spellStart"/>
            <w:r w:rsidRPr="00BB57CF">
              <w:rPr>
                <w:sz w:val="22"/>
                <w:szCs w:val="22"/>
              </w:rPr>
              <w:t>Эсто</w:t>
            </w:r>
            <w:proofErr w:type="spellEnd"/>
            <w:r w:rsidRPr="00BB57CF">
              <w:rPr>
                <w:sz w:val="22"/>
                <w:szCs w:val="22"/>
              </w:rPr>
              <w:t xml:space="preserve">-Садок, Северный склон хребта </w:t>
            </w:r>
            <w:proofErr w:type="spellStart"/>
            <w:r w:rsidRPr="00BB57CF">
              <w:rPr>
                <w:sz w:val="22"/>
                <w:szCs w:val="22"/>
              </w:rPr>
              <w:t>Аибга</w:t>
            </w:r>
            <w:proofErr w:type="spellEnd"/>
            <w:r w:rsidRPr="00BB57CF">
              <w:rPr>
                <w:sz w:val="22"/>
                <w:szCs w:val="22"/>
              </w:rPr>
              <w:t xml:space="preserve">, СТК «Горная карусель» на </w:t>
            </w:r>
            <w:proofErr w:type="spellStart"/>
            <w:r w:rsidRPr="00BB57CF">
              <w:rPr>
                <w:sz w:val="22"/>
                <w:szCs w:val="22"/>
              </w:rPr>
              <w:t>отм</w:t>
            </w:r>
            <w:proofErr w:type="spellEnd"/>
            <w:r w:rsidRPr="00BB57CF">
              <w:rPr>
                <w:sz w:val="22"/>
                <w:szCs w:val="22"/>
              </w:rPr>
              <w:t xml:space="preserve">. </w:t>
            </w:r>
            <w:r w:rsidRPr="00BB57CF">
              <w:rPr>
                <w:bCs/>
                <w:sz w:val="22"/>
                <w:szCs w:val="22"/>
              </w:rPr>
              <w:t xml:space="preserve">+540 м., </w:t>
            </w:r>
            <w:proofErr w:type="spellStart"/>
            <w:r w:rsidRPr="00BB57CF">
              <w:rPr>
                <w:sz w:val="22"/>
                <w:szCs w:val="22"/>
              </w:rPr>
              <w:t>отм</w:t>
            </w:r>
            <w:proofErr w:type="spellEnd"/>
            <w:r w:rsidRPr="00BB57CF">
              <w:rPr>
                <w:sz w:val="22"/>
                <w:szCs w:val="22"/>
              </w:rPr>
              <w:t>. +960 м. Улично-дорожная сеть курорта «Горки Город»</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3</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Сроки выполнения работ</w:t>
            </w:r>
          </w:p>
        </w:tc>
        <w:tc>
          <w:tcPr>
            <w:tcW w:w="5670" w:type="dxa"/>
            <w:shd w:val="clear" w:color="auto" w:fill="auto"/>
          </w:tcPr>
          <w:p w:rsidR="00BB57CF" w:rsidRPr="00BB57CF" w:rsidRDefault="00BB57CF" w:rsidP="00BB57CF">
            <w:pPr>
              <w:spacing w:before="0" w:after="0"/>
              <w:ind w:left="57" w:firstLine="24"/>
              <w:contextualSpacing/>
              <w:rPr>
                <w:sz w:val="22"/>
                <w:szCs w:val="22"/>
              </w:rPr>
            </w:pPr>
            <w:r w:rsidRPr="00BB57CF">
              <w:rPr>
                <w:bCs/>
                <w:sz w:val="22"/>
                <w:szCs w:val="22"/>
              </w:rPr>
              <w:t>В течение 47 календарных дней с момента подписания договора</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4</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Виды и объемы работ</w:t>
            </w:r>
          </w:p>
        </w:tc>
        <w:tc>
          <w:tcPr>
            <w:tcW w:w="5670" w:type="dxa"/>
            <w:shd w:val="clear" w:color="auto" w:fill="auto"/>
          </w:tcPr>
          <w:p w:rsidR="00BB57CF" w:rsidRPr="00BB57CF" w:rsidRDefault="00BB57CF" w:rsidP="009D1072">
            <w:pPr>
              <w:spacing w:before="0" w:after="0"/>
              <w:ind w:firstLine="0"/>
              <w:contextualSpacing/>
              <w:rPr>
                <w:sz w:val="22"/>
                <w:szCs w:val="22"/>
              </w:rPr>
            </w:pPr>
            <w:proofErr w:type="gramStart"/>
            <w:r w:rsidRPr="00BB57CF">
              <w:rPr>
                <w:bCs/>
                <w:sz w:val="22"/>
                <w:szCs w:val="22"/>
              </w:rPr>
              <w:t>Ремонт и устройств</w:t>
            </w:r>
            <w:r w:rsidR="009D1072" w:rsidRPr="009D1072">
              <w:rPr>
                <w:bCs/>
                <w:sz w:val="22"/>
                <w:szCs w:val="22"/>
              </w:rPr>
              <w:t>о</w:t>
            </w:r>
            <w:r w:rsidRPr="00BB57CF">
              <w:rPr>
                <w:bCs/>
                <w:sz w:val="22"/>
                <w:szCs w:val="22"/>
              </w:rPr>
              <w:t xml:space="preserve"> дорожного покрытия на въезде в крытую парковку на </w:t>
            </w:r>
            <w:proofErr w:type="spellStart"/>
            <w:r w:rsidRPr="00BB57CF">
              <w:rPr>
                <w:bCs/>
                <w:sz w:val="22"/>
                <w:szCs w:val="22"/>
              </w:rPr>
              <w:t>отм</w:t>
            </w:r>
            <w:proofErr w:type="spellEnd"/>
            <w:r w:rsidRPr="00BB57CF">
              <w:rPr>
                <w:bCs/>
                <w:sz w:val="22"/>
                <w:szCs w:val="22"/>
              </w:rPr>
              <w:t xml:space="preserve">. +960 м. и ремонт дорожного полотна на въездном КПП </w:t>
            </w:r>
            <w:proofErr w:type="spellStart"/>
            <w:r w:rsidRPr="00BB57CF">
              <w:rPr>
                <w:bCs/>
                <w:sz w:val="22"/>
                <w:szCs w:val="22"/>
              </w:rPr>
              <w:t>отм</w:t>
            </w:r>
            <w:proofErr w:type="spellEnd"/>
            <w:r w:rsidRPr="00BB57CF">
              <w:rPr>
                <w:bCs/>
                <w:sz w:val="22"/>
                <w:szCs w:val="22"/>
              </w:rPr>
              <w:t>. +540 м. на территории объекта СТК «Горная Карусель»</w:t>
            </w:r>
            <w:r w:rsidRPr="00BB57CF">
              <w:rPr>
                <w:sz w:val="22"/>
                <w:szCs w:val="22"/>
              </w:rPr>
              <w:t xml:space="preserve"> производить в соответствии с ведомостью объемов работ.</w:t>
            </w:r>
            <w:proofErr w:type="gramEnd"/>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5</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Требования к привлекаемому персоналу, используемому оборудованию, технике, материалам</w:t>
            </w:r>
          </w:p>
        </w:tc>
        <w:tc>
          <w:tcPr>
            <w:tcW w:w="5670" w:type="dxa"/>
            <w:shd w:val="clear" w:color="auto" w:fill="auto"/>
          </w:tcPr>
          <w:p w:rsidR="00BB57CF" w:rsidRPr="00BB57CF" w:rsidRDefault="00BB57CF" w:rsidP="00BB57CF">
            <w:pPr>
              <w:spacing w:before="0" w:after="0"/>
              <w:ind w:firstLine="0"/>
              <w:contextualSpacing/>
              <w:rPr>
                <w:sz w:val="22"/>
                <w:szCs w:val="22"/>
              </w:rPr>
            </w:pPr>
            <w:r w:rsidRPr="00BB57CF">
              <w:rPr>
                <w:sz w:val="22"/>
                <w:szCs w:val="22"/>
              </w:rPr>
              <w:t xml:space="preserve">Работы выполнять необходимым для этого составом специализированной техники, материалами, оборудованием и персоналом, имеющим квалификацию согласно составу работ. </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6</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Требования к безопасности при проведении работ</w:t>
            </w:r>
          </w:p>
        </w:tc>
        <w:tc>
          <w:tcPr>
            <w:tcW w:w="5670" w:type="dxa"/>
            <w:shd w:val="clear" w:color="auto" w:fill="auto"/>
          </w:tcPr>
          <w:p w:rsidR="00BB57CF" w:rsidRPr="00BB57CF" w:rsidRDefault="00BB57CF" w:rsidP="00BB57CF">
            <w:pPr>
              <w:spacing w:before="0" w:after="0"/>
              <w:ind w:firstLine="0"/>
              <w:rPr>
                <w:rFonts w:eastAsia="Calibri"/>
                <w:sz w:val="22"/>
                <w:szCs w:val="22"/>
                <w:lang w:eastAsia="en-US"/>
              </w:rPr>
            </w:pPr>
            <w:r w:rsidRPr="00BB57CF">
              <w:rPr>
                <w:rFonts w:eastAsia="Calibri"/>
                <w:sz w:val="22"/>
                <w:szCs w:val="22"/>
                <w:lang w:eastAsia="en-US"/>
              </w:rPr>
              <w:t xml:space="preserve">Производить работы в соответствии </w:t>
            </w:r>
            <w:proofErr w:type="gramStart"/>
            <w:r w:rsidRPr="00BB57CF">
              <w:rPr>
                <w:rFonts w:eastAsia="Calibri"/>
                <w:sz w:val="22"/>
                <w:szCs w:val="22"/>
                <w:lang w:eastAsia="en-US"/>
              </w:rPr>
              <w:t>с</w:t>
            </w:r>
            <w:proofErr w:type="gramEnd"/>
            <w:r w:rsidRPr="00BB57CF">
              <w:rPr>
                <w:rFonts w:eastAsia="Calibri"/>
                <w:sz w:val="22"/>
                <w:szCs w:val="22"/>
                <w:lang w:eastAsia="en-US"/>
              </w:rPr>
              <w:t>:</w:t>
            </w:r>
          </w:p>
          <w:p w:rsidR="00BB57CF" w:rsidRPr="00BB57CF" w:rsidRDefault="00BB57CF" w:rsidP="00BB57CF">
            <w:pPr>
              <w:numPr>
                <w:ilvl w:val="0"/>
                <w:numId w:val="21"/>
              </w:numPr>
              <w:spacing w:before="0" w:after="0"/>
              <w:ind w:left="223" w:hanging="223"/>
              <w:contextualSpacing/>
              <w:rPr>
                <w:rFonts w:eastAsia="Calibri"/>
                <w:bCs/>
                <w:sz w:val="22"/>
                <w:szCs w:val="22"/>
                <w:lang w:eastAsia="en-US"/>
              </w:rPr>
            </w:pPr>
            <w:r w:rsidRPr="00BB57CF">
              <w:rPr>
                <w:rFonts w:eastAsia="Calibri"/>
                <w:bCs/>
                <w:sz w:val="22"/>
                <w:szCs w:val="22"/>
                <w:lang w:eastAsia="en-US"/>
              </w:rPr>
              <w:t>СНиП 12-03-2001;</w:t>
            </w:r>
          </w:p>
          <w:p w:rsidR="00BB57CF" w:rsidRPr="00BB57CF" w:rsidRDefault="00BB57CF" w:rsidP="00BB57CF">
            <w:pPr>
              <w:numPr>
                <w:ilvl w:val="0"/>
                <w:numId w:val="21"/>
              </w:numPr>
              <w:spacing w:before="0" w:after="0"/>
              <w:ind w:left="223" w:hanging="223"/>
              <w:contextualSpacing/>
              <w:rPr>
                <w:rFonts w:eastAsia="Calibri"/>
                <w:bCs/>
                <w:sz w:val="22"/>
                <w:szCs w:val="22"/>
                <w:lang w:eastAsia="en-US"/>
              </w:rPr>
            </w:pPr>
            <w:r w:rsidRPr="00BB57CF">
              <w:rPr>
                <w:rFonts w:eastAsia="Calibri"/>
                <w:bCs/>
                <w:sz w:val="22"/>
                <w:szCs w:val="22"/>
                <w:lang w:eastAsia="en-US"/>
              </w:rPr>
              <w:t>СНиП 12-04-2002;</w:t>
            </w:r>
          </w:p>
          <w:p w:rsidR="00BB57CF" w:rsidRPr="00BB57CF" w:rsidRDefault="00BB57CF" w:rsidP="00BB57CF">
            <w:pPr>
              <w:numPr>
                <w:ilvl w:val="0"/>
                <w:numId w:val="21"/>
              </w:numPr>
              <w:spacing w:before="0" w:after="0"/>
              <w:ind w:left="223" w:hanging="223"/>
              <w:contextualSpacing/>
              <w:rPr>
                <w:rFonts w:eastAsia="Calibri"/>
                <w:sz w:val="22"/>
                <w:szCs w:val="22"/>
                <w:lang w:eastAsia="en-US"/>
              </w:rPr>
            </w:pPr>
            <w:r w:rsidRPr="00BB57CF">
              <w:rPr>
                <w:rFonts w:eastAsia="Calibri"/>
                <w:sz w:val="22"/>
                <w:szCs w:val="22"/>
                <w:lang w:eastAsia="en-US"/>
              </w:rPr>
              <w:t>Приказом от 1 июня 2015 года N 336н</w:t>
            </w:r>
          </w:p>
          <w:p w:rsidR="00BB57CF" w:rsidRPr="00BB57CF" w:rsidRDefault="00BB57CF" w:rsidP="00BB57CF">
            <w:pPr>
              <w:spacing w:before="0" w:after="0"/>
              <w:ind w:firstLine="0"/>
              <w:rPr>
                <w:rFonts w:eastAsia="Calibri"/>
                <w:sz w:val="22"/>
                <w:szCs w:val="22"/>
                <w:lang w:eastAsia="en-US"/>
              </w:rPr>
            </w:pPr>
            <w:r w:rsidRPr="00BB57CF">
              <w:rPr>
                <w:sz w:val="22"/>
                <w:szCs w:val="22"/>
                <w:lang w:eastAsia="en-US"/>
              </w:rPr>
              <w:t>«Об утверждении Правил по охране труда в строительстве».</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7</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Порядок ведения документации, контроль и приемка работ</w:t>
            </w:r>
          </w:p>
        </w:tc>
        <w:tc>
          <w:tcPr>
            <w:tcW w:w="5670" w:type="dxa"/>
            <w:shd w:val="clear" w:color="auto" w:fill="auto"/>
          </w:tcPr>
          <w:p w:rsidR="00BB57CF" w:rsidRPr="00BB57CF" w:rsidRDefault="00BB57CF" w:rsidP="00BB57CF">
            <w:pPr>
              <w:spacing w:before="0" w:after="0"/>
              <w:ind w:firstLine="0"/>
              <w:rPr>
                <w:sz w:val="22"/>
                <w:szCs w:val="22"/>
              </w:rPr>
            </w:pPr>
            <w:r w:rsidRPr="00BB57CF">
              <w:rPr>
                <w:sz w:val="22"/>
                <w:szCs w:val="22"/>
              </w:rPr>
              <w:t xml:space="preserve">Приемка работ осуществляется полномочным представителем заказчика и подрядчика. </w:t>
            </w:r>
            <w:proofErr w:type="gramStart"/>
            <w:r w:rsidRPr="00BB57CF">
              <w:rPr>
                <w:sz w:val="22"/>
                <w:szCs w:val="22"/>
              </w:rPr>
              <w:t>Работы считаются принятыми после подписания заказчиком Актов приемки выполненных работ по форме КС-2, справки КС-3 и исполнительной документации о выполненных работах с приложением журналов производства работ с момента начала работ и до их окончания и исполнительных схем выполненных работ, а также все работы, скрываемые последующими работами, оформляются актами освидетельствования скрытых работ.</w:t>
            </w:r>
            <w:proofErr w:type="gramEnd"/>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8</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Гарантийные обязательства</w:t>
            </w:r>
          </w:p>
        </w:tc>
        <w:tc>
          <w:tcPr>
            <w:tcW w:w="5670" w:type="dxa"/>
            <w:shd w:val="clear" w:color="auto" w:fill="auto"/>
          </w:tcPr>
          <w:p w:rsidR="00BB57CF" w:rsidRPr="00BB57CF" w:rsidRDefault="00BB57CF" w:rsidP="00BB57CF">
            <w:pPr>
              <w:spacing w:before="0" w:after="60"/>
              <w:ind w:firstLine="0"/>
              <w:contextualSpacing/>
              <w:rPr>
                <w:sz w:val="22"/>
                <w:szCs w:val="22"/>
              </w:rPr>
            </w:pPr>
            <w:r w:rsidRPr="00BB57CF">
              <w:rPr>
                <w:sz w:val="22"/>
                <w:szCs w:val="22"/>
              </w:rPr>
              <w:t>Гарантии качества распространяются на все конструктивные элементы и выполненные работы.</w:t>
            </w:r>
          </w:p>
          <w:p w:rsidR="00BB57CF" w:rsidRPr="00BB57CF" w:rsidRDefault="00BB57CF" w:rsidP="00BB57CF">
            <w:pPr>
              <w:spacing w:before="0" w:after="0"/>
              <w:ind w:firstLine="0"/>
              <w:contextualSpacing/>
              <w:rPr>
                <w:sz w:val="22"/>
                <w:szCs w:val="22"/>
              </w:rPr>
            </w:pPr>
            <w:r w:rsidRPr="00BB57CF">
              <w:rPr>
                <w:sz w:val="22"/>
                <w:szCs w:val="22"/>
              </w:rPr>
              <w:t xml:space="preserve">Гарантийный срок эксплуатации устанавливается 12 месяцев </w:t>
            </w:r>
            <w:proofErr w:type="gramStart"/>
            <w:r w:rsidRPr="00BB57CF">
              <w:rPr>
                <w:sz w:val="22"/>
                <w:szCs w:val="22"/>
              </w:rPr>
              <w:t>с даты подписания</w:t>
            </w:r>
            <w:proofErr w:type="gramEnd"/>
            <w:r w:rsidRPr="00BB57CF">
              <w:rPr>
                <w:sz w:val="22"/>
                <w:szCs w:val="22"/>
              </w:rPr>
              <w:t xml:space="preserve"> сторонами акта приемки выполненных работ.</w:t>
            </w:r>
          </w:p>
        </w:tc>
      </w:tr>
      <w:tr w:rsidR="00BB57CF" w:rsidRPr="00BB57CF" w:rsidTr="009D1072">
        <w:trPr>
          <w:trHeight w:val="20"/>
        </w:trPr>
        <w:tc>
          <w:tcPr>
            <w:tcW w:w="454" w:type="dxa"/>
            <w:shd w:val="clear" w:color="auto" w:fill="auto"/>
          </w:tcPr>
          <w:p w:rsidR="00BB57CF" w:rsidRPr="00BB57CF" w:rsidRDefault="00BB57CF" w:rsidP="00BB57CF">
            <w:pPr>
              <w:spacing w:before="0" w:after="0"/>
              <w:ind w:left="57" w:firstLine="0"/>
              <w:contextualSpacing/>
              <w:jc w:val="center"/>
              <w:rPr>
                <w:sz w:val="22"/>
                <w:szCs w:val="22"/>
              </w:rPr>
            </w:pPr>
            <w:r w:rsidRPr="00BB57CF">
              <w:rPr>
                <w:sz w:val="22"/>
                <w:szCs w:val="22"/>
              </w:rPr>
              <w:t>9</w:t>
            </w:r>
          </w:p>
        </w:tc>
        <w:tc>
          <w:tcPr>
            <w:tcW w:w="3543" w:type="dxa"/>
            <w:shd w:val="clear" w:color="auto" w:fill="auto"/>
          </w:tcPr>
          <w:p w:rsidR="00BB57CF" w:rsidRPr="00BB57CF" w:rsidRDefault="00BB57CF" w:rsidP="00BB57CF">
            <w:pPr>
              <w:spacing w:before="0" w:after="0"/>
              <w:ind w:left="57" w:right="265" w:firstLine="0"/>
              <w:contextualSpacing/>
              <w:rPr>
                <w:sz w:val="22"/>
                <w:szCs w:val="22"/>
              </w:rPr>
            </w:pPr>
            <w:r w:rsidRPr="00BB57CF">
              <w:rPr>
                <w:sz w:val="22"/>
                <w:szCs w:val="22"/>
              </w:rPr>
              <w:t>Приложения</w:t>
            </w:r>
          </w:p>
        </w:tc>
        <w:tc>
          <w:tcPr>
            <w:tcW w:w="5670" w:type="dxa"/>
            <w:shd w:val="clear" w:color="auto" w:fill="auto"/>
          </w:tcPr>
          <w:p w:rsidR="009D1072" w:rsidRPr="009D1072" w:rsidRDefault="00BB57CF" w:rsidP="009D1072">
            <w:pPr>
              <w:pStyle w:val="ac"/>
              <w:numPr>
                <w:ilvl w:val="0"/>
                <w:numId w:val="22"/>
              </w:numPr>
              <w:tabs>
                <w:tab w:val="left" w:pos="398"/>
              </w:tabs>
              <w:spacing w:before="0" w:after="0"/>
              <w:ind w:left="114" w:firstLine="0"/>
              <w:rPr>
                <w:sz w:val="22"/>
                <w:szCs w:val="22"/>
              </w:rPr>
            </w:pPr>
            <w:r w:rsidRPr="009D1072">
              <w:rPr>
                <w:sz w:val="22"/>
                <w:szCs w:val="22"/>
              </w:rPr>
              <w:t xml:space="preserve">Ведомость объемов работ </w:t>
            </w:r>
          </w:p>
          <w:p w:rsidR="00BB57CF" w:rsidRPr="009D1072" w:rsidRDefault="009D1072" w:rsidP="009D1072">
            <w:pPr>
              <w:pStyle w:val="ac"/>
              <w:numPr>
                <w:ilvl w:val="0"/>
                <w:numId w:val="22"/>
              </w:numPr>
              <w:tabs>
                <w:tab w:val="left" w:pos="398"/>
              </w:tabs>
              <w:spacing w:before="0" w:after="0"/>
              <w:ind w:left="114" w:firstLine="0"/>
              <w:rPr>
                <w:sz w:val="22"/>
                <w:szCs w:val="22"/>
              </w:rPr>
            </w:pPr>
            <w:r w:rsidRPr="009D1072">
              <w:rPr>
                <w:sz w:val="22"/>
                <w:szCs w:val="22"/>
              </w:rPr>
              <w:t>Требования для составления сметной документации</w:t>
            </w:r>
          </w:p>
        </w:tc>
      </w:tr>
    </w:tbl>
    <w:p w:rsidR="00AE7376" w:rsidRPr="009D1072" w:rsidRDefault="00AE7376" w:rsidP="00AE7376">
      <w:pPr>
        <w:spacing w:after="0"/>
        <w:ind w:right="-286"/>
        <w:jc w:val="center"/>
        <w:rPr>
          <w:b/>
          <w:bCs/>
          <w:sz w:val="22"/>
          <w:szCs w:val="22"/>
        </w:rPr>
      </w:pPr>
      <w:r w:rsidRPr="009D1072">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9D1072" w:rsidRPr="009D1072" w:rsidTr="009D1072">
        <w:trPr>
          <w:trHeight w:hRule="exact" w:val="286"/>
        </w:trPr>
        <w:tc>
          <w:tcPr>
            <w:tcW w:w="5070" w:type="dxa"/>
          </w:tcPr>
          <w:p w:rsidR="009D1072" w:rsidRPr="009D1072" w:rsidRDefault="009D1072" w:rsidP="009D1072">
            <w:pPr>
              <w:spacing w:before="0" w:after="0"/>
              <w:ind w:firstLine="0"/>
              <w:jc w:val="left"/>
              <w:rPr>
                <w:b/>
                <w:sz w:val="22"/>
                <w:szCs w:val="22"/>
              </w:rPr>
            </w:pPr>
            <w:r w:rsidRPr="009D1072">
              <w:rPr>
                <w:b/>
                <w:sz w:val="22"/>
                <w:szCs w:val="22"/>
              </w:rPr>
              <w:t>ЗАКАЗЧИК:</w:t>
            </w:r>
          </w:p>
        </w:tc>
        <w:tc>
          <w:tcPr>
            <w:tcW w:w="4677" w:type="dxa"/>
          </w:tcPr>
          <w:p w:rsidR="009D1072" w:rsidRPr="009D1072" w:rsidRDefault="009D1072" w:rsidP="009D1072">
            <w:pPr>
              <w:spacing w:before="0" w:after="0"/>
              <w:ind w:firstLine="0"/>
              <w:rPr>
                <w:b/>
                <w:sz w:val="22"/>
                <w:szCs w:val="22"/>
              </w:rPr>
            </w:pPr>
            <w:r w:rsidRPr="009D1072">
              <w:rPr>
                <w:b/>
                <w:sz w:val="22"/>
                <w:szCs w:val="22"/>
              </w:rPr>
              <w:t>ПОДРЯДЧИК:</w:t>
            </w:r>
          </w:p>
        </w:tc>
      </w:tr>
      <w:tr w:rsidR="009D1072" w:rsidRPr="009D1072" w:rsidTr="009D1072">
        <w:tc>
          <w:tcPr>
            <w:tcW w:w="5070" w:type="dxa"/>
          </w:tcPr>
          <w:p w:rsidR="009D1072" w:rsidRPr="009D1072" w:rsidRDefault="009D1072" w:rsidP="009D1072">
            <w:pPr>
              <w:tabs>
                <w:tab w:val="left" w:pos="6240"/>
              </w:tabs>
              <w:spacing w:before="0" w:after="0"/>
              <w:ind w:firstLine="0"/>
              <w:rPr>
                <w:b/>
                <w:sz w:val="22"/>
                <w:szCs w:val="22"/>
              </w:rPr>
            </w:pPr>
            <w:r w:rsidRPr="009D1072">
              <w:rPr>
                <w:b/>
                <w:sz w:val="22"/>
                <w:szCs w:val="22"/>
              </w:rPr>
              <w:t>НАО «Красная поляна»</w:t>
            </w:r>
          </w:p>
          <w:p w:rsidR="009D1072" w:rsidRPr="009D1072" w:rsidRDefault="009D1072" w:rsidP="009D1072">
            <w:pPr>
              <w:autoSpaceDE w:val="0"/>
              <w:autoSpaceDN w:val="0"/>
              <w:adjustRightInd w:val="0"/>
              <w:spacing w:before="0" w:after="0"/>
              <w:ind w:firstLine="0"/>
              <w:rPr>
                <w:b/>
                <w:sz w:val="22"/>
                <w:szCs w:val="22"/>
              </w:rPr>
            </w:pPr>
          </w:p>
        </w:tc>
        <w:tc>
          <w:tcPr>
            <w:tcW w:w="4677" w:type="dxa"/>
          </w:tcPr>
          <w:p w:rsidR="009D1072" w:rsidRPr="009D1072" w:rsidRDefault="009D1072" w:rsidP="009D1072">
            <w:pPr>
              <w:tabs>
                <w:tab w:val="left" w:pos="5490"/>
              </w:tabs>
              <w:spacing w:before="0" w:after="0"/>
              <w:ind w:firstLine="0"/>
              <w:rPr>
                <w:iCs/>
                <w:sz w:val="22"/>
                <w:szCs w:val="22"/>
              </w:rPr>
            </w:pPr>
          </w:p>
        </w:tc>
      </w:tr>
    </w:tbl>
    <w:p w:rsidR="00903616" w:rsidRPr="009D1072"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AE7376" w:rsidRPr="009D1072" w:rsidTr="009D1072">
        <w:trPr>
          <w:trHeight w:val="1259"/>
          <w:jc w:val="center"/>
        </w:trPr>
        <w:tc>
          <w:tcPr>
            <w:tcW w:w="2557" w:type="pct"/>
          </w:tcPr>
          <w:p w:rsidR="00AE7376" w:rsidRPr="009D1072" w:rsidRDefault="00AE7376" w:rsidP="004162FE">
            <w:pPr>
              <w:spacing w:before="0" w:after="0"/>
              <w:ind w:firstLine="0"/>
              <w:rPr>
                <w:sz w:val="22"/>
                <w:szCs w:val="22"/>
              </w:rPr>
            </w:pPr>
          </w:p>
          <w:p w:rsidR="00AE7376" w:rsidRPr="009D1072" w:rsidRDefault="00AE7376" w:rsidP="004162FE">
            <w:pPr>
              <w:tabs>
                <w:tab w:val="left" w:pos="5490"/>
              </w:tabs>
              <w:spacing w:before="0" w:after="0"/>
              <w:ind w:left="142" w:firstLine="0"/>
              <w:rPr>
                <w:sz w:val="22"/>
                <w:szCs w:val="22"/>
              </w:rPr>
            </w:pPr>
            <w:r w:rsidRPr="009D1072">
              <w:rPr>
                <w:sz w:val="22"/>
                <w:szCs w:val="22"/>
              </w:rPr>
              <w:t xml:space="preserve">Генеральный директор </w:t>
            </w:r>
          </w:p>
          <w:p w:rsidR="00AE7376" w:rsidRPr="009D1072" w:rsidRDefault="00AE7376" w:rsidP="004162FE">
            <w:pPr>
              <w:tabs>
                <w:tab w:val="left" w:pos="5490"/>
              </w:tabs>
              <w:spacing w:before="0" w:after="0"/>
              <w:ind w:left="142" w:firstLine="0"/>
              <w:rPr>
                <w:sz w:val="22"/>
                <w:szCs w:val="22"/>
              </w:rPr>
            </w:pPr>
          </w:p>
          <w:p w:rsidR="00AE7376" w:rsidRPr="009D1072" w:rsidRDefault="00AE7376" w:rsidP="004162FE">
            <w:pPr>
              <w:tabs>
                <w:tab w:val="left" w:pos="5490"/>
              </w:tabs>
              <w:spacing w:before="0" w:after="0"/>
              <w:ind w:left="142" w:firstLine="0"/>
              <w:rPr>
                <w:sz w:val="22"/>
                <w:szCs w:val="22"/>
              </w:rPr>
            </w:pPr>
            <w:r w:rsidRPr="009D1072">
              <w:rPr>
                <w:sz w:val="22"/>
                <w:szCs w:val="22"/>
              </w:rPr>
              <w:t>_________________/А.А. Круковский/</w:t>
            </w:r>
          </w:p>
          <w:p w:rsidR="00AE7376" w:rsidRPr="009D1072" w:rsidRDefault="00AE7376" w:rsidP="004162FE">
            <w:pPr>
              <w:spacing w:before="0" w:after="0"/>
              <w:ind w:firstLine="0"/>
              <w:rPr>
                <w:sz w:val="22"/>
                <w:szCs w:val="22"/>
              </w:rPr>
            </w:pPr>
            <w:r w:rsidRPr="009D1072">
              <w:rPr>
                <w:b/>
                <w:sz w:val="22"/>
                <w:szCs w:val="22"/>
              </w:rPr>
              <w:t xml:space="preserve">  М.П.</w:t>
            </w:r>
          </w:p>
        </w:tc>
        <w:tc>
          <w:tcPr>
            <w:tcW w:w="2443" w:type="pct"/>
          </w:tcPr>
          <w:p w:rsidR="00AE7376" w:rsidRPr="009D1072" w:rsidRDefault="00AE7376" w:rsidP="004162FE">
            <w:pPr>
              <w:spacing w:before="0" w:after="0"/>
              <w:ind w:firstLine="0"/>
              <w:rPr>
                <w:sz w:val="22"/>
                <w:szCs w:val="22"/>
              </w:rPr>
            </w:pPr>
          </w:p>
          <w:p w:rsidR="00AE7376" w:rsidRPr="009D1072" w:rsidRDefault="00AE7376" w:rsidP="004162FE">
            <w:pPr>
              <w:spacing w:before="0" w:after="0"/>
              <w:ind w:firstLine="0"/>
              <w:rPr>
                <w:sz w:val="22"/>
                <w:szCs w:val="22"/>
              </w:rPr>
            </w:pPr>
          </w:p>
          <w:p w:rsidR="00AE7376" w:rsidRPr="009D1072" w:rsidRDefault="00AE7376" w:rsidP="004162FE">
            <w:pPr>
              <w:spacing w:before="0" w:after="0"/>
              <w:ind w:firstLine="0"/>
              <w:rPr>
                <w:sz w:val="22"/>
                <w:szCs w:val="22"/>
              </w:rPr>
            </w:pPr>
          </w:p>
          <w:p w:rsidR="00AE7376" w:rsidRPr="009D1072" w:rsidRDefault="00AE7376" w:rsidP="004162FE">
            <w:pPr>
              <w:spacing w:before="0" w:after="0"/>
              <w:ind w:firstLine="0"/>
              <w:rPr>
                <w:bCs/>
                <w:sz w:val="22"/>
                <w:szCs w:val="22"/>
              </w:rPr>
            </w:pPr>
            <w:r w:rsidRPr="009D1072">
              <w:rPr>
                <w:sz w:val="22"/>
                <w:szCs w:val="22"/>
              </w:rPr>
              <w:t>______</w:t>
            </w:r>
            <w:r w:rsidRPr="009D1072">
              <w:rPr>
                <w:bCs/>
                <w:sz w:val="22"/>
                <w:szCs w:val="22"/>
              </w:rPr>
              <w:t>___________/__________________/</w:t>
            </w:r>
          </w:p>
          <w:p w:rsidR="00AE7376" w:rsidRPr="009D1072" w:rsidRDefault="00AE7376" w:rsidP="004162FE">
            <w:pPr>
              <w:spacing w:before="0" w:after="0"/>
              <w:ind w:firstLine="0"/>
              <w:rPr>
                <w:bCs/>
                <w:sz w:val="22"/>
                <w:szCs w:val="22"/>
              </w:rPr>
            </w:pPr>
            <w:r w:rsidRPr="009D1072">
              <w:rPr>
                <w:b/>
                <w:sz w:val="22"/>
                <w:szCs w:val="22"/>
              </w:rPr>
              <w:t>М.П.</w:t>
            </w:r>
          </w:p>
          <w:p w:rsidR="00AE7376" w:rsidRPr="009D1072" w:rsidRDefault="00AE7376" w:rsidP="004162FE">
            <w:pPr>
              <w:spacing w:before="0" w:after="0"/>
              <w:ind w:firstLine="0"/>
              <w:rPr>
                <w:sz w:val="22"/>
                <w:szCs w:val="22"/>
              </w:rPr>
            </w:pPr>
          </w:p>
        </w:tc>
      </w:tr>
    </w:tbl>
    <w:p w:rsidR="00903616" w:rsidRDefault="00903616" w:rsidP="00903616">
      <w:pPr>
        <w:spacing w:before="0" w:after="200" w:line="276" w:lineRule="auto"/>
        <w:ind w:firstLine="0"/>
        <w:jc w:val="center"/>
        <w:rPr>
          <w:b/>
          <w:sz w:val="22"/>
          <w:szCs w:val="22"/>
          <w:lang w:bidi="en-US"/>
        </w:rPr>
      </w:pP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lastRenderedPageBreak/>
        <w:t>Приложение №</w:t>
      </w:r>
      <w:r>
        <w:rPr>
          <w:rFonts w:ascii="Times New Roman" w:hAnsi="Times New Roman"/>
          <w:lang w:val="ru-RU"/>
        </w:rPr>
        <w:t xml:space="preserve"> 2</w:t>
      </w: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t>к Техническому заданию</w:t>
      </w:r>
    </w:p>
    <w:p w:rsidR="009D1072" w:rsidRDefault="007A126B" w:rsidP="007A126B">
      <w:pPr>
        <w:pStyle w:val="aa"/>
        <w:jc w:val="right"/>
        <w:rPr>
          <w:rFonts w:ascii="Times New Roman" w:hAnsi="Times New Roman"/>
          <w:lang w:val="ru-RU"/>
        </w:rPr>
      </w:pPr>
      <w:r w:rsidRPr="007A126B">
        <w:rPr>
          <w:rFonts w:ascii="Times New Roman" w:hAnsi="Times New Roman"/>
          <w:lang w:val="ru-RU"/>
        </w:rPr>
        <w:t xml:space="preserve"> к Договору подряда № _____от «___»_______2019 г.</w:t>
      </w:r>
    </w:p>
    <w:p w:rsidR="009D1072" w:rsidRDefault="009D1072" w:rsidP="007B7135">
      <w:pPr>
        <w:pStyle w:val="aa"/>
        <w:jc w:val="right"/>
        <w:rPr>
          <w:rFonts w:ascii="Times New Roman" w:hAnsi="Times New Roman"/>
          <w:lang w:val="ru-RU"/>
        </w:rPr>
      </w:pPr>
    </w:p>
    <w:p w:rsidR="007A126B" w:rsidRPr="007A126B" w:rsidRDefault="007A126B" w:rsidP="007A126B">
      <w:pPr>
        <w:spacing w:before="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 xml:space="preserve">Требования для составления сметной документации  </w:t>
      </w:r>
    </w:p>
    <w:p w:rsidR="007A126B" w:rsidRPr="007A126B" w:rsidRDefault="007A126B" w:rsidP="007A126B">
      <w:pPr>
        <w:spacing w:before="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7A126B" w:rsidRPr="007A126B" w:rsidTr="002A53D0">
        <w:trPr>
          <w:trHeight w:val="495"/>
          <w:tblHeader/>
          <w:jc w:val="center"/>
        </w:trPr>
        <w:tc>
          <w:tcPr>
            <w:tcW w:w="598" w:type="dxa"/>
            <w:vAlign w:val="center"/>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w:t>
            </w:r>
          </w:p>
          <w:p w:rsidR="007A126B" w:rsidRPr="007A126B" w:rsidRDefault="007A126B" w:rsidP="007A126B">
            <w:pPr>
              <w:spacing w:before="0" w:after="160" w:line="259" w:lineRule="auto"/>
              <w:ind w:firstLine="0"/>
              <w:jc w:val="center"/>
              <w:rPr>
                <w:rFonts w:eastAsia="Calibri"/>
                <w:b/>
                <w:color w:val="000000"/>
                <w:sz w:val="22"/>
                <w:szCs w:val="22"/>
                <w:lang w:eastAsia="en-US"/>
              </w:rPr>
            </w:pPr>
            <w:proofErr w:type="gramStart"/>
            <w:r w:rsidRPr="007A126B">
              <w:rPr>
                <w:rFonts w:eastAsia="Calibri"/>
                <w:b/>
                <w:color w:val="000000"/>
                <w:sz w:val="22"/>
                <w:szCs w:val="22"/>
                <w:lang w:eastAsia="en-US"/>
              </w:rPr>
              <w:t>п</w:t>
            </w:r>
            <w:proofErr w:type="gramEnd"/>
            <w:r w:rsidRPr="007A126B">
              <w:rPr>
                <w:rFonts w:eastAsia="Calibri"/>
                <w:b/>
                <w:color w:val="000000"/>
                <w:sz w:val="22"/>
                <w:szCs w:val="22"/>
                <w:lang w:eastAsia="en-US"/>
              </w:rPr>
              <w:t>/п</w:t>
            </w:r>
          </w:p>
        </w:tc>
        <w:tc>
          <w:tcPr>
            <w:tcW w:w="3168" w:type="dxa"/>
            <w:vAlign w:val="center"/>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Наименование</w:t>
            </w:r>
          </w:p>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показателя</w:t>
            </w:r>
          </w:p>
        </w:tc>
        <w:tc>
          <w:tcPr>
            <w:tcW w:w="6233" w:type="dxa"/>
            <w:vAlign w:val="center"/>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Показатель</w:t>
            </w:r>
          </w:p>
        </w:tc>
      </w:tr>
      <w:tr w:rsidR="007A126B" w:rsidRPr="007A126B" w:rsidTr="007A126B">
        <w:trPr>
          <w:trHeight w:val="285"/>
          <w:jc w:val="center"/>
        </w:trPr>
        <w:tc>
          <w:tcPr>
            <w:tcW w:w="598" w:type="dxa"/>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1</w:t>
            </w:r>
          </w:p>
        </w:tc>
        <w:tc>
          <w:tcPr>
            <w:tcW w:w="3168" w:type="dxa"/>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2</w:t>
            </w:r>
          </w:p>
        </w:tc>
        <w:tc>
          <w:tcPr>
            <w:tcW w:w="6233" w:type="dxa"/>
          </w:tcPr>
          <w:p w:rsidR="007A126B" w:rsidRPr="007A126B" w:rsidRDefault="007A126B" w:rsidP="007A126B">
            <w:pPr>
              <w:spacing w:before="0" w:after="160" w:line="259" w:lineRule="auto"/>
              <w:ind w:firstLine="0"/>
              <w:jc w:val="center"/>
              <w:rPr>
                <w:rFonts w:eastAsia="Calibri"/>
                <w:b/>
                <w:color w:val="000000"/>
                <w:sz w:val="22"/>
                <w:szCs w:val="22"/>
                <w:lang w:eastAsia="en-US"/>
              </w:rPr>
            </w:pPr>
            <w:r w:rsidRPr="007A126B">
              <w:rPr>
                <w:rFonts w:eastAsia="Calibri"/>
                <w:b/>
                <w:color w:val="000000"/>
                <w:sz w:val="22"/>
                <w:szCs w:val="22"/>
                <w:lang w:eastAsia="en-US"/>
              </w:rPr>
              <w:t>3</w:t>
            </w:r>
          </w:p>
        </w:tc>
      </w:tr>
      <w:tr w:rsidR="007A126B" w:rsidRPr="007A126B" w:rsidTr="002A53D0">
        <w:trPr>
          <w:trHeight w:val="749"/>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1.</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Нормативная база и пересчет в текущие цены</w:t>
            </w:r>
          </w:p>
        </w:tc>
        <w:tc>
          <w:tcPr>
            <w:tcW w:w="6233" w:type="dxa"/>
          </w:tcPr>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7A126B">
              <w:rPr>
                <w:rFonts w:eastAsia="Calibri"/>
                <w:color w:val="000000"/>
                <w:sz w:val="22"/>
                <w:szCs w:val="22"/>
                <w:lang w:eastAsia="en-US"/>
              </w:rPr>
              <w:t>редакции</w:t>
            </w:r>
            <w:proofErr w:type="gramEnd"/>
            <w:r w:rsidRPr="007A126B">
              <w:rPr>
                <w:rFonts w:eastAsia="Calibri"/>
                <w:color w:val="000000"/>
                <w:sz w:val="22"/>
                <w:szCs w:val="22"/>
                <w:lang w:eastAsia="en-US"/>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proofErr w:type="gramStart"/>
            <w:r w:rsidRPr="007A126B">
              <w:rPr>
                <w:rFonts w:eastAsia="Calibri"/>
                <w:b/>
                <w:color w:val="000000"/>
                <w:sz w:val="22"/>
                <w:szCs w:val="22"/>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7A126B">
              <w:rPr>
                <w:rFonts w:eastAsia="Calibri"/>
                <w:color w:val="000000"/>
                <w:sz w:val="22"/>
                <w:szCs w:val="22"/>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tc>
      </w:tr>
      <w:tr w:rsidR="007A126B" w:rsidRPr="007A126B" w:rsidTr="007A126B">
        <w:trPr>
          <w:trHeight w:val="834"/>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2.</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 xml:space="preserve">Стоимость 1 </w:t>
            </w:r>
            <w:proofErr w:type="spellStart"/>
            <w:r w:rsidRPr="007A126B">
              <w:rPr>
                <w:rFonts w:eastAsia="Calibri"/>
                <w:color w:val="000000"/>
                <w:sz w:val="22"/>
                <w:szCs w:val="22"/>
                <w:lang w:eastAsia="en-US"/>
              </w:rPr>
              <w:t>маш</w:t>
            </w:r>
            <w:proofErr w:type="spellEnd"/>
            <w:r w:rsidRPr="007A126B">
              <w:rPr>
                <w:rFonts w:eastAsia="Calibri"/>
                <w:color w:val="000000"/>
                <w:sz w:val="22"/>
                <w:szCs w:val="22"/>
                <w:lang w:eastAsia="en-US"/>
              </w:rPr>
              <w:t>-час эксплуатации строительных машин и механизмов</w:t>
            </w:r>
          </w:p>
        </w:tc>
        <w:tc>
          <w:tcPr>
            <w:tcW w:w="6233"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В соответствии с действующими нормативными документами</w:t>
            </w:r>
            <w:r w:rsidRPr="007A126B" w:rsidDel="00530A45">
              <w:rPr>
                <w:rFonts w:eastAsia="Calibri"/>
                <w:color w:val="000000"/>
                <w:sz w:val="22"/>
                <w:szCs w:val="22"/>
                <w:lang w:eastAsia="en-US"/>
              </w:rPr>
              <w:t xml:space="preserve"> </w:t>
            </w:r>
          </w:p>
          <w:p w:rsidR="007A126B" w:rsidRPr="007A126B" w:rsidRDefault="007A126B" w:rsidP="007A126B">
            <w:pPr>
              <w:spacing w:before="0" w:after="160" w:line="259" w:lineRule="auto"/>
              <w:ind w:firstLine="0"/>
              <w:jc w:val="left"/>
              <w:rPr>
                <w:rFonts w:eastAsia="Calibri"/>
                <w:color w:val="000000"/>
                <w:sz w:val="22"/>
                <w:szCs w:val="22"/>
                <w:lang w:eastAsia="en-US"/>
              </w:rPr>
            </w:pPr>
          </w:p>
        </w:tc>
      </w:tr>
      <w:tr w:rsidR="007A126B" w:rsidRPr="007A126B" w:rsidTr="002A53D0">
        <w:trPr>
          <w:trHeight w:val="772"/>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3.</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 xml:space="preserve">Цены на материалы, изделия и полуфабрикаты. </w:t>
            </w:r>
          </w:p>
        </w:tc>
        <w:tc>
          <w:tcPr>
            <w:tcW w:w="6233" w:type="dxa"/>
          </w:tcPr>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7A126B">
              <w:rPr>
                <w:rFonts w:eastAsia="Calibri"/>
                <w:color w:val="000000"/>
                <w:sz w:val="22"/>
                <w:szCs w:val="22"/>
                <w:lang w:eastAsia="en-US"/>
              </w:rPr>
              <w:t>от</w:t>
            </w:r>
            <w:proofErr w:type="gramEnd"/>
            <w:r w:rsidRPr="007A126B">
              <w:rPr>
                <w:rFonts w:eastAsia="Calibri"/>
                <w:color w:val="000000"/>
                <w:sz w:val="22"/>
                <w:szCs w:val="22"/>
                <w:lang w:eastAsia="en-US"/>
              </w:rPr>
              <w:t xml:space="preserve"> учтенных в базовых нормах, определяется по СССЦ/ФГИС. В случаи отсутствия в СССЦ/ФГИС – на основании коммерческого предложения (прайс-листа) поставщика</w:t>
            </w:r>
            <w:r w:rsidRPr="007A126B">
              <w:rPr>
                <w:rFonts w:eastAsia="Calibri"/>
                <w:bCs/>
                <w:color w:val="000000"/>
                <w:sz w:val="22"/>
                <w:szCs w:val="22"/>
                <w:lang w:eastAsia="en-US"/>
              </w:rPr>
              <w:t>.</w:t>
            </w:r>
            <w:r w:rsidRPr="007A126B">
              <w:rPr>
                <w:rFonts w:eastAsia="Calibri"/>
                <w:color w:val="000000"/>
                <w:sz w:val="22"/>
                <w:szCs w:val="22"/>
                <w:lang w:eastAsia="en-US"/>
              </w:rPr>
              <w:t xml:space="preserve"> При этом должны быть отражены наименование поставщика, дата предложения или </w:t>
            </w:r>
            <w:proofErr w:type="spellStart"/>
            <w:proofErr w:type="gramStart"/>
            <w:r w:rsidRPr="007A126B">
              <w:rPr>
                <w:rFonts w:eastAsia="Calibri"/>
                <w:color w:val="000000"/>
                <w:sz w:val="22"/>
                <w:szCs w:val="22"/>
                <w:lang w:eastAsia="en-US"/>
              </w:rPr>
              <w:t>гипер</w:t>
            </w:r>
            <w:proofErr w:type="spellEnd"/>
            <w:r w:rsidRPr="007A126B">
              <w:rPr>
                <w:rFonts w:eastAsia="Calibri"/>
                <w:color w:val="000000"/>
                <w:sz w:val="22"/>
                <w:szCs w:val="22"/>
                <w:lang w:eastAsia="en-US"/>
              </w:rPr>
              <w:t>-ссылка</w:t>
            </w:r>
            <w:proofErr w:type="gramEnd"/>
            <w:r w:rsidRPr="007A126B">
              <w:rPr>
                <w:rFonts w:eastAsia="Calibri"/>
                <w:color w:val="000000"/>
                <w:sz w:val="22"/>
                <w:szCs w:val="22"/>
                <w:lang w:eastAsia="en-US"/>
              </w:rPr>
              <w:t xml:space="preserve">, при условии получения информации из открытых источников сети-Интернет. </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w:t>
            </w:r>
            <w:r w:rsidRPr="007A126B">
              <w:rPr>
                <w:rFonts w:eastAsia="Calibri"/>
                <w:color w:val="000000"/>
                <w:sz w:val="22"/>
                <w:szCs w:val="22"/>
                <w:lang w:eastAsia="en-US"/>
              </w:rPr>
              <w:lastRenderedPageBreak/>
              <w:t xml:space="preserve">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7A126B" w:rsidRPr="007A126B" w:rsidTr="002A53D0">
        <w:trPr>
          <w:trHeight w:val="772"/>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lastRenderedPageBreak/>
              <w:t>4.</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Оплату труда рабочих-строителей и рабочих, обслуживающих строительные машины и механизмы</w:t>
            </w:r>
          </w:p>
        </w:tc>
        <w:tc>
          <w:tcPr>
            <w:tcW w:w="6233"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В соответствии с действующими нормативными документами.</w:t>
            </w:r>
          </w:p>
          <w:p w:rsidR="007A126B" w:rsidRPr="007A126B" w:rsidRDefault="007A126B" w:rsidP="007A126B">
            <w:pPr>
              <w:spacing w:before="0" w:after="160" w:line="259" w:lineRule="auto"/>
              <w:ind w:firstLine="0"/>
              <w:jc w:val="left"/>
              <w:rPr>
                <w:rFonts w:eastAsia="Calibri"/>
                <w:color w:val="000000"/>
                <w:sz w:val="22"/>
                <w:szCs w:val="22"/>
                <w:lang w:eastAsia="en-US"/>
              </w:rPr>
            </w:pPr>
          </w:p>
        </w:tc>
      </w:tr>
      <w:tr w:rsidR="007A126B" w:rsidRPr="007A126B" w:rsidTr="002A53D0">
        <w:trPr>
          <w:trHeight w:val="157"/>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5.</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Стоимость оборудования, мебели и инвентаря</w:t>
            </w:r>
          </w:p>
        </w:tc>
        <w:tc>
          <w:tcPr>
            <w:tcW w:w="6233" w:type="dxa"/>
          </w:tcPr>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7A126B">
              <w:rPr>
                <w:rFonts w:eastAsia="Calibri"/>
                <w:color w:val="000000"/>
                <w:sz w:val="22"/>
                <w:szCs w:val="22"/>
                <w:lang w:eastAsia="en-US"/>
              </w:rPr>
              <w:t>от</w:t>
            </w:r>
            <w:proofErr w:type="gramEnd"/>
            <w:r w:rsidRPr="007A126B">
              <w:rPr>
                <w:rFonts w:eastAsia="Calibri"/>
                <w:color w:val="000000"/>
                <w:sz w:val="22"/>
                <w:szCs w:val="22"/>
                <w:lang w:eastAsia="en-US"/>
              </w:rPr>
              <w:t xml:space="preserve"> учтенных в базовых нормах, определять по СССЦ/ФГИС. В случаи отсутствия в СССЦ/ФГИС – на основании коммерческого предложения (прайс-листа) поставщика </w:t>
            </w:r>
            <w:r w:rsidRPr="007A126B">
              <w:rPr>
                <w:rFonts w:eastAsia="Calibri"/>
                <w:bCs/>
                <w:color w:val="000000"/>
                <w:sz w:val="22"/>
                <w:szCs w:val="22"/>
                <w:lang w:eastAsia="en-US"/>
              </w:rPr>
              <w:t xml:space="preserve">(приложение № 3 к Техническому заданию), где </w:t>
            </w:r>
            <w:r w:rsidRPr="007A126B">
              <w:rPr>
                <w:rFonts w:eastAsia="Calibri"/>
                <w:color w:val="000000"/>
                <w:sz w:val="22"/>
                <w:szCs w:val="22"/>
                <w:lang w:eastAsia="en-US"/>
              </w:rPr>
              <w:t xml:space="preserve">должны быть отражены наименование поставщика, дата предложения или </w:t>
            </w:r>
            <w:proofErr w:type="spellStart"/>
            <w:proofErr w:type="gramStart"/>
            <w:r w:rsidRPr="007A126B">
              <w:rPr>
                <w:rFonts w:eastAsia="Calibri"/>
                <w:color w:val="000000"/>
                <w:sz w:val="22"/>
                <w:szCs w:val="22"/>
                <w:lang w:eastAsia="en-US"/>
              </w:rPr>
              <w:t>гипер</w:t>
            </w:r>
            <w:proofErr w:type="spellEnd"/>
            <w:r w:rsidRPr="007A126B">
              <w:rPr>
                <w:rFonts w:eastAsia="Calibri"/>
                <w:color w:val="000000"/>
                <w:sz w:val="22"/>
                <w:szCs w:val="22"/>
                <w:lang w:eastAsia="en-US"/>
              </w:rPr>
              <w:t>-ссылка</w:t>
            </w:r>
            <w:proofErr w:type="gramEnd"/>
            <w:r w:rsidRPr="007A126B">
              <w:rPr>
                <w:rFonts w:eastAsia="Calibri"/>
                <w:color w:val="000000"/>
                <w:sz w:val="22"/>
                <w:szCs w:val="22"/>
                <w:lang w:eastAsia="en-US"/>
              </w:rPr>
              <w:t>, при условии получения информации из открытых источников сети-Интернет.</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7A126B" w:rsidRPr="007A126B" w:rsidRDefault="007A126B" w:rsidP="007A126B">
            <w:pPr>
              <w:autoSpaceDE w:val="0"/>
              <w:autoSpaceDN w:val="0"/>
              <w:adjustRightInd w:val="0"/>
              <w:spacing w:before="0" w:after="160" w:line="259" w:lineRule="auto"/>
              <w:ind w:firstLine="0"/>
              <w:rPr>
                <w:rFonts w:eastAsia="Calibri"/>
                <w:color w:val="000000"/>
                <w:sz w:val="22"/>
                <w:szCs w:val="22"/>
                <w:lang w:eastAsia="en-US"/>
              </w:rPr>
            </w:pPr>
            <w:r w:rsidRPr="007A126B">
              <w:rPr>
                <w:rFonts w:eastAsia="Calibri"/>
                <w:color w:val="000000"/>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7A126B" w:rsidRPr="007A126B" w:rsidTr="007A126B">
        <w:trPr>
          <w:trHeight w:val="683"/>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6.</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Размеры накладных расходов</w:t>
            </w:r>
          </w:p>
        </w:tc>
        <w:tc>
          <w:tcPr>
            <w:tcW w:w="6233" w:type="dxa"/>
          </w:tcPr>
          <w:p w:rsidR="007A126B" w:rsidRPr="007A126B" w:rsidRDefault="007A126B" w:rsidP="007A126B">
            <w:pPr>
              <w:spacing w:before="0" w:after="160" w:line="259" w:lineRule="auto"/>
              <w:ind w:firstLine="0"/>
              <w:jc w:val="left"/>
              <w:rPr>
                <w:rFonts w:eastAsia="Calibri"/>
                <w:sz w:val="22"/>
                <w:szCs w:val="22"/>
                <w:lang w:eastAsia="en-US"/>
              </w:rPr>
            </w:pPr>
            <w:r w:rsidRPr="007A126B">
              <w:rPr>
                <w:rFonts w:eastAsia="Calibri"/>
                <w:sz w:val="22"/>
                <w:szCs w:val="22"/>
                <w:lang w:eastAsia="en-US"/>
              </w:rPr>
              <w:t>В соответствии с действующими нормативными документами по определению величины накладных расходов.</w:t>
            </w:r>
          </w:p>
        </w:tc>
      </w:tr>
      <w:tr w:rsidR="007A126B" w:rsidRPr="007A126B" w:rsidTr="002A53D0">
        <w:trPr>
          <w:trHeight w:val="263"/>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7.</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Размер сметной прибыли</w:t>
            </w:r>
          </w:p>
        </w:tc>
        <w:tc>
          <w:tcPr>
            <w:tcW w:w="6233" w:type="dxa"/>
          </w:tcPr>
          <w:p w:rsidR="007A126B" w:rsidRPr="007A126B" w:rsidRDefault="007A126B" w:rsidP="007A126B">
            <w:pPr>
              <w:spacing w:before="0" w:after="160" w:line="259" w:lineRule="auto"/>
              <w:ind w:firstLine="0"/>
              <w:jc w:val="left"/>
              <w:rPr>
                <w:rFonts w:eastAsia="Calibri"/>
                <w:sz w:val="22"/>
                <w:szCs w:val="22"/>
                <w:lang w:eastAsia="en-US"/>
              </w:rPr>
            </w:pPr>
            <w:r w:rsidRPr="007A126B">
              <w:rPr>
                <w:rFonts w:eastAsia="Calibri"/>
                <w:sz w:val="22"/>
                <w:szCs w:val="22"/>
                <w:lang w:eastAsia="en-US"/>
              </w:rPr>
              <w:t>В соответствии с действующими нормативными документами по определению величины сметной прибыли.</w:t>
            </w:r>
          </w:p>
        </w:tc>
      </w:tr>
      <w:tr w:rsidR="007A126B" w:rsidRPr="007A126B" w:rsidTr="002A53D0">
        <w:trPr>
          <w:trHeight w:val="510"/>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lastRenderedPageBreak/>
              <w:t>8.</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 xml:space="preserve">Затраты на временные здания и сооружения </w:t>
            </w:r>
          </w:p>
        </w:tc>
        <w:tc>
          <w:tcPr>
            <w:tcW w:w="6233" w:type="dxa"/>
          </w:tcPr>
          <w:p w:rsidR="007A126B" w:rsidRPr="007A126B" w:rsidRDefault="007A126B" w:rsidP="007A126B">
            <w:pPr>
              <w:spacing w:before="0" w:after="160" w:line="259" w:lineRule="auto"/>
              <w:ind w:firstLine="0"/>
              <w:jc w:val="left"/>
              <w:rPr>
                <w:rFonts w:eastAsia="Calibri"/>
                <w:sz w:val="22"/>
                <w:szCs w:val="22"/>
                <w:lang w:eastAsia="en-US"/>
              </w:rPr>
            </w:pPr>
            <w:r w:rsidRPr="007A126B">
              <w:rPr>
                <w:rFonts w:eastAsia="Calibri"/>
                <w:sz w:val="22"/>
                <w:szCs w:val="22"/>
                <w:lang w:eastAsia="en-US"/>
              </w:rPr>
              <w:t>В соответствии с действующими нормативными документами по определению затрат на временные здания и вооружения.</w:t>
            </w:r>
          </w:p>
        </w:tc>
      </w:tr>
      <w:tr w:rsidR="007A126B" w:rsidRPr="007A126B" w:rsidTr="002A53D0">
        <w:trPr>
          <w:trHeight w:val="350"/>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9.</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Затраты по гл. 1, 9, 10, 12</w:t>
            </w:r>
          </w:p>
        </w:tc>
        <w:tc>
          <w:tcPr>
            <w:tcW w:w="6233"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 xml:space="preserve">Затраты предусматриваются в соответствии с действующими нормативными документами. </w:t>
            </w:r>
          </w:p>
        </w:tc>
      </w:tr>
      <w:tr w:rsidR="007A126B" w:rsidRPr="007A126B" w:rsidTr="007A126B">
        <w:trPr>
          <w:trHeight w:val="662"/>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10.</w:t>
            </w:r>
          </w:p>
        </w:tc>
        <w:tc>
          <w:tcPr>
            <w:tcW w:w="3168" w:type="dxa"/>
          </w:tcPr>
          <w:p w:rsidR="007A126B" w:rsidRPr="007A126B" w:rsidRDefault="007A126B" w:rsidP="007A126B">
            <w:pPr>
              <w:spacing w:before="0" w:after="160" w:line="259" w:lineRule="auto"/>
              <w:ind w:firstLine="0"/>
              <w:jc w:val="left"/>
              <w:rPr>
                <w:rFonts w:eastAsia="Calibri"/>
                <w:sz w:val="22"/>
                <w:szCs w:val="22"/>
                <w:lang w:eastAsia="en-US"/>
              </w:rPr>
            </w:pPr>
            <w:r w:rsidRPr="007A126B">
              <w:rPr>
                <w:rFonts w:eastAsia="Calibri"/>
                <w:sz w:val="22"/>
                <w:szCs w:val="22"/>
                <w:lang w:eastAsia="en-US"/>
              </w:rPr>
              <w:t xml:space="preserve">Резерв средств на непредвиденные расходы </w:t>
            </w:r>
          </w:p>
        </w:tc>
        <w:tc>
          <w:tcPr>
            <w:tcW w:w="6233" w:type="dxa"/>
          </w:tcPr>
          <w:p w:rsidR="007A126B" w:rsidRPr="007A126B" w:rsidRDefault="007A126B" w:rsidP="007A126B">
            <w:pPr>
              <w:spacing w:before="0" w:after="160" w:line="259" w:lineRule="auto"/>
              <w:ind w:left="2" w:right="80" w:firstLine="0"/>
              <w:rPr>
                <w:rFonts w:eastAsia="Calibri"/>
                <w:sz w:val="22"/>
                <w:szCs w:val="22"/>
                <w:lang w:eastAsia="en-US"/>
              </w:rPr>
            </w:pPr>
            <w:r w:rsidRPr="007A126B">
              <w:rPr>
                <w:rFonts w:eastAsia="Calibri"/>
                <w:sz w:val="22"/>
                <w:szCs w:val="22"/>
                <w:lang w:eastAsia="en-US"/>
              </w:rPr>
              <w:t>Наличие резерва и величина средств на непредвиденные расх</w:t>
            </w:r>
            <w:r>
              <w:rPr>
                <w:rFonts w:eastAsia="Calibri"/>
                <w:sz w:val="22"/>
                <w:szCs w:val="22"/>
                <w:lang w:eastAsia="en-US"/>
              </w:rPr>
              <w:t>оды устанавливается Заказчиком.</w:t>
            </w:r>
          </w:p>
        </w:tc>
      </w:tr>
      <w:tr w:rsidR="007A126B" w:rsidRPr="007A126B" w:rsidTr="007A126B">
        <w:trPr>
          <w:trHeight w:val="1367"/>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11.</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Место вывоза демонтированных материалов и конструкций, вид транспорта, дальность транспортировки</w:t>
            </w:r>
          </w:p>
        </w:tc>
        <w:tc>
          <w:tcPr>
            <w:tcW w:w="6233" w:type="dxa"/>
          </w:tcPr>
          <w:p w:rsidR="007A126B" w:rsidRPr="007A126B" w:rsidRDefault="007A126B" w:rsidP="007A126B">
            <w:pPr>
              <w:spacing w:before="0" w:after="160" w:line="259" w:lineRule="auto"/>
              <w:ind w:left="2" w:right="80" w:firstLine="0"/>
              <w:jc w:val="left"/>
              <w:rPr>
                <w:rFonts w:eastAsia="Calibri"/>
                <w:color w:val="000000"/>
                <w:sz w:val="22"/>
                <w:szCs w:val="22"/>
                <w:lang w:eastAsia="en-US"/>
              </w:rPr>
            </w:pPr>
            <w:r w:rsidRPr="007A126B">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tc>
      </w:tr>
      <w:tr w:rsidR="007A126B" w:rsidRPr="007A126B" w:rsidTr="002A53D0">
        <w:trPr>
          <w:trHeight w:val="530"/>
          <w:jc w:val="center"/>
        </w:trPr>
        <w:tc>
          <w:tcPr>
            <w:tcW w:w="598" w:type="dxa"/>
          </w:tcPr>
          <w:p w:rsidR="007A126B" w:rsidRPr="007A126B" w:rsidRDefault="007A126B" w:rsidP="007A126B">
            <w:pPr>
              <w:spacing w:before="0" w:after="160" w:line="259" w:lineRule="auto"/>
              <w:ind w:firstLine="0"/>
              <w:jc w:val="center"/>
              <w:rPr>
                <w:rFonts w:eastAsia="Calibri"/>
                <w:color w:val="000000"/>
                <w:sz w:val="22"/>
                <w:szCs w:val="22"/>
                <w:lang w:eastAsia="en-US"/>
              </w:rPr>
            </w:pPr>
            <w:r w:rsidRPr="007A126B">
              <w:rPr>
                <w:rFonts w:eastAsia="Calibri"/>
                <w:color w:val="000000"/>
                <w:sz w:val="22"/>
                <w:szCs w:val="22"/>
                <w:lang w:eastAsia="en-US"/>
              </w:rPr>
              <w:t>12.</w:t>
            </w:r>
          </w:p>
        </w:tc>
        <w:tc>
          <w:tcPr>
            <w:tcW w:w="3168"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Дополнительные требования</w:t>
            </w:r>
          </w:p>
        </w:tc>
        <w:tc>
          <w:tcPr>
            <w:tcW w:w="6233" w:type="dxa"/>
          </w:tcPr>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rsidR="007A126B" w:rsidRPr="007A126B" w:rsidRDefault="007A126B" w:rsidP="007A126B">
            <w:pPr>
              <w:spacing w:before="0" w:after="160" w:line="259" w:lineRule="auto"/>
              <w:ind w:firstLine="0"/>
              <w:jc w:val="left"/>
              <w:rPr>
                <w:rFonts w:eastAsia="Calibri"/>
                <w:color w:val="000000"/>
                <w:sz w:val="22"/>
                <w:szCs w:val="22"/>
                <w:lang w:eastAsia="en-US"/>
              </w:rPr>
            </w:pPr>
            <w:r w:rsidRPr="007A126B">
              <w:rPr>
                <w:rFonts w:eastAsia="Calibri"/>
                <w:color w:val="000000"/>
                <w:sz w:val="22"/>
                <w:szCs w:val="22"/>
                <w:lang w:eastAsia="en-US"/>
              </w:rPr>
              <w:t>В пояснительной записке к сметной документации указывается все применяемые индексы и коэффициенты.</w:t>
            </w:r>
          </w:p>
        </w:tc>
      </w:tr>
    </w:tbl>
    <w:p w:rsidR="007A126B" w:rsidRPr="007A126B" w:rsidRDefault="007A126B" w:rsidP="007A126B">
      <w:pPr>
        <w:tabs>
          <w:tab w:val="left" w:pos="7300"/>
        </w:tabs>
        <w:spacing w:before="0" w:after="160" w:line="259" w:lineRule="auto"/>
        <w:ind w:firstLine="0"/>
        <w:jc w:val="center"/>
        <w:rPr>
          <w:rFonts w:eastAsia="Calibri"/>
          <w:b/>
          <w:sz w:val="22"/>
          <w:szCs w:val="22"/>
          <w:lang w:eastAsia="en-US"/>
        </w:rPr>
      </w:pPr>
    </w:p>
    <w:p w:rsidR="007A126B" w:rsidRPr="007A126B" w:rsidRDefault="007A126B" w:rsidP="007A126B">
      <w:pPr>
        <w:tabs>
          <w:tab w:val="left" w:pos="7300"/>
        </w:tabs>
        <w:spacing w:before="0" w:after="160" w:line="259" w:lineRule="auto"/>
        <w:ind w:firstLine="0"/>
        <w:jc w:val="center"/>
        <w:rPr>
          <w:rFonts w:eastAsia="Calibri"/>
          <w:b/>
          <w:sz w:val="22"/>
          <w:szCs w:val="22"/>
          <w:lang w:eastAsia="en-US"/>
        </w:rPr>
      </w:pPr>
      <w:r w:rsidRPr="007A126B">
        <w:rPr>
          <w:rFonts w:eastAsia="Calibri"/>
          <w:b/>
          <w:sz w:val="22"/>
          <w:szCs w:val="22"/>
          <w:lang w:eastAsia="en-US"/>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7A126B" w:rsidRPr="007A126B" w:rsidTr="002A53D0">
        <w:trPr>
          <w:trHeight w:val="495"/>
          <w:tblHeader/>
          <w:jc w:val="center"/>
        </w:trPr>
        <w:tc>
          <w:tcPr>
            <w:tcW w:w="598" w:type="dxa"/>
            <w:shd w:val="clear" w:color="auto" w:fill="auto"/>
            <w:vAlign w:val="center"/>
          </w:tcPr>
          <w:p w:rsidR="007A126B" w:rsidRPr="007A126B" w:rsidRDefault="007A126B" w:rsidP="007A126B">
            <w:pPr>
              <w:spacing w:before="0" w:after="160" w:line="259" w:lineRule="auto"/>
              <w:ind w:firstLine="0"/>
              <w:jc w:val="center"/>
              <w:rPr>
                <w:rFonts w:eastAsia="Calibri"/>
                <w:b/>
                <w:sz w:val="22"/>
                <w:szCs w:val="22"/>
                <w:lang w:eastAsia="en-US"/>
              </w:rPr>
            </w:pPr>
            <w:r w:rsidRPr="007A126B">
              <w:rPr>
                <w:rFonts w:eastAsia="Calibri"/>
                <w:b/>
                <w:sz w:val="22"/>
                <w:szCs w:val="22"/>
                <w:lang w:eastAsia="en-US"/>
              </w:rPr>
              <w:t>№</w:t>
            </w:r>
          </w:p>
          <w:p w:rsidR="007A126B" w:rsidRPr="007A126B" w:rsidRDefault="007A126B" w:rsidP="007A126B">
            <w:pPr>
              <w:spacing w:before="0" w:after="160" w:line="259" w:lineRule="auto"/>
              <w:ind w:firstLine="0"/>
              <w:jc w:val="center"/>
              <w:rPr>
                <w:rFonts w:eastAsia="Calibri"/>
                <w:b/>
                <w:sz w:val="22"/>
                <w:szCs w:val="22"/>
                <w:lang w:eastAsia="en-US"/>
              </w:rPr>
            </w:pPr>
            <w:proofErr w:type="gramStart"/>
            <w:r w:rsidRPr="007A126B">
              <w:rPr>
                <w:rFonts w:eastAsia="Calibri"/>
                <w:b/>
                <w:sz w:val="22"/>
                <w:szCs w:val="22"/>
                <w:lang w:eastAsia="en-US"/>
              </w:rPr>
              <w:t>п</w:t>
            </w:r>
            <w:proofErr w:type="gramEnd"/>
            <w:r w:rsidRPr="007A126B">
              <w:rPr>
                <w:rFonts w:eastAsia="Calibri"/>
                <w:b/>
                <w:sz w:val="22"/>
                <w:szCs w:val="22"/>
                <w:lang w:eastAsia="en-US"/>
              </w:rPr>
              <w:t>/п</w:t>
            </w:r>
          </w:p>
        </w:tc>
        <w:tc>
          <w:tcPr>
            <w:tcW w:w="3168" w:type="dxa"/>
            <w:shd w:val="clear" w:color="auto" w:fill="auto"/>
            <w:vAlign w:val="center"/>
          </w:tcPr>
          <w:p w:rsidR="007A126B" w:rsidRPr="007A126B" w:rsidRDefault="007A126B" w:rsidP="007A126B">
            <w:pPr>
              <w:spacing w:before="0" w:after="160" w:line="259" w:lineRule="auto"/>
              <w:ind w:firstLine="0"/>
              <w:jc w:val="center"/>
              <w:rPr>
                <w:rFonts w:eastAsia="Calibri"/>
                <w:b/>
                <w:sz w:val="22"/>
                <w:szCs w:val="22"/>
                <w:lang w:eastAsia="en-US"/>
              </w:rPr>
            </w:pPr>
            <w:r w:rsidRPr="007A126B">
              <w:rPr>
                <w:rFonts w:eastAsia="Calibri"/>
                <w:b/>
                <w:sz w:val="22"/>
                <w:szCs w:val="22"/>
                <w:lang w:eastAsia="en-US"/>
              </w:rPr>
              <w:t>Наименование</w:t>
            </w:r>
          </w:p>
          <w:p w:rsidR="007A126B" w:rsidRPr="007A126B" w:rsidRDefault="007A126B" w:rsidP="007A126B">
            <w:pPr>
              <w:spacing w:before="0" w:after="160" w:line="259" w:lineRule="auto"/>
              <w:ind w:firstLine="0"/>
              <w:jc w:val="center"/>
              <w:rPr>
                <w:rFonts w:eastAsia="Calibri"/>
                <w:b/>
                <w:sz w:val="22"/>
                <w:szCs w:val="22"/>
                <w:lang w:eastAsia="en-US"/>
              </w:rPr>
            </w:pPr>
            <w:r w:rsidRPr="007A126B">
              <w:rPr>
                <w:rFonts w:eastAsia="Calibri"/>
                <w:b/>
                <w:sz w:val="22"/>
                <w:szCs w:val="22"/>
                <w:lang w:eastAsia="en-US"/>
              </w:rPr>
              <w:t>показателя</w:t>
            </w:r>
          </w:p>
        </w:tc>
        <w:tc>
          <w:tcPr>
            <w:tcW w:w="6233" w:type="dxa"/>
            <w:shd w:val="clear" w:color="auto" w:fill="auto"/>
            <w:vAlign w:val="center"/>
          </w:tcPr>
          <w:p w:rsidR="007A126B" w:rsidRPr="007A126B" w:rsidRDefault="007A126B" w:rsidP="007A126B">
            <w:pPr>
              <w:spacing w:before="0" w:after="160" w:line="259" w:lineRule="auto"/>
              <w:ind w:firstLine="0"/>
              <w:jc w:val="center"/>
              <w:rPr>
                <w:rFonts w:eastAsia="Calibri"/>
                <w:b/>
                <w:sz w:val="22"/>
                <w:szCs w:val="22"/>
                <w:lang w:eastAsia="en-US"/>
              </w:rPr>
            </w:pPr>
            <w:r w:rsidRPr="007A126B">
              <w:rPr>
                <w:rFonts w:eastAsia="Calibri"/>
                <w:b/>
                <w:sz w:val="22"/>
                <w:szCs w:val="22"/>
                <w:lang w:eastAsia="en-US"/>
              </w:rPr>
              <w:t>Показатель</w:t>
            </w:r>
          </w:p>
        </w:tc>
      </w:tr>
      <w:tr w:rsidR="007A126B" w:rsidRPr="007A126B" w:rsidTr="002A53D0">
        <w:trPr>
          <w:trHeight w:val="262"/>
          <w:jc w:val="center"/>
        </w:trPr>
        <w:tc>
          <w:tcPr>
            <w:tcW w:w="598" w:type="dxa"/>
            <w:shd w:val="clear" w:color="auto" w:fill="auto"/>
          </w:tcPr>
          <w:p w:rsidR="007A126B" w:rsidRPr="007A126B" w:rsidRDefault="007A126B" w:rsidP="007A126B">
            <w:pPr>
              <w:spacing w:before="0" w:after="160" w:line="259" w:lineRule="auto"/>
              <w:ind w:firstLine="0"/>
              <w:jc w:val="center"/>
              <w:rPr>
                <w:rFonts w:eastAsia="Calibri"/>
                <w:b/>
                <w:sz w:val="22"/>
                <w:szCs w:val="22"/>
                <w:lang w:eastAsia="en-US"/>
              </w:rPr>
            </w:pPr>
            <w:r w:rsidRPr="007A126B">
              <w:rPr>
                <w:rFonts w:eastAsia="Calibri"/>
                <w:b/>
                <w:sz w:val="22"/>
                <w:szCs w:val="22"/>
                <w:lang w:eastAsia="en-US"/>
              </w:rPr>
              <w:t>1</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b/>
                <w:sz w:val="22"/>
                <w:szCs w:val="22"/>
                <w:lang w:eastAsia="en-US"/>
              </w:rPr>
            </w:pPr>
            <w:r w:rsidRPr="007A126B">
              <w:rPr>
                <w:rFonts w:eastAsia="Calibri"/>
                <w:b/>
                <w:sz w:val="22"/>
                <w:szCs w:val="22"/>
                <w:lang w:eastAsia="en-US"/>
              </w:rPr>
              <w:t>2</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b/>
                <w:sz w:val="22"/>
                <w:szCs w:val="22"/>
                <w:lang w:eastAsia="en-US"/>
              </w:rPr>
            </w:pPr>
            <w:r w:rsidRPr="007A126B">
              <w:rPr>
                <w:rFonts w:eastAsia="Calibri"/>
                <w:b/>
                <w:sz w:val="22"/>
                <w:szCs w:val="22"/>
                <w:lang w:eastAsia="en-US"/>
              </w:rPr>
              <w:t>3</w:t>
            </w:r>
          </w:p>
        </w:tc>
      </w:tr>
      <w:tr w:rsidR="007A126B" w:rsidRPr="007A126B" w:rsidTr="002A53D0">
        <w:trPr>
          <w:trHeight w:val="749"/>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1.</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Нормативная база и уровень цен</w:t>
            </w:r>
          </w:p>
        </w:tc>
        <w:tc>
          <w:tcPr>
            <w:tcW w:w="6233" w:type="dxa"/>
            <w:shd w:val="clear" w:color="auto" w:fill="auto"/>
          </w:tcPr>
          <w:p w:rsidR="007A126B" w:rsidRPr="007A126B" w:rsidRDefault="007A126B" w:rsidP="007A126B">
            <w:pPr>
              <w:widowControl w:val="0"/>
              <w:shd w:val="clear" w:color="auto" w:fill="FFFFFF"/>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7A126B">
              <w:rPr>
                <w:rFonts w:eastAsia="Calibri"/>
                <w:sz w:val="22"/>
                <w:szCs w:val="22"/>
                <w:lang w:eastAsia="en-US"/>
              </w:rPr>
              <w:t>редакции</w:t>
            </w:r>
            <w:proofErr w:type="gramEnd"/>
            <w:r w:rsidRPr="007A126B">
              <w:rPr>
                <w:rFonts w:eastAsia="Calibri"/>
                <w:sz w:val="22"/>
                <w:szCs w:val="22"/>
                <w:lang w:eastAsia="en-US"/>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7A126B" w:rsidRPr="007A126B" w:rsidRDefault="007A126B" w:rsidP="007A126B">
            <w:pPr>
              <w:spacing w:before="0" w:after="160" w:line="259" w:lineRule="auto"/>
              <w:ind w:firstLine="0"/>
              <w:contextualSpacing/>
              <w:rPr>
                <w:rFonts w:eastAsia="Calibri"/>
                <w:sz w:val="22"/>
                <w:szCs w:val="22"/>
                <w:lang w:eastAsia="en-US"/>
              </w:rPr>
            </w:pPr>
            <w:r w:rsidRPr="007A126B">
              <w:rPr>
                <w:rFonts w:eastAsia="Calibri"/>
                <w:sz w:val="22"/>
                <w:szCs w:val="22"/>
                <w:lang w:eastAsia="en-US"/>
              </w:rPr>
              <w:t xml:space="preserve">Стоимость ресурсов учитывается </w:t>
            </w:r>
            <w:proofErr w:type="gramStart"/>
            <w:r w:rsidRPr="007A126B">
              <w:rPr>
                <w:rFonts w:eastAsia="Calibri"/>
                <w:sz w:val="22"/>
                <w:szCs w:val="22"/>
                <w:lang w:eastAsia="en-US"/>
              </w:rPr>
              <w:t>согласно сборников</w:t>
            </w:r>
            <w:proofErr w:type="gramEnd"/>
            <w:r w:rsidRPr="007A126B">
              <w:rPr>
                <w:rFonts w:eastAsia="Calibri"/>
                <w:sz w:val="22"/>
                <w:szCs w:val="22"/>
                <w:lang w:eastAsia="en-US"/>
              </w:rPr>
              <w:t xml:space="preserve"> текущих средних сметных цен Краснодарского края, разработанных ГАУ «</w:t>
            </w:r>
            <w:proofErr w:type="spellStart"/>
            <w:r w:rsidRPr="007A126B">
              <w:rPr>
                <w:rFonts w:eastAsia="Calibri"/>
                <w:sz w:val="22"/>
                <w:szCs w:val="22"/>
                <w:lang w:eastAsia="en-US"/>
              </w:rPr>
              <w:t>Краснодаркрайгосэкспертиза</w:t>
            </w:r>
            <w:proofErr w:type="spellEnd"/>
            <w:r w:rsidRPr="007A126B">
              <w:rPr>
                <w:rFonts w:eastAsia="Calibri"/>
                <w:sz w:val="22"/>
                <w:szCs w:val="22"/>
                <w:lang w:eastAsia="en-US"/>
              </w:rPr>
              <w:t xml:space="preserve">» (далее – СССЦ)/ сборников сметных цен строительных ресурсов, определенных </w:t>
            </w:r>
            <w:proofErr w:type="spellStart"/>
            <w:r w:rsidRPr="007A126B">
              <w:rPr>
                <w:rFonts w:eastAsia="Calibri"/>
                <w:sz w:val="22"/>
                <w:szCs w:val="22"/>
                <w:lang w:eastAsia="en-US"/>
              </w:rPr>
              <w:t>Министерстовом</w:t>
            </w:r>
            <w:proofErr w:type="spellEnd"/>
            <w:r w:rsidRPr="007A126B">
              <w:rPr>
                <w:rFonts w:eastAsia="Calibri"/>
                <w:sz w:val="22"/>
                <w:szCs w:val="22"/>
                <w:lang w:eastAsia="en-US"/>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7A126B" w:rsidRPr="007A126B" w:rsidRDefault="007A126B" w:rsidP="007A126B">
            <w:pPr>
              <w:spacing w:before="0" w:after="160" w:line="259" w:lineRule="auto"/>
              <w:ind w:hanging="4"/>
              <w:rPr>
                <w:rFonts w:eastAsia="Calibri"/>
                <w:color w:val="FF0000"/>
                <w:sz w:val="22"/>
                <w:szCs w:val="22"/>
                <w:lang w:eastAsia="en-US"/>
              </w:rPr>
            </w:pPr>
            <w:proofErr w:type="gramStart"/>
            <w:r w:rsidRPr="007A126B">
              <w:rPr>
                <w:rFonts w:eastAsia="Calibri"/>
                <w:sz w:val="22"/>
                <w:szCs w:val="22"/>
                <w:lang w:eastAsia="en-US"/>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7A126B" w:rsidRPr="007A126B" w:rsidTr="002A53D0">
        <w:trPr>
          <w:trHeight w:val="749"/>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lastRenderedPageBreak/>
              <w:t xml:space="preserve"> 2.</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Стоимость 1 </w:t>
            </w:r>
            <w:proofErr w:type="spellStart"/>
            <w:r w:rsidRPr="007A126B">
              <w:rPr>
                <w:rFonts w:eastAsia="Calibri"/>
                <w:sz w:val="22"/>
                <w:szCs w:val="22"/>
                <w:lang w:eastAsia="en-US"/>
              </w:rPr>
              <w:t>маш</w:t>
            </w:r>
            <w:proofErr w:type="spellEnd"/>
            <w:r w:rsidRPr="007A126B">
              <w:rPr>
                <w:rFonts w:eastAsia="Calibri"/>
                <w:sz w:val="22"/>
                <w:szCs w:val="22"/>
                <w:lang w:eastAsia="en-US"/>
              </w:rPr>
              <w:t>-час эксплуатации строительных машин и механизмов</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jc w:val="left"/>
              <w:rPr>
                <w:rFonts w:eastAsia="Calibri"/>
                <w:sz w:val="22"/>
                <w:szCs w:val="22"/>
                <w:lang w:eastAsia="en-US"/>
              </w:rPr>
            </w:pPr>
            <w:r w:rsidRPr="007A126B">
              <w:rPr>
                <w:rFonts w:eastAsia="Calibri"/>
                <w:sz w:val="22"/>
                <w:szCs w:val="22"/>
                <w:lang w:eastAsia="en-US"/>
              </w:rPr>
              <w:t xml:space="preserve">В соответствии с действующими нормативными документами. </w:t>
            </w:r>
          </w:p>
        </w:tc>
      </w:tr>
      <w:tr w:rsidR="007A126B" w:rsidRPr="007A126B" w:rsidTr="002A53D0">
        <w:trPr>
          <w:trHeight w:val="772"/>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3.</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Цены на материалы, изделия и полуфабрикаты. </w:t>
            </w:r>
          </w:p>
        </w:tc>
        <w:tc>
          <w:tcPr>
            <w:tcW w:w="6233" w:type="dxa"/>
            <w:shd w:val="clear" w:color="auto" w:fill="auto"/>
          </w:tcPr>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7A126B">
              <w:rPr>
                <w:rFonts w:eastAsia="Calibri"/>
                <w:sz w:val="22"/>
                <w:szCs w:val="22"/>
                <w:lang w:eastAsia="en-US"/>
              </w:rPr>
              <w:t>Краснодаркрайгосэкспертиза</w:t>
            </w:r>
            <w:proofErr w:type="spellEnd"/>
            <w:r w:rsidRPr="007A126B">
              <w:rPr>
                <w:rFonts w:eastAsia="Calibri"/>
                <w:sz w:val="22"/>
                <w:szCs w:val="22"/>
                <w:lang w:eastAsia="en-US"/>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w:t>
            </w:r>
            <w:proofErr w:type="gramStart"/>
            <w:r w:rsidRPr="007A126B">
              <w:rPr>
                <w:rFonts w:eastAsia="Calibri"/>
                <w:sz w:val="22"/>
                <w:szCs w:val="22"/>
                <w:lang w:eastAsia="en-US"/>
              </w:rPr>
              <w:t>Стоимость применяемых материалов, изделий и конструкций, отсутствующих в СССЦ/ФГИС, включается на основании коммерческого предложения (прайс-листы поставщика.</w:t>
            </w:r>
            <w:proofErr w:type="gramEnd"/>
            <w:r w:rsidRPr="007A126B">
              <w:rPr>
                <w:rFonts w:eastAsia="Calibri"/>
                <w:sz w:val="22"/>
                <w:szCs w:val="22"/>
                <w:lang w:eastAsia="en-US"/>
              </w:rPr>
              <w:t xml:space="preserve"> В нем должны быть отражены наименование поставщика, дата предложения или </w:t>
            </w:r>
            <w:proofErr w:type="spellStart"/>
            <w:proofErr w:type="gramStart"/>
            <w:r w:rsidRPr="007A126B">
              <w:rPr>
                <w:rFonts w:eastAsia="Calibri"/>
                <w:sz w:val="22"/>
                <w:szCs w:val="22"/>
                <w:lang w:eastAsia="en-US"/>
              </w:rPr>
              <w:t>гипер</w:t>
            </w:r>
            <w:proofErr w:type="spellEnd"/>
            <w:r w:rsidRPr="007A126B">
              <w:rPr>
                <w:rFonts w:eastAsia="Calibri"/>
                <w:sz w:val="22"/>
                <w:szCs w:val="22"/>
                <w:lang w:eastAsia="en-US"/>
              </w:rPr>
              <w:t>-ссылка</w:t>
            </w:r>
            <w:proofErr w:type="gramEnd"/>
            <w:r w:rsidRPr="007A126B">
              <w:rPr>
                <w:rFonts w:eastAsia="Calibri"/>
                <w:sz w:val="22"/>
                <w:szCs w:val="22"/>
                <w:lang w:eastAsia="en-US"/>
              </w:rPr>
              <w:t>, при условии получения информации из открытых источников сети-Интернет</w:t>
            </w:r>
          </w:p>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7A126B" w:rsidRPr="007A126B" w:rsidTr="002A53D0">
        <w:trPr>
          <w:trHeight w:val="772"/>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4.</w:t>
            </w:r>
          </w:p>
        </w:tc>
        <w:tc>
          <w:tcPr>
            <w:tcW w:w="3168" w:type="dxa"/>
            <w:shd w:val="clear" w:color="auto" w:fill="auto"/>
          </w:tcPr>
          <w:p w:rsidR="007A126B" w:rsidRPr="007A126B" w:rsidRDefault="007A126B" w:rsidP="007A126B">
            <w:pPr>
              <w:widowControl w:val="0"/>
              <w:shd w:val="clear" w:color="auto" w:fill="FFFFFF"/>
              <w:spacing w:before="0" w:after="160" w:line="259" w:lineRule="auto"/>
              <w:ind w:right="55" w:firstLine="0"/>
              <w:rPr>
                <w:rFonts w:eastAsia="Calibri"/>
                <w:sz w:val="22"/>
                <w:szCs w:val="22"/>
                <w:lang w:eastAsia="en-US"/>
              </w:rPr>
            </w:pPr>
            <w:r w:rsidRPr="007A126B">
              <w:rPr>
                <w:rFonts w:eastAsia="Calibri"/>
                <w:sz w:val="22"/>
                <w:szCs w:val="22"/>
                <w:lang w:eastAsia="en-US"/>
              </w:rPr>
              <w:t>Оплату труда рабочих-строителей и рабочих, обслуживающих строительные машины и механизмы</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В соответствии с действующими нормативными документами. </w:t>
            </w:r>
          </w:p>
        </w:tc>
      </w:tr>
      <w:tr w:rsidR="007A126B" w:rsidRPr="007A126B" w:rsidTr="007A126B">
        <w:trPr>
          <w:trHeight w:val="387"/>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5.</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Стоимость оборудования, мебели и инвентаря</w:t>
            </w:r>
          </w:p>
        </w:tc>
        <w:tc>
          <w:tcPr>
            <w:tcW w:w="6233" w:type="dxa"/>
            <w:shd w:val="clear" w:color="auto" w:fill="auto"/>
          </w:tcPr>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коммерческого предложения (прайс-листа) поставщика. В коммерческом предложении должны быть отражены наименование поставщика, дата предложения или </w:t>
            </w:r>
            <w:proofErr w:type="spellStart"/>
            <w:proofErr w:type="gramStart"/>
            <w:r w:rsidRPr="007A126B">
              <w:rPr>
                <w:rFonts w:eastAsia="Calibri"/>
                <w:sz w:val="22"/>
                <w:szCs w:val="22"/>
                <w:lang w:eastAsia="en-US"/>
              </w:rPr>
              <w:t>гипер</w:t>
            </w:r>
            <w:proofErr w:type="spellEnd"/>
            <w:r w:rsidRPr="007A126B">
              <w:rPr>
                <w:rFonts w:eastAsia="Calibri"/>
                <w:sz w:val="22"/>
                <w:szCs w:val="22"/>
                <w:lang w:eastAsia="en-US"/>
              </w:rPr>
              <w:t>-ссылка</w:t>
            </w:r>
            <w:proofErr w:type="gramEnd"/>
            <w:r w:rsidRPr="007A126B">
              <w:rPr>
                <w:rFonts w:eastAsia="Calibri"/>
                <w:sz w:val="22"/>
                <w:szCs w:val="22"/>
                <w:lang w:eastAsia="en-US"/>
              </w:rPr>
              <w:t>, при условии получения информации из открытых источников сети-Интернет.</w:t>
            </w:r>
          </w:p>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7A126B" w:rsidRPr="007A126B" w:rsidRDefault="007A126B" w:rsidP="007A126B">
            <w:pPr>
              <w:autoSpaceDE w:val="0"/>
              <w:autoSpaceDN w:val="0"/>
              <w:adjustRightInd w:val="0"/>
              <w:spacing w:before="0" w:after="160" w:line="259" w:lineRule="auto"/>
              <w:ind w:firstLine="0"/>
              <w:rPr>
                <w:rFonts w:eastAsia="Calibri"/>
                <w:sz w:val="22"/>
                <w:szCs w:val="22"/>
                <w:lang w:eastAsia="en-US"/>
              </w:rPr>
            </w:pPr>
            <w:r w:rsidRPr="007A126B">
              <w:rPr>
                <w:rFonts w:eastAsia="Calibri"/>
                <w:sz w:val="22"/>
                <w:szCs w:val="22"/>
                <w:lang w:eastAsia="en-US"/>
              </w:rPr>
              <w:t xml:space="preserve">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w:t>
            </w:r>
            <w:r w:rsidRPr="007A126B">
              <w:rPr>
                <w:rFonts w:eastAsia="Calibri"/>
                <w:sz w:val="22"/>
                <w:szCs w:val="22"/>
                <w:lang w:eastAsia="en-US"/>
              </w:rPr>
              <w:lastRenderedPageBreak/>
              <w:t>устанавливаемого по данной расценке оборудования.</w:t>
            </w:r>
          </w:p>
        </w:tc>
      </w:tr>
      <w:tr w:rsidR="007A126B" w:rsidRPr="007A126B" w:rsidTr="002A53D0">
        <w:trPr>
          <w:trHeight w:val="263"/>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lastRenderedPageBreak/>
              <w:t>6.</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Размеры накладных расходов</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В соответствии с действующими нормативными документами по определению величины накладных расходов.</w:t>
            </w:r>
          </w:p>
        </w:tc>
      </w:tr>
      <w:tr w:rsidR="007A126B" w:rsidRPr="007A126B" w:rsidTr="002A53D0">
        <w:trPr>
          <w:trHeight w:val="263"/>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7.</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Размер сметной прибыли</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В соответствии с действующими нормативными документами по определению величины сметной прибыли. </w:t>
            </w:r>
          </w:p>
        </w:tc>
      </w:tr>
      <w:tr w:rsidR="007A126B" w:rsidRPr="007A126B" w:rsidTr="002A53D0">
        <w:trPr>
          <w:trHeight w:val="510"/>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8.</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Затраты на временные здания и сооружения </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В соответствии с действующими нормативными документами по определению затрат на временные здания и вооружения. </w:t>
            </w:r>
          </w:p>
          <w:p w:rsidR="007A126B" w:rsidRPr="007A126B" w:rsidRDefault="007A126B" w:rsidP="007A126B">
            <w:pPr>
              <w:spacing w:before="0" w:after="160" w:line="259" w:lineRule="auto"/>
              <w:ind w:firstLine="0"/>
              <w:rPr>
                <w:rFonts w:eastAsia="Calibri"/>
                <w:sz w:val="22"/>
                <w:szCs w:val="22"/>
                <w:lang w:eastAsia="en-US"/>
              </w:rPr>
            </w:pPr>
            <w:r w:rsidRPr="007A126B">
              <w:rPr>
                <w:rFonts w:eastAsia="Calibri"/>
                <w:sz w:val="22"/>
                <w:szCs w:val="22"/>
                <w:lang w:eastAsia="en-US"/>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7A126B" w:rsidRPr="007A126B" w:rsidTr="002A53D0">
        <w:trPr>
          <w:trHeight w:val="350"/>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9.</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Затраты по гл. 1, 9, 10, 12 сводного сметного расчета</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 Затраты предусматриваются в соответствии  с </w:t>
            </w:r>
            <w:proofErr w:type="gramStart"/>
            <w:r w:rsidRPr="007A126B">
              <w:rPr>
                <w:rFonts w:eastAsia="Calibri"/>
                <w:sz w:val="22"/>
                <w:szCs w:val="22"/>
                <w:lang w:eastAsia="en-US"/>
              </w:rPr>
              <w:t>действующими</w:t>
            </w:r>
            <w:proofErr w:type="gramEnd"/>
            <w:r w:rsidRPr="007A126B">
              <w:rPr>
                <w:rFonts w:eastAsia="Calibri"/>
                <w:sz w:val="22"/>
                <w:szCs w:val="22"/>
                <w:lang w:eastAsia="en-US"/>
              </w:rPr>
              <w:t xml:space="preserve"> нормативными.</w:t>
            </w:r>
          </w:p>
        </w:tc>
      </w:tr>
      <w:tr w:rsidR="007A126B" w:rsidRPr="007A126B" w:rsidTr="002A53D0">
        <w:trPr>
          <w:trHeight w:val="350"/>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10.</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jc w:val="left"/>
              <w:rPr>
                <w:rFonts w:eastAsia="Calibri"/>
                <w:sz w:val="22"/>
                <w:szCs w:val="22"/>
                <w:lang w:eastAsia="en-US"/>
              </w:rPr>
            </w:pPr>
            <w:r w:rsidRPr="007A126B">
              <w:rPr>
                <w:rFonts w:eastAsia="Calibri"/>
                <w:sz w:val="22"/>
                <w:szCs w:val="22"/>
                <w:lang w:eastAsia="en-US"/>
              </w:rPr>
              <w:t xml:space="preserve">Резерв средств на непредвиденные расходы </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Наличие резерва и величина средств на непредвиденные расходы устанавливается Заказчиком. </w:t>
            </w:r>
          </w:p>
        </w:tc>
      </w:tr>
      <w:tr w:rsidR="007A126B" w:rsidRPr="007A126B" w:rsidTr="002A53D0">
        <w:trPr>
          <w:trHeight w:val="381"/>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11.</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7A126B" w:rsidRPr="007A126B" w:rsidRDefault="007A126B" w:rsidP="007A126B">
            <w:pPr>
              <w:widowControl w:val="0"/>
              <w:shd w:val="clear" w:color="auto" w:fill="FFFFFF"/>
              <w:spacing w:before="0" w:after="160" w:line="259" w:lineRule="auto"/>
              <w:ind w:left="2" w:right="80" w:firstLine="0"/>
              <w:rPr>
                <w:rFonts w:eastAsia="Calibri"/>
                <w:sz w:val="22"/>
                <w:szCs w:val="22"/>
                <w:lang w:eastAsia="en-US"/>
              </w:rPr>
            </w:pPr>
            <w:r w:rsidRPr="007A126B">
              <w:rPr>
                <w:rFonts w:eastAsia="Calibri"/>
                <w:sz w:val="22"/>
                <w:szCs w:val="22"/>
                <w:lang w:eastAsia="en-US"/>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7A126B" w:rsidRPr="007A126B" w:rsidTr="002A53D0">
        <w:trPr>
          <w:trHeight w:val="985"/>
          <w:jc w:val="center"/>
        </w:trPr>
        <w:tc>
          <w:tcPr>
            <w:tcW w:w="598" w:type="dxa"/>
            <w:shd w:val="clear" w:color="auto" w:fill="auto"/>
          </w:tcPr>
          <w:p w:rsidR="007A126B" w:rsidRPr="007A126B" w:rsidRDefault="007A126B" w:rsidP="007A126B">
            <w:pPr>
              <w:widowControl w:val="0"/>
              <w:shd w:val="clear" w:color="auto" w:fill="FFFFFF"/>
              <w:spacing w:before="0" w:after="160" w:line="259" w:lineRule="auto"/>
              <w:ind w:firstLine="0"/>
              <w:jc w:val="center"/>
              <w:rPr>
                <w:rFonts w:eastAsia="Calibri"/>
                <w:sz w:val="22"/>
                <w:szCs w:val="22"/>
                <w:lang w:eastAsia="en-US"/>
              </w:rPr>
            </w:pPr>
            <w:r w:rsidRPr="007A126B">
              <w:rPr>
                <w:rFonts w:eastAsia="Calibri"/>
                <w:sz w:val="22"/>
                <w:szCs w:val="22"/>
                <w:lang w:eastAsia="en-US"/>
              </w:rPr>
              <w:t>12.</w:t>
            </w:r>
          </w:p>
        </w:tc>
        <w:tc>
          <w:tcPr>
            <w:tcW w:w="3168"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Дополнительные требования</w:t>
            </w:r>
          </w:p>
        </w:tc>
        <w:tc>
          <w:tcPr>
            <w:tcW w:w="6233" w:type="dxa"/>
            <w:shd w:val="clear" w:color="auto" w:fill="auto"/>
          </w:tcPr>
          <w:p w:rsidR="007A126B" w:rsidRPr="007A126B" w:rsidRDefault="007A126B" w:rsidP="007A126B">
            <w:pPr>
              <w:widowControl w:val="0"/>
              <w:shd w:val="clear" w:color="auto" w:fill="FFFFFF"/>
              <w:spacing w:before="0" w:after="160" w:line="259" w:lineRule="auto"/>
              <w:ind w:firstLine="0"/>
              <w:rPr>
                <w:rFonts w:eastAsia="Calibri"/>
                <w:sz w:val="22"/>
                <w:szCs w:val="22"/>
                <w:lang w:eastAsia="en-US"/>
              </w:rPr>
            </w:pPr>
            <w:r w:rsidRPr="007A126B">
              <w:rPr>
                <w:rFonts w:eastAsia="Calibri"/>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rsidR="007A126B" w:rsidRPr="007A126B" w:rsidRDefault="007A126B" w:rsidP="007A126B">
            <w:pPr>
              <w:spacing w:before="0" w:after="160" w:line="259" w:lineRule="auto"/>
              <w:ind w:left="2" w:right="80" w:firstLine="0"/>
              <w:rPr>
                <w:rFonts w:eastAsia="Calibri"/>
                <w:sz w:val="22"/>
                <w:szCs w:val="22"/>
                <w:lang w:eastAsia="en-US"/>
              </w:rPr>
            </w:pPr>
            <w:r w:rsidRPr="007A126B">
              <w:rPr>
                <w:rFonts w:eastAsia="Calibri"/>
                <w:sz w:val="22"/>
                <w:szCs w:val="22"/>
                <w:lang w:eastAsia="en-US"/>
              </w:rPr>
              <w:t>В пояснительной записке к сметной документации указываются все применяемые индексы и коэффициенты.</w:t>
            </w:r>
          </w:p>
        </w:tc>
      </w:tr>
    </w:tbl>
    <w:p w:rsidR="009D1072" w:rsidRDefault="009D1072" w:rsidP="007B7135">
      <w:pPr>
        <w:pStyle w:val="aa"/>
        <w:jc w:val="right"/>
        <w:rPr>
          <w:rFonts w:ascii="Times New Roman" w:hAnsi="Times New Roman"/>
          <w:lang w:val="ru-RU"/>
        </w:rPr>
      </w:pPr>
    </w:p>
    <w:p w:rsidR="007A126B" w:rsidRPr="009D1072" w:rsidRDefault="007A126B" w:rsidP="007A126B">
      <w:pPr>
        <w:spacing w:after="0"/>
        <w:ind w:right="-286"/>
        <w:jc w:val="center"/>
        <w:rPr>
          <w:b/>
          <w:bCs/>
          <w:sz w:val="22"/>
          <w:szCs w:val="22"/>
        </w:rPr>
      </w:pPr>
      <w:r w:rsidRPr="009D1072">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7A126B" w:rsidRPr="009D1072" w:rsidTr="002A53D0">
        <w:trPr>
          <w:trHeight w:hRule="exact" w:val="286"/>
        </w:trPr>
        <w:tc>
          <w:tcPr>
            <w:tcW w:w="5070" w:type="dxa"/>
          </w:tcPr>
          <w:p w:rsidR="007A126B" w:rsidRPr="009D1072" w:rsidRDefault="007A126B" w:rsidP="002A53D0">
            <w:pPr>
              <w:spacing w:before="0" w:after="0"/>
              <w:ind w:firstLine="0"/>
              <w:jc w:val="left"/>
              <w:rPr>
                <w:b/>
                <w:sz w:val="22"/>
                <w:szCs w:val="22"/>
              </w:rPr>
            </w:pPr>
            <w:r w:rsidRPr="009D1072">
              <w:rPr>
                <w:b/>
                <w:sz w:val="22"/>
                <w:szCs w:val="22"/>
              </w:rPr>
              <w:t>ЗАКАЗЧИК:</w:t>
            </w:r>
          </w:p>
        </w:tc>
        <w:tc>
          <w:tcPr>
            <w:tcW w:w="4677" w:type="dxa"/>
          </w:tcPr>
          <w:p w:rsidR="007A126B" w:rsidRPr="009D1072" w:rsidRDefault="007A126B" w:rsidP="002A53D0">
            <w:pPr>
              <w:spacing w:before="0" w:after="0"/>
              <w:ind w:firstLine="0"/>
              <w:rPr>
                <w:b/>
                <w:sz w:val="22"/>
                <w:szCs w:val="22"/>
              </w:rPr>
            </w:pPr>
            <w:r w:rsidRPr="009D1072">
              <w:rPr>
                <w:b/>
                <w:sz w:val="22"/>
                <w:szCs w:val="22"/>
              </w:rPr>
              <w:t>ПОДРЯДЧИК:</w:t>
            </w:r>
          </w:p>
        </w:tc>
      </w:tr>
      <w:tr w:rsidR="007A126B" w:rsidRPr="009D1072" w:rsidTr="002A53D0">
        <w:tc>
          <w:tcPr>
            <w:tcW w:w="5070" w:type="dxa"/>
          </w:tcPr>
          <w:p w:rsidR="007A126B" w:rsidRPr="009D1072" w:rsidRDefault="007A126B" w:rsidP="002A53D0">
            <w:pPr>
              <w:tabs>
                <w:tab w:val="left" w:pos="6240"/>
              </w:tabs>
              <w:spacing w:before="0" w:after="0"/>
              <w:ind w:firstLine="0"/>
              <w:rPr>
                <w:b/>
                <w:sz w:val="22"/>
                <w:szCs w:val="22"/>
              </w:rPr>
            </w:pPr>
            <w:r w:rsidRPr="009D1072">
              <w:rPr>
                <w:b/>
                <w:sz w:val="22"/>
                <w:szCs w:val="22"/>
              </w:rPr>
              <w:t>НАО «Красная поляна»</w:t>
            </w:r>
          </w:p>
          <w:p w:rsidR="007A126B" w:rsidRPr="009D1072" w:rsidRDefault="007A126B" w:rsidP="002A53D0">
            <w:pPr>
              <w:autoSpaceDE w:val="0"/>
              <w:autoSpaceDN w:val="0"/>
              <w:adjustRightInd w:val="0"/>
              <w:spacing w:before="0" w:after="0"/>
              <w:ind w:firstLine="0"/>
              <w:rPr>
                <w:b/>
                <w:sz w:val="22"/>
                <w:szCs w:val="22"/>
              </w:rPr>
            </w:pPr>
          </w:p>
        </w:tc>
        <w:tc>
          <w:tcPr>
            <w:tcW w:w="4677" w:type="dxa"/>
          </w:tcPr>
          <w:p w:rsidR="007A126B" w:rsidRPr="009D1072" w:rsidRDefault="007A126B" w:rsidP="002A53D0">
            <w:pPr>
              <w:tabs>
                <w:tab w:val="left" w:pos="5490"/>
              </w:tabs>
              <w:spacing w:before="0" w:after="0"/>
              <w:ind w:firstLine="0"/>
              <w:rPr>
                <w:iCs/>
                <w:sz w:val="22"/>
                <w:szCs w:val="22"/>
              </w:rPr>
            </w:pPr>
          </w:p>
        </w:tc>
      </w:tr>
    </w:tbl>
    <w:p w:rsidR="007A126B" w:rsidRPr="009D1072" w:rsidRDefault="007A126B" w:rsidP="007A126B">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7A126B" w:rsidRPr="009D1072" w:rsidTr="002A53D0">
        <w:trPr>
          <w:trHeight w:val="1259"/>
          <w:jc w:val="center"/>
        </w:trPr>
        <w:tc>
          <w:tcPr>
            <w:tcW w:w="2557" w:type="pct"/>
          </w:tcPr>
          <w:p w:rsidR="007A126B" w:rsidRPr="009D1072" w:rsidRDefault="007A126B" w:rsidP="002A53D0">
            <w:pPr>
              <w:spacing w:before="0" w:after="0"/>
              <w:ind w:firstLine="0"/>
              <w:rPr>
                <w:sz w:val="22"/>
                <w:szCs w:val="22"/>
              </w:rPr>
            </w:pPr>
          </w:p>
          <w:p w:rsidR="007A126B" w:rsidRPr="009D1072" w:rsidRDefault="007A126B" w:rsidP="002A53D0">
            <w:pPr>
              <w:tabs>
                <w:tab w:val="left" w:pos="5490"/>
              </w:tabs>
              <w:spacing w:before="0" w:after="0"/>
              <w:ind w:left="142" w:firstLine="0"/>
              <w:rPr>
                <w:sz w:val="22"/>
                <w:szCs w:val="22"/>
              </w:rPr>
            </w:pPr>
            <w:r w:rsidRPr="009D1072">
              <w:rPr>
                <w:sz w:val="22"/>
                <w:szCs w:val="22"/>
              </w:rPr>
              <w:t xml:space="preserve">Генеральный директор </w:t>
            </w:r>
          </w:p>
          <w:p w:rsidR="007A126B" w:rsidRPr="009D1072" w:rsidRDefault="007A126B" w:rsidP="002A53D0">
            <w:pPr>
              <w:tabs>
                <w:tab w:val="left" w:pos="5490"/>
              </w:tabs>
              <w:spacing w:before="0" w:after="0"/>
              <w:ind w:left="142" w:firstLine="0"/>
              <w:rPr>
                <w:sz w:val="22"/>
                <w:szCs w:val="22"/>
              </w:rPr>
            </w:pPr>
          </w:p>
          <w:p w:rsidR="007A126B" w:rsidRPr="009D1072" w:rsidRDefault="007A126B" w:rsidP="002A53D0">
            <w:pPr>
              <w:tabs>
                <w:tab w:val="left" w:pos="5490"/>
              </w:tabs>
              <w:spacing w:before="0" w:after="0"/>
              <w:ind w:left="142" w:firstLine="0"/>
              <w:rPr>
                <w:sz w:val="22"/>
                <w:szCs w:val="22"/>
              </w:rPr>
            </w:pPr>
            <w:r w:rsidRPr="009D1072">
              <w:rPr>
                <w:sz w:val="22"/>
                <w:szCs w:val="22"/>
              </w:rPr>
              <w:t>_________________/А.А. Круковский/</w:t>
            </w:r>
          </w:p>
          <w:p w:rsidR="007A126B" w:rsidRPr="009D1072" w:rsidRDefault="007A126B" w:rsidP="002A53D0">
            <w:pPr>
              <w:spacing w:before="0" w:after="0"/>
              <w:ind w:firstLine="0"/>
              <w:rPr>
                <w:sz w:val="22"/>
                <w:szCs w:val="22"/>
              </w:rPr>
            </w:pPr>
            <w:r w:rsidRPr="009D1072">
              <w:rPr>
                <w:b/>
                <w:sz w:val="22"/>
                <w:szCs w:val="22"/>
              </w:rPr>
              <w:t xml:space="preserve">  М.П.</w:t>
            </w:r>
          </w:p>
        </w:tc>
        <w:tc>
          <w:tcPr>
            <w:tcW w:w="2443" w:type="pct"/>
          </w:tcPr>
          <w:p w:rsidR="007A126B" w:rsidRPr="009D1072" w:rsidRDefault="007A126B" w:rsidP="002A53D0">
            <w:pPr>
              <w:spacing w:before="0" w:after="0"/>
              <w:ind w:firstLine="0"/>
              <w:rPr>
                <w:sz w:val="22"/>
                <w:szCs w:val="22"/>
              </w:rPr>
            </w:pPr>
          </w:p>
          <w:p w:rsidR="007A126B" w:rsidRPr="009D1072" w:rsidRDefault="007A126B" w:rsidP="002A53D0">
            <w:pPr>
              <w:spacing w:before="0" w:after="0"/>
              <w:ind w:firstLine="0"/>
              <w:rPr>
                <w:sz w:val="22"/>
                <w:szCs w:val="22"/>
              </w:rPr>
            </w:pPr>
          </w:p>
          <w:p w:rsidR="007A126B" w:rsidRPr="009D1072" w:rsidRDefault="007A126B" w:rsidP="002A53D0">
            <w:pPr>
              <w:spacing w:before="0" w:after="0"/>
              <w:ind w:firstLine="0"/>
              <w:rPr>
                <w:sz w:val="22"/>
                <w:szCs w:val="22"/>
              </w:rPr>
            </w:pPr>
          </w:p>
          <w:p w:rsidR="007A126B" w:rsidRPr="009D1072" w:rsidRDefault="007A126B" w:rsidP="002A53D0">
            <w:pPr>
              <w:spacing w:before="0" w:after="0"/>
              <w:ind w:firstLine="0"/>
              <w:rPr>
                <w:bCs/>
                <w:sz w:val="22"/>
                <w:szCs w:val="22"/>
              </w:rPr>
            </w:pPr>
            <w:r w:rsidRPr="009D1072">
              <w:rPr>
                <w:sz w:val="22"/>
                <w:szCs w:val="22"/>
              </w:rPr>
              <w:t>______</w:t>
            </w:r>
            <w:r w:rsidRPr="009D1072">
              <w:rPr>
                <w:bCs/>
                <w:sz w:val="22"/>
                <w:szCs w:val="22"/>
              </w:rPr>
              <w:t>___________/__________________/</w:t>
            </w:r>
          </w:p>
          <w:p w:rsidR="007A126B" w:rsidRPr="009D1072" w:rsidRDefault="007A126B" w:rsidP="002A53D0">
            <w:pPr>
              <w:spacing w:before="0" w:after="0"/>
              <w:ind w:firstLine="0"/>
              <w:rPr>
                <w:bCs/>
                <w:sz w:val="22"/>
                <w:szCs w:val="22"/>
              </w:rPr>
            </w:pPr>
            <w:r w:rsidRPr="009D1072">
              <w:rPr>
                <w:b/>
                <w:sz w:val="22"/>
                <w:szCs w:val="22"/>
              </w:rPr>
              <w:t>М.П.</w:t>
            </w:r>
          </w:p>
          <w:p w:rsidR="007A126B" w:rsidRPr="009D1072" w:rsidRDefault="007A126B" w:rsidP="002A53D0">
            <w:pPr>
              <w:spacing w:before="0" w:after="0"/>
              <w:ind w:firstLine="0"/>
              <w:rPr>
                <w:sz w:val="22"/>
                <w:szCs w:val="22"/>
              </w:rPr>
            </w:pPr>
          </w:p>
        </w:tc>
      </w:tr>
    </w:tbl>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AE7376" w:rsidP="00CA2655">
      <w:pPr>
        <w:spacing w:before="0" w:after="200" w:line="276" w:lineRule="auto"/>
        <w:ind w:firstLine="0"/>
        <w:jc w:val="center"/>
        <w:rPr>
          <w:b/>
          <w:sz w:val="22"/>
          <w:szCs w:val="22"/>
          <w:lang w:bidi="en-US"/>
        </w:rPr>
      </w:pPr>
      <w:r>
        <w:rPr>
          <w:b/>
          <w:sz w:val="22"/>
          <w:szCs w:val="22"/>
          <w:lang w:bidi="en-US"/>
        </w:rPr>
        <w:t xml:space="preserve">ЛОКАЛЬНЫЙ РЕСУРСНЫЙ </w:t>
      </w:r>
      <w:r w:rsidR="00CA2655" w:rsidRPr="00CA2655">
        <w:rPr>
          <w:b/>
          <w:sz w:val="22"/>
          <w:szCs w:val="22"/>
          <w:lang w:bidi="en-US"/>
        </w:rPr>
        <w:t xml:space="preserve">СМЕТНЫЙ РАСЧЕТ </w:t>
      </w:r>
      <w:r w:rsidR="00CA2655" w:rsidRPr="00CA2655">
        <w:rPr>
          <w:b/>
          <w:i/>
          <w:sz w:val="22"/>
          <w:szCs w:val="22"/>
          <w:lang w:bidi="en-US"/>
        </w:rPr>
        <w:t>№____</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4162FE">
        <w:trPr>
          <w:trHeight w:hRule="exact" w:val="286"/>
        </w:trPr>
        <w:tc>
          <w:tcPr>
            <w:tcW w:w="5070" w:type="dxa"/>
          </w:tcPr>
          <w:p w:rsidR="00AE7376" w:rsidRPr="00D33B22" w:rsidRDefault="00AE7376" w:rsidP="004162FE">
            <w:pPr>
              <w:spacing w:before="0" w:after="0"/>
              <w:ind w:firstLine="0"/>
              <w:jc w:val="left"/>
              <w:rPr>
                <w:b/>
              </w:rPr>
            </w:pPr>
            <w:r w:rsidRPr="00D33B22">
              <w:rPr>
                <w:b/>
                <w:sz w:val="22"/>
                <w:szCs w:val="22"/>
              </w:rPr>
              <w:t>ЗАКАЗЧИК:</w:t>
            </w:r>
          </w:p>
        </w:tc>
        <w:tc>
          <w:tcPr>
            <w:tcW w:w="4677" w:type="dxa"/>
          </w:tcPr>
          <w:p w:rsidR="00AE7376" w:rsidRPr="00D33B22" w:rsidRDefault="00AE7376" w:rsidP="004162FE">
            <w:pPr>
              <w:spacing w:before="0" w:after="0"/>
              <w:ind w:firstLine="0"/>
              <w:rPr>
                <w:b/>
              </w:rPr>
            </w:pPr>
            <w:r w:rsidRPr="00D33B22">
              <w:rPr>
                <w:b/>
                <w:sz w:val="22"/>
                <w:szCs w:val="22"/>
              </w:rPr>
              <w:t>ПОДРЯДЧИК:</w:t>
            </w:r>
          </w:p>
        </w:tc>
      </w:tr>
      <w:tr w:rsidR="00AE7376" w:rsidRPr="00D33B22" w:rsidTr="004162FE">
        <w:tc>
          <w:tcPr>
            <w:tcW w:w="5070" w:type="dxa"/>
          </w:tcPr>
          <w:p w:rsidR="00AE7376" w:rsidRPr="00D33B22" w:rsidRDefault="00AE7376" w:rsidP="004162FE">
            <w:pPr>
              <w:tabs>
                <w:tab w:val="left" w:pos="6240"/>
              </w:tabs>
              <w:spacing w:before="0" w:after="0"/>
              <w:ind w:firstLine="0"/>
              <w:rPr>
                <w:b/>
              </w:rPr>
            </w:pPr>
            <w:r w:rsidRPr="00D33B22">
              <w:rPr>
                <w:b/>
                <w:sz w:val="22"/>
                <w:szCs w:val="22"/>
              </w:rPr>
              <w:t>НАО «Красная поляна»</w:t>
            </w:r>
          </w:p>
          <w:p w:rsidR="00AE7376" w:rsidRPr="00D33B22" w:rsidRDefault="00AE7376" w:rsidP="004162FE">
            <w:pPr>
              <w:autoSpaceDE w:val="0"/>
              <w:autoSpaceDN w:val="0"/>
              <w:adjustRightInd w:val="0"/>
              <w:spacing w:before="0" w:after="0"/>
              <w:ind w:firstLine="0"/>
              <w:rPr>
                <w:b/>
              </w:rPr>
            </w:pPr>
          </w:p>
        </w:tc>
        <w:tc>
          <w:tcPr>
            <w:tcW w:w="4677" w:type="dxa"/>
          </w:tcPr>
          <w:p w:rsidR="00AE7376" w:rsidRPr="00D33B22" w:rsidRDefault="00AE7376" w:rsidP="004162FE">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AE7376" w:rsidRPr="00903616" w:rsidTr="004162FE">
        <w:trPr>
          <w:trHeight w:val="1269"/>
          <w:jc w:val="center"/>
        </w:trPr>
        <w:tc>
          <w:tcPr>
            <w:tcW w:w="2557" w:type="pct"/>
          </w:tcPr>
          <w:p w:rsidR="00AE7376" w:rsidRDefault="00AE7376" w:rsidP="004162FE">
            <w:pPr>
              <w:spacing w:before="0" w:after="0"/>
              <w:ind w:firstLine="0"/>
            </w:pPr>
          </w:p>
          <w:p w:rsidR="00AE7376" w:rsidRPr="00346830" w:rsidRDefault="00AE7376" w:rsidP="004162FE">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p>
          <w:p w:rsidR="00AE7376" w:rsidRPr="00346830" w:rsidRDefault="00AE7376" w:rsidP="004162FE">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4162FE">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4162FE">
            <w:pPr>
              <w:spacing w:before="0" w:after="0"/>
              <w:ind w:firstLine="0"/>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Default="00AE7376" w:rsidP="004162FE">
            <w:pPr>
              <w:spacing w:before="0" w:after="0"/>
              <w:ind w:firstLine="0"/>
              <w:rPr>
                <w:sz w:val="22"/>
                <w:szCs w:val="22"/>
              </w:rPr>
            </w:pPr>
          </w:p>
          <w:p w:rsidR="00AE7376" w:rsidRPr="00903616" w:rsidRDefault="00AE7376" w:rsidP="004162FE">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4162FE">
            <w:pPr>
              <w:spacing w:before="0" w:after="0"/>
              <w:ind w:firstLine="0"/>
              <w:rPr>
                <w:bCs/>
              </w:rPr>
            </w:pPr>
            <w:r w:rsidRPr="00903616">
              <w:rPr>
                <w:b/>
                <w:sz w:val="22"/>
                <w:szCs w:val="22"/>
              </w:rPr>
              <w:t>М.П.</w:t>
            </w:r>
          </w:p>
          <w:p w:rsidR="00AE7376" w:rsidRPr="00903616" w:rsidRDefault="00AE7376" w:rsidP="004162FE">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7A126B">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0"/>
  </w:num>
  <w:num w:numId="5">
    <w:abstractNumId w:val="17"/>
  </w:num>
  <w:num w:numId="6">
    <w:abstractNumId w:val="12"/>
  </w:num>
  <w:num w:numId="7">
    <w:abstractNumId w:val="6"/>
  </w:num>
  <w:num w:numId="8">
    <w:abstractNumId w:val="21"/>
  </w:num>
  <w:num w:numId="9">
    <w:abstractNumId w:val="3"/>
  </w:num>
  <w:num w:numId="10">
    <w:abstractNumId w:val="11"/>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7"/>
  </w:num>
  <w:num w:numId="19">
    <w:abstractNumId w:val="13"/>
  </w:num>
  <w:num w:numId="20">
    <w:abstractNumId w:val="9"/>
  </w:num>
  <w:num w:numId="21">
    <w:abstractNumId w:val="19"/>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E338B"/>
    <w:rsid w:val="001F2943"/>
    <w:rsid w:val="00210E4A"/>
    <w:rsid w:val="002164C4"/>
    <w:rsid w:val="00231271"/>
    <w:rsid w:val="00235B80"/>
    <w:rsid w:val="002405FC"/>
    <w:rsid w:val="00240741"/>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1072"/>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77C8"/>
    <w:rsid w:val="00FA6B1A"/>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606EF-24BB-4C8D-83BE-011EF0C7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8550</Words>
  <Characters>48737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7</cp:revision>
  <cp:lastPrinted>2014-12-10T06:55:00Z</cp:lastPrinted>
  <dcterms:created xsi:type="dcterms:W3CDTF">2019-04-22T13:09:00Z</dcterms:created>
  <dcterms:modified xsi:type="dcterms:W3CDTF">2019-04-24T13:36:00Z</dcterms:modified>
</cp:coreProperties>
</file>