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06770B">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7B1065">
        <w:rPr>
          <w:sz w:val="22"/>
          <w:szCs w:val="22"/>
        </w:rPr>
        <w:t>7</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D4DDF">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 xml:space="preserve">Доверенности № </w:t>
      </w:r>
      <w:r w:rsidR="00C46C9F" w:rsidRPr="00C46C9F">
        <w:rPr>
          <w:sz w:val="22"/>
          <w:szCs w:val="22"/>
        </w:rPr>
        <w:t>1</w:t>
      </w:r>
      <w:r w:rsidR="00C46C9F">
        <w:rPr>
          <w:sz w:val="22"/>
          <w:szCs w:val="22"/>
        </w:rPr>
        <w:t xml:space="preserve"> </w:t>
      </w:r>
      <w:r w:rsidR="002220C5">
        <w:rPr>
          <w:sz w:val="22"/>
          <w:szCs w:val="22"/>
        </w:rPr>
        <w:t>от 01.0</w:t>
      </w:r>
      <w:r w:rsidR="00C46C9F" w:rsidRPr="00C46C9F">
        <w:rPr>
          <w:sz w:val="22"/>
          <w:szCs w:val="22"/>
        </w:rPr>
        <w:t>1</w:t>
      </w:r>
      <w:r w:rsidR="002220C5">
        <w:rPr>
          <w:sz w:val="22"/>
          <w:szCs w:val="22"/>
        </w:rPr>
        <w:t>.201</w:t>
      </w:r>
      <w:r w:rsidR="00C46C9F" w:rsidRPr="00C46C9F">
        <w:rPr>
          <w:sz w:val="22"/>
          <w:szCs w:val="22"/>
        </w:rPr>
        <w:t>7</w:t>
      </w:r>
      <w:r w:rsidR="002D4DDF">
        <w:rPr>
          <w:sz w:val="22"/>
          <w:szCs w:val="22"/>
        </w:rPr>
        <w:t xml:space="preserve"> </w:t>
      </w:r>
      <w:r w:rsidR="002220C5">
        <w:rPr>
          <w:sz w:val="22"/>
          <w:szCs w:val="22"/>
        </w:rPr>
        <w:t>г</w:t>
      </w:r>
      <w:r w:rsidR="002D4DDF">
        <w:rPr>
          <w:sz w:val="22"/>
          <w:szCs w:val="22"/>
        </w:rPr>
        <w:t>.</w:t>
      </w:r>
      <w:r w:rsidRPr="007C0AB7">
        <w:rPr>
          <w:sz w:val="22"/>
          <w:szCs w:val="22"/>
        </w:rPr>
        <w:t>, с одной стороны</w:t>
      </w:r>
      <w:r w:rsidR="00606507" w:rsidRPr="007C0AB7">
        <w:rPr>
          <w:sz w:val="22"/>
          <w:szCs w:val="22"/>
        </w:rPr>
        <w:t xml:space="preserve">, и </w:t>
      </w:r>
    </w:p>
    <w:p w:rsidR="008D6690" w:rsidRPr="006B480B" w:rsidRDefault="00D4728E" w:rsidP="001245FF">
      <w:pPr>
        <w:spacing w:line="240" w:lineRule="atLeast"/>
        <w:ind w:firstLine="567"/>
        <w:jc w:val="both"/>
      </w:pPr>
      <w:r>
        <w:rPr>
          <w:b/>
        </w:rPr>
        <w:t>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t>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w:t>
      </w:r>
      <w:r w:rsidR="0052765E" w:rsidRPr="008B359E">
        <w:rPr>
          <w:bCs/>
          <w:sz w:val="22"/>
          <w:szCs w:val="22"/>
        </w:rPr>
        <w:t xml:space="preserve">на основании </w:t>
      </w:r>
      <w:r w:rsidR="0052765E" w:rsidRPr="008B359E">
        <w:rPr>
          <w:sz w:val="22"/>
          <w:szCs w:val="22"/>
        </w:rPr>
        <w:t xml:space="preserve">Протокола рассмотрения и сопоставления заявок на участие в запросе котировок, ЛОТ </w:t>
      </w:r>
      <w:r>
        <w:rPr>
          <w:sz w:val="22"/>
          <w:szCs w:val="22"/>
        </w:rPr>
        <w:t>_____</w:t>
      </w:r>
      <w:r w:rsidR="0052765E" w:rsidRPr="008B359E">
        <w:rPr>
          <w:sz w:val="22"/>
          <w:szCs w:val="22"/>
        </w:rPr>
        <w:t xml:space="preserve"> «</w:t>
      </w:r>
      <w:r>
        <w:rPr>
          <w:sz w:val="22"/>
          <w:szCs w:val="22"/>
        </w:rPr>
        <w:t>_____________________________________</w:t>
      </w:r>
      <w:r w:rsidR="0052765E" w:rsidRPr="008B359E">
        <w:rPr>
          <w:sz w:val="22"/>
          <w:szCs w:val="22"/>
        </w:rPr>
        <w:t>» от «</w:t>
      </w:r>
      <w:r>
        <w:rPr>
          <w:sz w:val="22"/>
          <w:szCs w:val="22"/>
        </w:rPr>
        <w:t>___</w:t>
      </w:r>
      <w:r w:rsidR="0052765E" w:rsidRPr="008B359E">
        <w:rPr>
          <w:sz w:val="22"/>
          <w:szCs w:val="22"/>
        </w:rPr>
        <w:t xml:space="preserve">» </w:t>
      </w:r>
      <w:r>
        <w:rPr>
          <w:sz w:val="22"/>
          <w:szCs w:val="22"/>
        </w:rPr>
        <w:t>________</w:t>
      </w:r>
      <w:r w:rsidRPr="008B359E">
        <w:rPr>
          <w:sz w:val="22"/>
          <w:szCs w:val="22"/>
        </w:rPr>
        <w:t xml:space="preserve"> </w:t>
      </w:r>
      <w:r w:rsidR="0052765E" w:rsidRPr="008B359E">
        <w:rPr>
          <w:sz w:val="22"/>
          <w:szCs w:val="22"/>
        </w:rPr>
        <w:t>2016г.</w:t>
      </w:r>
      <w:r w:rsidR="0052765E" w:rsidRPr="008B359E">
        <w:rPr>
          <w:bCs/>
          <w:sz w:val="22"/>
          <w:szCs w:val="22"/>
        </w:rPr>
        <w:t>,</w:t>
      </w:r>
      <w:r w:rsidR="0052765E" w:rsidRPr="003365F5">
        <w:rPr>
          <w:bCs/>
          <w:sz w:val="22"/>
          <w:szCs w:val="22"/>
        </w:rPr>
        <w:t xml:space="preserve"> </w:t>
      </w:r>
      <w:r w:rsidR="008D6690" w:rsidRPr="007C0AB7">
        <w:rPr>
          <w:bCs/>
          <w:sz w:val="22"/>
          <w:szCs w:val="22"/>
        </w:rPr>
        <w:t>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C46C9F">
        <w:rPr>
          <w:sz w:val="22"/>
          <w:szCs w:val="22"/>
        </w:rPr>
        <w:t>запасные части для ремонта систем кондиционирования</w:t>
      </w:r>
      <w:r w:rsidR="002D4DD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w:t>
      </w:r>
      <w:r w:rsidR="00D4728E">
        <w:rPr>
          <w:sz w:val="22"/>
          <w:szCs w:val="22"/>
        </w:rPr>
        <w:t>СТК «Горная карусель»</w:t>
      </w:r>
      <w:r w:rsidR="00FF7F29">
        <w:rPr>
          <w:sz w:val="22"/>
          <w:szCs w:val="22"/>
        </w:rPr>
        <w:t xml:space="preserve">, </w:t>
      </w:r>
      <w:r w:rsidR="00C46C9F">
        <w:rPr>
          <w:sz w:val="22"/>
          <w:szCs w:val="22"/>
        </w:rPr>
        <w:t>ул. Горная карусель, 5</w:t>
      </w:r>
      <w:r w:rsidR="00F72D27" w:rsidRPr="007C0AB7">
        <w:rPr>
          <w:sz w:val="22"/>
          <w:szCs w:val="22"/>
        </w:rPr>
        <w:t xml:space="preserve">, </w:t>
      </w:r>
      <w:r w:rsidR="00667636" w:rsidRPr="007C0AB7">
        <w:rPr>
          <w:sz w:val="22"/>
          <w:szCs w:val="22"/>
        </w:rPr>
        <w:t xml:space="preserve">по наименованию, количеству </w:t>
      </w:r>
      <w:r w:rsidR="00667636" w:rsidRPr="007C0AB7">
        <w:rPr>
          <w:sz w:val="22"/>
          <w:szCs w:val="22"/>
        </w:rPr>
        <w:lastRenderedPageBreak/>
        <w:t xml:space="preserve">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w:t>
      </w:r>
      <w:r w:rsidR="00D4728E">
        <w:rPr>
          <w:sz w:val="22"/>
          <w:szCs w:val="22"/>
        </w:rPr>
        <w:t xml:space="preserve">в течение </w:t>
      </w:r>
      <w:r w:rsidR="00C46C9F">
        <w:rPr>
          <w:sz w:val="22"/>
          <w:szCs w:val="22"/>
        </w:rPr>
        <w:t>8</w:t>
      </w:r>
      <w:r w:rsidR="00D4728E">
        <w:rPr>
          <w:sz w:val="22"/>
          <w:szCs w:val="22"/>
        </w:rPr>
        <w:t>4</w:t>
      </w:r>
      <w:r w:rsidR="003C4CB1" w:rsidRPr="003C4CB1">
        <w:rPr>
          <w:sz w:val="22"/>
          <w:szCs w:val="22"/>
        </w:rPr>
        <w:t xml:space="preserve"> </w:t>
      </w:r>
      <w:r w:rsidR="0046192A" w:rsidRPr="003C4CB1">
        <w:rPr>
          <w:sz w:val="22"/>
          <w:szCs w:val="22"/>
        </w:rPr>
        <w:t>(</w:t>
      </w:r>
      <w:r w:rsidR="00C46C9F">
        <w:rPr>
          <w:sz w:val="22"/>
          <w:szCs w:val="22"/>
        </w:rPr>
        <w:t>восьмидесяти четырех</w:t>
      </w:r>
      <w:r w:rsidR="0046192A" w:rsidRPr="003C4CB1">
        <w:rPr>
          <w:sz w:val="22"/>
          <w:szCs w:val="22"/>
        </w:rPr>
        <w:t xml:space="preserve">) </w:t>
      </w:r>
      <w:r w:rsidR="00D4728E">
        <w:rPr>
          <w:sz w:val="22"/>
          <w:szCs w:val="22"/>
        </w:rPr>
        <w:t>календарных</w:t>
      </w:r>
      <w:r w:rsidR="00D4728E" w:rsidRPr="0061435E">
        <w:rPr>
          <w:sz w:val="22"/>
          <w:szCs w:val="22"/>
        </w:rPr>
        <w:t xml:space="preserve"> </w:t>
      </w:r>
      <w:r w:rsidR="0046192A" w:rsidRPr="0061435E">
        <w:rPr>
          <w:sz w:val="22"/>
          <w:szCs w:val="22"/>
        </w:rPr>
        <w:t>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06770B">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D4728E">
        <w:rPr>
          <w:sz w:val="22"/>
          <w:szCs w:val="22"/>
          <w:u w:val="single"/>
          <w:lang w:val="en-US"/>
        </w:rPr>
        <w:t>a</w:t>
      </w:r>
      <w:r w:rsidR="00D4728E" w:rsidRPr="00D4728E">
        <w:rPr>
          <w:sz w:val="22"/>
          <w:szCs w:val="22"/>
          <w:u w:val="single"/>
        </w:rPr>
        <w:t>.</w:t>
      </w:r>
      <w:r w:rsidR="00C46C9F">
        <w:rPr>
          <w:sz w:val="22"/>
          <w:szCs w:val="22"/>
          <w:u w:val="single"/>
          <w:lang w:val="en-US"/>
        </w:rPr>
        <w:t>dmitriev</w:t>
      </w:r>
      <w:r w:rsidR="005C3367" w:rsidRPr="005C3367">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lastRenderedPageBreak/>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r w:rsidR="00D4728E">
        <w:rPr>
          <w:sz w:val="22"/>
          <w:szCs w:val="22"/>
        </w:rPr>
        <w:t> </w:t>
      </w:r>
      <w:r w:rsidR="00D4728E" w:rsidRPr="00D4728E">
        <w:rPr>
          <w:sz w:val="22"/>
          <w:szCs w:val="22"/>
        </w:rPr>
        <w:t>__________</w:t>
      </w:r>
      <w:r w:rsidR="003365F5">
        <w:rPr>
          <w:sz w:val="22"/>
          <w:szCs w:val="22"/>
        </w:rPr>
        <w:t xml:space="preserve"> </w:t>
      </w:r>
      <w:r w:rsidR="002A5B66" w:rsidRPr="007C0AB7">
        <w:rPr>
          <w:sz w:val="22"/>
          <w:szCs w:val="22"/>
        </w:rPr>
        <w:t>(</w:t>
      </w:r>
      <w:r w:rsidR="00D4728E" w:rsidRPr="00D4728E">
        <w:rPr>
          <w:sz w:val="22"/>
          <w:szCs w:val="22"/>
        </w:rPr>
        <w:t>__________________________</w:t>
      </w:r>
      <w:r w:rsidR="002A5B66" w:rsidRPr="007C0AB7">
        <w:rPr>
          <w:sz w:val="22"/>
          <w:szCs w:val="22"/>
        </w:rPr>
        <w:t>)</w:t>
      </w:r>
      <w:r w:rsidR="00AA52A0" w:rsidRPr="007C0AB7">
        <w:rPr>
          <w:sz w:val="22"/>
          <w:szCs w:val="22"/>
        </w:rPr>
        <w:t xml:space="preserve"> рубл</w:t>
      </w:r>
      <w:r w:rsidR="00D4728E">
        <w:rPr>
          <w:sz w:val="22"/>
          <w:szCs w:val="22"/>
        </w:rPr>
        <w:t>ей</w:t>
      </w:r>
      <w:r w:rsidR="00AA52A0" w:rsidRPr="007C0AB7">
        <w:rPr>
          <w:sz w:val="22"/>
          <w:szCs w:val="22"/>
        </w:rPr>
        <w:t xml:space="preserve"> </w:t>
      </w:r>
      <w:r w:rsidR="00D4728E">
        <w:rPr>
          <w:sz w:val="22"/>
          <w:szCs w:val="22"/>
        </w:rPr>
        <w:t>___</w:t>
      </w:r>
      <w:r w:rsidR="00D4728E" w:rsidRPr="007C0AB7">
        <w:rPr>
          <w:sz w:val="22"/>
          <w:szCs w:val="22"/>
        </w:rPr>
        <w:t xml:space="preserve"> </w:t>
      </w:r>
      <w:r w:rsidR="00AA52A0" w:rsidRPr="007C0AB7">
        <w:rPr>
          <w:sz w:val="22"/>
          <w:szCs w:val="22"/>
        </w:rPr>
        <w:t>копеек</w:t>
      </w:r>
      <w:r w:rsidR="0001696B">
        <w:rPr>
          <w:sz w:val="22"/>
          <w:szCs w:val="22"/>
        </w:rPr>
        <w:t xml:space="preserve">, в т.ч. НДС 18% - </w:t>
      </w:r>
      <w:r w:rsidR="00D4728E">
        <w:rPr>
          <w:sz w:val="22"/>
          <w:szCs w:val="22"/>
        </w:rPr>
        <w:t> __________</w:t>
      </w:r>
      <w:r w:rsidR="00AD37CB">
        <w:rPr>
          <w:sz w:val="22"/>
          <w:szCs w:val="22"/>
        </w:rPr>
        <w:t xml:space="preserve"> </w:t>
      </w:r>
      <w:r w:rsidR="0001696B">
        <w:rPr>
          <w:sz w:val="22"/>
          <w:szCs w:val="22"/>
        </w:rPr>
        <w:t>(</w:t>
      </w:r>
      <w:r w:rsidR="00D4728E">
        <w:rPr>
          <w:sz w:val="22"/>
          <w:szCs w:val="22"/>
        </w:rPr>
        <w:t>________________</w:t>
      </w:r>
      <w:r w:rsidR="0001696B">
        <w:rPr>
          <w:sz w:val="22"/>
          <w:szCs w:val="22"/>
        </w:rPr>
        <w:t>) рубл</w:t>
      </w:r>
      <w:r w:rsidR="00D4728E">
        <w:rPr>
          <w:sz w:val="22"/>
          <w:szCs w:val="22"/>
        </w:rPr>
        <w:t>ей</w:t>
      </w:r>
      <w:r w:rsidR="0001696B">
        <w:rPr>
          <w:sz w:val="22"/>
          <w:szCs w:val="22"/>
        </w:rPr>
        <w:t xml:space="preserve"> </w:t>
      </w:r>
      <w:r w:rsidR="00D4728E">
        <w:rPr>
          <w:sz w:val="22"/>
          <w:szCs w:val="22"/>
        </w:rPr>
        <w:t xml:space="preserve">___ </w:t>
      </w:r>
      <w:r w:rsidR="0001696B">
        <w:rPr>
          <w:sz w:val="22"/>
          <w:szCs w:val="22"/>
        </w:rPr>
        <w:t>копе</w:t>
      </w:r>
      <w:r w:rsidR="00AD37CB">
        <w:rPr>
          <w:sz w:val="22"/>
          <w:szCs w:val="22"/>
        </w:rPr>
        <w:t>й</w:t>
      </w:r>
      <w:r w:rsidR="0001696B">
        <w:rPr>
          <w:sz w:val="22"/>
          <w:szCs w:val="22"/>
        </w:rPr>
        <w:t>к</w:t>
      </w:r>
      <w:r w:rsidR="00AD37CB">
        <w:rPr>
          <w:sz w:val="22"/>
          <w:szCs w:val="22"/>
        </w:rPr>
        <w:t>и</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D4DD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123335" w:rsidRDefault="00881D9D" w:rsidP="002D4DDF">
      <w:pPr>
        <w:ind w:firstLine="567"/>
        <w:jc w:val="both"/>
        <w:rPr>
          <w:color w:val="000000"/>
          <w:sz w:val="22"/>
          <w:szCs w:val="22"/>
        </w:rPr>
      </w:pPr>
      <w:r w:rsidRPr="0006770B">
        <w:rPr>
          <w:b/>
          <w:color w:val="000000"/>
          <w:sz w:val="22"/>
          <w:szCs w:val="22"/>
        </w:rPr>
        <w:lastRenderedPageBreak/>
        <w:t>4.4.1.</w:t>
      </w:r>
      <w:r>
        <w:rPr>
          <w:color w:val="000000"/>
          <w:sz w:val="22"/>
          <w:szCs w:val="22"/>
        </w:rPr>
        <w:t xml:space="preserve"> </w:t>
      </w:r>
      <w:r w:rsidR="00F272E8" w:rsidRPr="00123335">
        <w:rPr>
          <w:color w:val="000000"/>
          <w:sz w:val="22"/>
          <w:szCs w:val="22"/>
        </w:rPr>
        <w:t>Покупатель производит предоплату в размере 50% от стоимости поставляемого Товара, указанной в п.4.1. Договора, что составляет</w:t>
      </w:r>
      <w:r w:rsidR="00D4728E">
        <w:rPr>
          <w:color w:val="000000"/>
          <w:sz w:val="22"/>
          <w:szCs w:val="22"/>
        </w:rPr>
        <w:t> __________</w:t>
      </w:r>
      <w:r w:rsidR="00AD37CB" w:rsidRPr="00123335">
        <w:rPr>
          <w:color w:val="000000"/>
          <w:sz w:val="22"/>
          <w:szCs w:val="22"/>
        </w:rPr>
        <w:t xml:space="preserve"> </w:t>
      </w:r>
      <w:r w:rsidR="00F272E8" w:rsidRPr="00123335">
        <w:rPr>
          <w:color w:val="000000"/>
          <w:sz w:val="22"/>
          <w:szCs w:val="22"/>
        </w:rPr>
        <w:t>(</w:t>
      </w:r>
      <w:r w:rsidR="00D4728E">
        <w:rPr>
          <w:color w:val="000000"/>
          <w:sz w:val="22"/>
          <w:szCs w:val="22"/>
        </w:rPr>
        <w:t>____________________</w:t>
      </w:r>
      <w:r w:rsidR="00F272E8" w:rsidRPr="00123335">
        <w:rPr>
          <w:color w:val="000000"/>
          <w:sz w:val="22"/>
          <w:szCs w:val="22"/>
        </w:rPr>
        <w:t>) рублей</w:t>
      </w:r>
      <w:r w:rsidR="00AD37CB">
        <w:rPr>
          <w:color w:val="000000"/>
          <w:sz w:val="22"/>
          <w:szCs w:val="22"/>
        </w:rPr>
        <w:t xml:space="preserve"> </w:t>
      </w:r>
      <w:r w:rsidR="00D4728E">
        <w:rPr>
          <w:color w:val="000000"/>
          <w:sz w:val="22"/>
          <w:szCs w:val="22"/>
        </w:rPr>
        <w:t xml:space="preserve">___ </w:t>
      </w:r>
      <w:r w:rsidR="00AD37CB">
        <w:rPr>
          <w:color w:val="000000"/>
          <w:sz w:val="22"/>
          <w:szCs w:val="22"/>
        </w:rPr>
        <w:t>коп.</w:t>
      </w:r>
      <w:r w:rsidR="00F272E8" w:rsidRPr="00123335">
        <w:rPr>
          <w:color w:val="000000"/>
          <w:sz w:val="22"/>
          <w:szCs w:val="22"/>
        </w:rPr>
        <w:t xml:space="preserve">, </w:t>
      </w:r>
      <w:r w:rsidR="00510EEA">
        <w:rPr>
          <w:color w:val="000000"/>
          <w:sz w:val="22"/>
          <w:szCs w:val="22"/>
        </w:rPr>
        <w:t xml:space="preserve">в том числе НДС </w:t>
      </w:r>
      <w:r w:rsidR="00D4728E">
        <w:rPr>
          <w:color w:val="000000"/>
          <w:sz w:val="22"/>
          <w:szCs w:val="22"/>
        </w:rPr>
        <w:t> ________</w:t>
      </w:r>
      <w:r w:rsidR="00510EEA">
        <w:rPr>
          <w:color w:val="000000"/>
          <w:sz w:val="22"/>
          <w:szCs w:val="22"/>
        </w:rPr>
        <w:t>(</w:t>
      </w:r>
      <w:r w:rsidR="00D4728E">
        <w:rPr>
          <w:color w:val="000000"/>
          <w:sz w:val="22"/>
          <w:szCs w:val="22"/>
        </w:rPr>
        <w:t>__________________</w:t>
      </w:r>
      <w:r w:rsidR="00510EEA">
        <w:rPr>
          <w:color w:val="000000"/>
          <w:sz w:val="22"/>
          <w:szCs w:val="22"/>
        </w:rPr>
        <w:t>) рубл</w:t>
      </w:r>
      <w:r w:rsidR="00D4728E">
        <w:rPr>
          <w:color w:val="000000"/>
          <w:sz w:val="22"/>
          <w:szCs w:val="22"/>
        </w:rPr>
        <w:t>ей</w:t>
      </w:r>
      <w:r w:rsidR="00AD37CB">
        <w:rPr>
          <w:color w:val="000000"/>
          <w:sz w:val="22"/>
          <w:szCs w:val="22"/>
        </w:rPr>
        <w:t xml:space="preserve"> </w:t>
      </w:r>
      <w:r w:rsidR="00D4728E">
        <w:rPr>
          <w:color w:val="000000"/>
          <w:sz w:val="22"/>
          <w:szCs w:val="22"/>
        </w:rPr>
        <w:t xml:space="preserve">___ </w:t>
      </w:r>
      <w:r w:rsidR="00AD37CB">
        <w:rPr>
          <w:color w:val="000000"/>
          <w:sz w:val="22"/>
          <w:szCs w:val="22"/>
        </w:rPr>
        <w:t>коп.</w:t>
      </w:r>
      <w:r w:rsidR="00510EEA">
        <w:rPr>
          <w:color w:val="000000"/>
          <w:sz w:val="22"/>
          <w:szCs w:val="22"/>
        </w:rPr>
        <w:t xml:space="preserve">, </w:t>
      </w:r>
      <w:r w:rsidR="00F272E8" w:rsidRPr="00123335">
        <w:rPr>
          <w:color w:val="000000"/>
          <w:sz w:val="22"/>
          <w:szCs w:val="22"/>
        </w:rPr>
        <w:t xml:space="preserve">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07372B" w:rsidRPr="0007372B" w:rsidRDefault="00881D9D" w:rsidP="0007372B">
      <w:pPr>
        <w:ind w:right="-1" w:firstLine="567"/>
        <w:jc w:val="both"/>
        <w:rPr>
          <w:color w:val="000000"/>
          <w:sz w:val="22"/>
          <w:szCs w:val="22"/>
        </w:rPr>
      </w:pPr>
      <w:r w:rsidRPr="0006770B">
        <w:rPr>
          <w:b/>
          <w:color w:val="000000"/>
          <w:sz w:val="22"/>
          <w:szCs w:val="22"/>
        </w:rPr>
        <w:t>4.4.2.</w:t>
      </w:r>
      <w:r>
        <w:rPr>
          <w:color w:val="000000"/>
          <w:sz w:val="22"/>
          <w:szCs w:val="22"/>
        </w:rPr>
        <w:t xml:space="preserve"> </w:t>
      </w:r>
      <w:r w:rsidR="00F272E8" w:rsidRPr="00123335">
        <w:rPr>
          <w:color w:val="000000"/>
          <w:sz w:val="22"/>
          <w:szCs w:val="22"/>
        </w:rPr>
        <w:t xml:space="preserve">Оставшиеся 50% от стоимости поставляемого Товара, указанной в п.4.1. Договора, что </w:t>
      </w:r>
      <w:r w:rsidR="00F272E8" w:rsidRPr="0052439C">
        <w:rPr>
          <w:color w:val="000000"/>
          <w:sz w:val="22"/>
          <w:szCs w:val="22"/>
        </w:rPr>
        <w:t>составляет</w:t>
      </w:r>
      <w:r w:rsidR="00D4728E" w:rsidRPr="0052439C">
        <w:rPr>
          <w:color w:val="000000"/>
          <w:sz w:val="22"/>
          <w:szCs w:val="22"/>
        </w:rPr>
        <w:t> _________</w:t>
      </w:r>
      <w:r w:rsidR="00AD37CB" w:rsidRPr="0052439C">
        <w:rPr>
          <w:color w:val="000000"/>
          <w:sz w:val="22"/>
          <w:szCs w:val="22"/>
        </w:rPr>
        <w:t xml:space="preserve"> (</w:t>
      </w:r>
      <w:r w:rsidR="00D4728E" w:rsidRPr="0052439C">
        <w:rPr>
          <w:color w:val="000000"/>
          <w:sz w:val="22"/>
          <w:szCs w:val="22"/>
        </w:rPr>
        <w:t>_________________</w:t>
      </w:r>
      <w:r w:rsidR="00AD37CB" w:rsidRPr="0052439C">
        <w:rPr>
          <w:color w:val="000000"/>
          <w:sz w:val="22"/>
          <w:szCs w:val="22"/>
        </w:rPr>
        <w:t xml:space="preserve">) рублей </w:t>
      </w:r>
      <w:r w:rsidR="00D4728E" w:rsidRPr="0052439C">
        <w:rPr>
          <w:color w:val="000000"/>
          <w:sz w:val="22"/>
          <w:szCs w:val="22"/>
        </w:rPr>
        <w:t xml:space="preserve">____ </w:t>
      </w:r>
      <w:r w:rsidR="00AD37CB" w:rsidRPr="0052439C">
        <w:rPr>
          <w:color w:val="000000"/>
          <w:sz w:val="22"/>
          <w:szCs w:val="22"/>
        </w:rPr>
        <w:t xml:space="preserve">коп., в том числе НДС </w:t>
      </w:r>
      <w:r w:rsidR="00D4728E" w:rsidRPr="0052439C">
        <w:rPr>
          <w:color w:val="000000"/>
          <w:sz w:val="22"/>
          <w:szCs w:val="22"/>
        </w:rPr>
        <w:t xml:space="preserve"> ________ </w:t>
      </w:r>
      <w:r w:rsidR="00AD37CB" w:rsidRPr="0052439C">
        <w:rPr>
          <w:color w:val="000000"/>
          <w:sz w:val="22"/>
          <w:szCs w:val="22"/>
        </w:rPr>
        <w:t>(</w:t>
      </w:r>
      <w:r w:rsidR="00D4728E" w:rsidRPr="0052439C">
        <w:rPr>
          <w:color w:val="000000"/>
          <w:sz w:val="22"/>
          <w:szCs w:val="22"/>
        </w:rPr>
        <w:t>____________________</w:t>
      </w:r>
      <w:r w:rsidR="00AD37CB" w:rsidRPr="0052439C">
        <w:rPr>
          <w:color w:val="000000"/>
          <w:sz w:val="22"/>
          <w:szCs w:val="22"/>
        </w:rPr>
        <w:t>) рубл</w:t>
      </w:r>
      <w:r w:rsidR="00D4728E" w:rsidRPr="0052439C">
        <w:rPr>
          <w:color w:val="000000"/>
          <w:sz w:val="22"/>
          <w:szCs w:val="22"/>
        </w:rPr>
        <w:t>ей</w:t>
      </w:r>
      <w:r w:rsidR="00AD37CB" w:rsidRPr="0052439C">
        <w:rPr>
          <w:color w:val="000000"/>
          <w:sz w:val="22"/>
          <w:szCs w:val="22"/>
        </w:rPr>
        <w:t xml:space="preserve"> </w:t>
      </w:r>
      <w:r w:rsidR="00D4728E" w:rsidRPr="0052439C">
        <w:rPr>
          <w:color w:val="000000"/>
          <w:sz w:val="22"/>
          <w:szCs w:val="22"/>
        </w:rPr>
        <w:t xml:space="preserve">____ </w:t>
      </w:r>
      <w:r w:rsidR="00AD37CB" w:rsidRPr="0052439C">
        <w:rPr>
          <w:color w:val="000000"/>
          <w:sz w:val="22"/>
          <w:szCs w:val="22"/>
        </w:rPr>
        <w:t xml:space="preserve">коп., </w:t>
      </w:r>
      <w:r w:rsidR="00510EEA" w:rsidRPr="0052439C">
        <w:rPr>
          <w:color w:val="000000"/>
          <w:sz w:val="22"/>
          <w:szCs w:val="22"/>
        </w:rPr>
        <w:t xml:space="preserve"> </w:t>
      </w:r>
      <w:r w:rsidR="00F272E8" w:rsidRPr="0052439C">
        <w:rPr>
          <w:color w:val="000000"/>
          <w:sz w:val="22"/>
          <w:szCs w:val="22"/>
        </w:rPr>
        <w:t xml:space="preserve">Покупатель оплачивает в течение </w:t>
      </w:r>
      <w:r w:rsidR="000D0F37" w:rsidRPr="0052439C">
        <w:rPr>
          <w:color w:val="000000"/>
          <w:sz w:val="22"/>
          <w:szCs w:val="22"/>
        </w:rPr>
        <w:t xml:space="preserve">10 (десяти) </w:t>
      </w:r>
      <w:r w:rsidR="00F272E8" w:rsidRPr="0052439C">
        <w:rPr>
          <w:color w:val="000000"/>
          <w:sz w:val="22"/>
          <w:szCs w:val="22"/>
        </w:rPr>
        <w:t xml:space="preserve">банковских дней </w:t>
      </w:r>
      <w:r w:rsidR="0007372B" w:rsidRPr="0052439C">
        <w:rPr>
          <w:bCs/>
          <w:color w:val="000000"/>
          <w:sz w:val="22"/>
          <w:szCs w:val="22"/>
        </w:rPr>
        <w:t xml:space="preserve">с даты поставки Товара в полном объеме (раздел 5 Договора), подписания товарной накладной и </w:t>
      </w:r>
      <w:r w:rsidR="0007372B" w:rsidRPr="0052439C">
        <w:rPr>
          <w:color w:val="000000"/>
          <w:sz w:val="22"/>
          <w:szCs w:val="22"/>
        </w:rPr>
        <w:t>получения от Поставщика оригинала счета на оплату и счет-фактуры.</w:t>
      </w:r>
    </w:p>
    <w:p w:rsidR="008C7216" w:rsidRPr="007C0AB7" w:rsidRDefault="00881D9D" w:rsidP="0007372B">
      <w:pPr>
        <w:ind w:right="-1" w:firstLine="567"/>
        <w:jc w:val="both"/>
        <w:rPr>
          <w:sz w:val="22"/>
          <w:szCs w:val="22"/>
        </w:rPr>
      </w:pPr>
      <w:r w:rsidRPr="0006770B">
        <w:rPr>
          <w:b/>
          <w:sz w:val="22"/>
          <w:szCs w:val="22"/>
        </w:rPr>
        <w:t>4.5.</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0E2EFF" w:rsidRPr="0057388B" w:rsidRDefault="00881D9D" w:rsidP="0057388B">
      <w:pPr>
        <w:pStyle w:val="af7"/>
        <w:shd w:val="clear" w:color="auto" w:fill="FFFFFF"/>
        <w:ind w:left="0" w:firstLine="567"/>
        <w:jc w:val="both"/>
        <w:rPr>
          <w:sz w:val="22"/>
          <w:szCs w:val="22"/>
        </w:rPr>
      </w:pPr>
      <w:r w:rsidRPr="0057388B">
        <w:rPr>
          <w:b/>
          <w:sz w:val="22"/>
          <w:szCs w:val="22"/>
        </w:rPr>
        <w:t>4.6.</w:t>
      </w:r>
      <w:r w:rsidRPr="0057388B">
        <w:rPr>
          <w:sz w:val="22"/>
          <w:szCs w:val="22"/>
        </w:rPr>
        <w:t xml:space="preserve"> </w:t>
      </w:r>
      <w:r w:rsidR="00FE391B" w:rsidRPr="0057388B">
        <w:rPr>
          <w:sz w:val="22"/>
          <w:szCs w:val="22"/>
        </w:rPr>
        <w:t xml:space="preserve">Обязательства Покупателя по оплате считаются выполненными с момента </w:t>
      </w:r>
      <w:r w:rsidR="00504A03" w:rsidRPr="0057388B">
        <w:rPr>
          <w:sz w:val="22"/>
          <w:szCs w:val="22"/>
        </w:rPr>
        <w:t>списания денежных</w:t>
      </w:r>
      <w:r w:rsidR="00FE391B" w:rsidRPr="0057388B">
        <w:rPr>
          <w:sz w:val="22"/>
          <w:szCs w:val="22"/>
        </w:rPr>
        <w:t xml:space="preserve"> средств, указанных в п.4.1. Договора, с расчетного счета Покупателя по реквизитам, указанным </w:t>
      </w:r>
      <w:r w:rsidR="00EF58FB" w:rsidRPr="0057388B">
        <w:rPr>
          <w:sz w:val="22"/>
          <w:szCs w:val="22"/>
        </w:rPr>
        <w:t>п. 14 настоящего Договора</w:t>
      </w:r>
      <w:r w:rsidR="00FE391B" w:rsidRPr="0057388B">
        <w:rPr>
          <w:sz w:val="22"/>
          <w:szCs w:val="22"/>
        </w:rPr>
        <w:t>.</w:t>
      </w:r>
    </w:p>
    <w:p w:rsidR="000E2EFF" w:rsidRPr="0057388B" w:rsidRDefault="000E2EFF" w:rsidP="0057388B">
      <w:pPr>
        <w:pStyle w:val="af7"/>
        <w:shd w:val="clear" w:color="auto" w:fill="FFFFFF"/>
        <w:ind w:left="0" w:firstLine="567"/>
        <w:jc w:val="both"/>
        <w:rPr>
          <w:sz w:val="22"/>
          <w:szCs w:val="22"/>
        </w:rPr>
      </w:pPr>
      <w:r w:rsidRPr="0057388B">
        <w:rPr>
          <w:sz w:val="22"/>
          <w:szCs w:val="22"/>
        </w:rPr>
        <w:t>4.7. 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57388B"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57388B"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57388B">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2D4DDF">
        <w:rPr>
          <w:sz w:val="22"/>
          <w:szCs w:val="22"/>
        </w:rPr>
        <w:t>5</w:t>
      </w:r>
      <w:r w:rsidR="002D4DDF"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w:t>
      </w:r>
      <w:r w:rsidRPr="007C0AB7">
        <w:rPr>
          <w:sz w:val="22"/>
          <w:szCs w:val="22"/>
        </w:rPr>
        <w:lastRenderedPageBreak/>
        <w:t>удостоверениям производителя и сертификатам соответствия</w:t>
      </w:r>
      <w:r w:rsidR="008C7216" w:rsidRPr="007C0AB7">
        <w:rPr>
          <w:sz w:val="22"/>
          <w:szCs w:val="22"/>
        </w:rPr>
        <w:t>.</w:t>
      </w:r>
    </w:p>
    <w:p w:rsidR="009F0CDA" w:rsidRPr="00C46C9F" w:rsidRDefault="009F0CDA" w:rsidP="00C46C9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lastRenderedPageBreak/>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2D4DDF">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0E2EFF" w:rsidRPr="0057388B" w:rsidRDefault="007F19C7" w:rsidP="000E2EFF">
      <w:pPr>
        <w:widowControl w:val="0"/>
        <w:numPr>
          <w:ilvl w:val="1"/>
          <w:numId w:val="1"/>
        </w:numPr>
        <w:tabs>
          <w:tab w:val="left" w:pos="1134"/>
        </w:tabs>
        <w:autoSpaceDE w:val="0"/>
        <w:autoSpaceDN w:val="0"/>
        <w:adjustRightInd w:val="0"/>
        <w:ind w:left="0" w:firstLine="567"/>
        <w:contextualSpacing/>
        <w:jc w:val="both"/>
        <w:rPr>
          <w:sz w:val="22"/>
          <w:szCs w:val="22"/>
        </w:rPr>
      </w:pPr>
      <w:r w:rsidRPr="0057388B">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0E2EFF" w:rsidRPr="0057388B" w:rsidRDefault="000E2EFF" w:rsidP="000E2EFF">
      <w:pPr>
        <w:widowControl w:val="0"/>
        <w:numPr>
          <w:ilvl w:val="1"/>
          <w:numId w:val="1"/>
        </w:numPr>
        <w:tabs>
          <w:tab w:val="left" w:pos="1134"/>
        </w:tabs>
        <w:autoSpaceDE w:val="0"/>
        <w:autoSpaceDN w:val="0"/>
        <w:adjustRightInd w:val="0"/>
        <w:ind w:left="0" w:firstLine="567"/>
        <w:contextualSpacing/>
        <w:jc w:val="both"/>
        <w:rPr>
          <w:sz w:val="22"/>
          <w:szCs w:val="22"/>
        </w:rPr>
      </w:pPr>
      <w:r w:rsidRPr="0057388B">
        <w:rPr>
          <w:sz w:val="22"/>
          <w:szCs w:val="22"/>
        </w:rPr>
        <w:t xml:space="preserve"> Стороны определили, что условия статьи 317.1 ГК РФ к условиям Договора не применяются.</w:t>
      </w:r>
    </w:p>
    <w:p w:rsidR="000E2EFF" w:rsidRPr="0057388B" w:rsidRDefault="000E2EFF" w:rsidP="0057388B">
      <w:pPr>
        <w:widowControl w:val="0"/>
        <w:tabs>
          <w:tab w:val="left" w:pos="993"/>
        </w:tabs>
        <w:autoSpaceDE w:val="0"/>
        <w:autoSpaceDN w:val="0"/>
        <w:adjustRightInd w:val="0"/>
        <w:ind w:left="567"/>
        <w:contextualSpacing/>
        <w:jc w:val="both"/>
        <w:rPr>
          <w:sz w:val="22"/>
          <w:szCs w:val="22"/>
        </w:rPr>
      </w:pPr>
    </w:p>
    <w:p w:rsidR="008C7216" w:rsidRPr="0057388B"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7388B">
        <w:rPr>
          <w:b/>
          <w:sz w:val="22"/>
          <w:szCs w:val="22"/>
        </w:rPr>
        <w:t>ОБ</w:t>
      </w:r>
      <w:bookmarkStart w:id="0" w:name="_GoBack"/>
      <w:bookmarkEnd w:id="0"/>
      <w:r w:rsidRPr="0057388B">
        <w:rPr>
          <w:b/>
          <w:sz w:val="22"/>
          <w:szCs w:val="22"/>
        </w:rPr>
        <w:t xml:space="preserve">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w:t>
      </w:r>
      <w:r w:rsidRPr="007C0AB7">
        <w:rPr>
          <w:bCs/>
          <w:sz w:val="22"/>
          <w:szCs w:val="22"/>
        </w:rPr>
        <w:lastRenderedPageBreak/>
        <w:t>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w:t>
      </w:r>
      <w:r w:rsidR="00D4728E">
        <w:rPr>
          <w:sz w:val="22"/>
          <w:szCs w:val="22"/>
        </w:rPr>
        <w:t xml:space="preserve"> </w:t>
      </w:r>
      <w:r w:rsidRPr="00A331F0">
        <w:t>исполнения обязательств Сторонами по Договору.</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сохранять в тайне конфиденциальную информацию, полученн</w:t>
      </w:r>
      <w:r>
        <w:rPr>
          <w:bCs/>
          <w:sz w:val="22"/>
          <w:szCs w:val="22"/>
        </w:rPr>
        <w:t xml:space="preserve">ую </w:t>
      </w:r>
      <w:r w:rsidRPr="00E80B3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w:t>
      </w:r>
      <w:r w:rsidRPr="00E80B39">
        <w:rPr>
          <w:bCs/>
          <w:sz w:val="22"/>
          <w:szCs w:val="22"/>
        </w:rPr>
        <w:lastRenderedPageBreak/>
        <w:t xml:space="preserve">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F6B0C" w:rsidRPr="00E80B39"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F6B0C" w:rsidRDefault="00EF6B0C" w:rsidP="00EF6B0C">
      <w:pPr>
        <w:numPr>
          <w:ilvl w:val="1"/>
          <w:numId w:val="1"/>
        </w:numPr>
        <w:tabs>
          <w:tab w:val="left" w:pos="851"/>
          <w:tab w:val="left" w:pos="1134"/>
        </w:tabs>
        <w:ind w:left="0" w:firstLine="567"/>
        <w:contextualSpacing/>
        <w:jc w:val="both"/>
        <w:rPr>
          <w:bCs/>
          <w:sz w:val="22"/>
          <w:szCs w:val="22"/>
        </w:rPr>
      </w:pPr>
      <w:r w:rsidRPr="00E80B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06770B">
      <w:pPr>
        <w:tabs>
          <w:tab w:val="left" w:pos="567"/>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06770B">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lastRenderedPageBreak/>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lastRenderedPageBreak/>
              <w:t>ПОСТАВЩИК</w:t>
            </w:r>
            <w:r w:rsidR="008C7216" w:rsidRPr="007C0AB7">
              <w:rPr>
                <w:b/>
                <w:sz w:val="22"/>
                <w:szCs w:val="22"/>
              </w:rPr>
              <w:t>:</w:t>
            </w:r>
          </w:p>
          <w:p w:rsidR="00F272E8" w:rsidRDefault="00F272E8"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rPr>
                <w:b/>
              </w:rPr>
            </w:pPr>
          </w:p>
          <w:p w:rsidR="00EF6B0C" w:rsidRDefault="00EF6B0C" w:rsidP="00293E1C">
            <w:pPr>
              <w:tabs>
                <w:tab w:val="left" w:pos="284"/>
                <w:tab w:val="left" w:pos="8364"/>
              </w:tabs>
            </w:pPr>
          </w:p>
          <w:p w:rsidR="006B480B" w:rsidRDefault="006B480B" w:rsidP="00293E1C">
            <w:pPr>
              <w:tabs>
                <w:tab w:val="left" w:pos="284"/>
                <w:tab w:val="left" w:pos="8364"/>
              </w:tabs>
            </w:pPr>
          </w:p>
          <w:p w:rsidR="00CB5B98" w:rsidRPr="00735A6F" w:rsidRDefault="00EF6B0C" w:rsidP="00CB5B98">
            <w:pPr>
              <w:spacing w:line="240" w:lineRule="atLeast"/>
            </w:pPr>
            <w:r>
              <w:rPr>
                <w:sz w:val="22"/>
                <w:szCs w:val="22"/>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EF6B0C">
              <w:rPr>
                <w:sz w:val="22"/>
                <w:szCs w:val="22"/>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w:t>
      </w:r>
      <w:r w:rsidRPr="007C0AB7">
        <w:rPr>
          <w:sz w:val="22"/>
          <w:szCs w:val="22"/>
        </w:rPr>
        <w:t>»</w:t>
      </w:r>
      <w:r w:rsidR="0057388B">
        <w:rPr>
          <w:sz w:val="22"/>
          <w:szCs w:val="22"/>
          <w:lang w:val="en-US"/>
        </w:rPr>
        <w:t xml:space="preserve"> </w:t>
      </w:r>
      <w:r w:rsidR="00B84CA3" w:rsidRPr="007C0AB7">
        <w:rPr>
          <w:sz w:val="22"/>
          <w:szCs w:val="22"/>
        </w:rPr>
        <w:t>____</w:t>
      </w:r>
      <w:r w:rsidR="009927F4">
        <w:rPr>
          <w:sz w:val="22"/>
          <w:szCs w:val="22"/>
          <w:lang w:val="en-US"/>
        </w:rPr>
        <w:t>__</w:t>
      </w:r>
      <w:r w:rsidR="00B84CA3" w:rsidRPr="007C0AB7">
        <w:rPr>
          <w:sz w:val="22"/>
          <w:szCs w:val="22"/>
        </w:rPr>
        <w:t>______</w:t>
      </w:r>
      <w:r w:rsidRPr="007C0AB7">
        <w:rPr>
          <w:sz w:val="22"/>
          <w:szCs w:val="22"/>
        </w:rPr>
        <w:t>201</w:t>
      </w:r>
      <w:r w:rsidR="007B1065">
        <w:rPr>
          <w:sz w:val="22"/>
          <w:szCs w:val="22"/>
        </w:rPr>
        <w:t>7</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Pr="0057388B" w:rsidRDefault="008C7216" w:rsidP="00F74CC5">
      <w:pPr>
        <w:tabs>
          <w:tab w:val="left" w:pos="284"/>
        </w:tabs>
        <w:ind w:firstLine="425"/>
        <w:jc w:val="center"/>
        <w:rPr>
          <w:sz w:val="22"/>
          <w:szCs w:val="22"/>
        </w:rPr>
      </w:pPr>
      <w:r w:rsidRPr="0057388B">
        <w:rPr>
          <w:b/>
          <w:sz w:val="22"/>
          <w:szCs w:val="22"/>
        </w:rPr>
        <w:t xml:space="preserve">Спецификация </w:t>
      </w:r>
    </w:p>
    <w:p w:rsidR="004A6034" w:rsidRPr="0057388B" w:rsidRDefault="004A6034" w:rsidP="00293E1C">
      <w:pPr>
        <w:tabs>
          <w:tab w:val="left" w:pos="284"/>
        </w:tabs>
        <w:ind w:firstLine="425"/>
        <w:rPr>
          <w:sz w:val="22"/>
          <w:szCs w:val="22"/>
        </w:rPr>
      </w:pPr>
    </w:p>
    <w:tbl>
      <w:tblPr>
        <w:tblW w:w="128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2546"/>
        <w:gridCol w:w="2496"/>
        <w:gridCol w:w="2542"/>
        <w:gridCol w:w="577"/>
        <w:gridCol w:w="850"/>
        <w:gridCol w:w="1134"/>
        <w:gridCol w:w="1153"/>
        <w:gridCol w:w="992"/>
      </w:tblGrid>
      <w:tr w:rsidR="00E81F85" w:rsidRPr="0057388B" w:rsidTr="0057388B">
        <w:trPr>
          <w:trHeight w:val="240"/>
          <w:jc w:val="center"/>
        </w:trPr>
        <w:tc>
          <w:tcPr>
            <w:tcW w:w="567" w:type="dxa"/>
          </w:tcPr>
          <w:p w:rsidR="00E81F85" w:rsidRPr="0057388B" w:rsidRDefault="00E81F85" w:rsidP="000D787B">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 п/п</w:t>
            </w:r>
          </w:p>
        </w:tc>
        <w:tc>
          <w:tcPr>
            <w:tcW w:w="2546" w:type="dxa"/>
          </w:tcPr>
          <w:p w:rsidR="00E81F85" w:rsidRPr="0057388B" w:rsidRDefault="00E81F85"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Наименование</w:t>
            </w:r>
          </w:p>
          <w:p w:rsidR="00E81F85" w:rsidRPr="0057388B" w:rsidRDefault="00E81F85"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товара</w:t>
            </w:r>
          </w:p>
        </w:tc>
        <w:tc>
          <w:tcPr>
            <w:tcW w:w="2496" w:type="dxa"/>
          </w:tcPr>
          <w:p w:rsidR="00E81F85" w:rsidRPr="0057388B" w:rsidRDefault="00E81F85"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Артикул товара</w:t>
            </w:r>
          </w:p>
        </w:tc>
        <w:tc>
          <w:tcPr>
            <w:tcW w:w="2542" w:type="dxa"/>
          </w:tcPr>
          <w:p w:rsidR="00E81F85" w:rsidRPr="0057388B" w:rsidRDefault="00E81F85" w:rsidP="00E81F85">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Марка товара</w:t>
            </w:r>
          </w:p>
        </w:tc>
        <w:tc>
          <w:tcPr>
            <w:tcW w:w="577" w:type="dxa"/>
          </w:tcPr>
          <w:p w:rsidR="00E81F85" w:rsidRPr="0057388B" w:rsidRDefault="00E81F85"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Ед. изм.</w:t>
            </w:r>
          </w:p>
        </w:tc>
        <w:tc>
          <w:tcPr>
            <w:tcW w:w="850" w:type="dxa"/>
          </w:tcPr>
          <w:p w:rsidR="00E81F85" w:rsidRPr="0057388B" w:rsidRDefault="00E81F85" w:rsidP="001858AF">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Количество</w:t>
            </w:r>
          </w:p>
        </w:tc>
        <w:tc>
          <w:tcPr>
            <w:tcW w:w="1134" w:type="dxa"/>
          </w:tcPr>
          <w:p w:rsidR="00E81F85" w:rsidRPr="0057388B" w:rsidRDefault="00E81F85" w:rsidP="00EF6B0C">
            <w:pPr>
              <w:pStyle w:val="ConsPlusNonformat"/>
              <w:jc w:val="center"/>
              <w:rPr>
                <w:rFonts w:ascii="Times New Roman" w:hAnsi="Times New Roman" w:cs="Times New Roman"/>
                <w:b/>
                <w:sz w:val="22"/>
                <w:szCs w:val="22"/>
              </w:rPr>
            </w:pPr>
            <w:r w:rsidRPr="0057388B">
              <w:rPr>
                <w:rFonts w:ascii="Times New Roman" w:hAnsi="Times New Roman" w:cs="Times New Roman"/>
                <w:b/>
                <w:sz w:val="22"/>
                <w:szCs w:val="22"/>
              </w:rPr>
              <w:t>Цена за ед. (с НДС), руб.</w:t>
            </w:r>
          </w:p>
        </w:tc>
        <w:tc>
          <w:tcPr>
            <w:tcW w:w="1153" w:type="dxa"/>
            <w:vAlign w:val="center"/>
          </w:tcPr>
          <w:p w:rsidR="00E81F85" w:rsidRPr="0057388B" w:rsidRDefault="00E81F85" w:rsidP="00EF6B0C">
            <w:pPr>
              <w:jc w:val="center"/>
              <w:rPr>
                <w:b/>
              </w:rPr>
            </w:pPr>
            <w:r w:rsidRPr="0057388B">
              <w:rPr>
                <w:b/>
                <w:sz w:val="22"/>
                <w:szCs w:val="22"/>
              </w:rPr>
              <w:t>Общая стоимость (с НДС), руб.</w:t>
            </w:r>
          </w:p>
        </w:tc>
        <w:tc>
          <w:tcPr>
            <w:tcW w:w="992" w:type="dxa"/>
          </w:tcPr>
          <w:p w:rsidR="00E81F85" w:rsidRPr="0057388B" w:rsidRDefault="00E81F85" w:rsidP="000D787B">
            <w:pPr>
              <w:jc w:val="center"/>
              <w:rPr>
                <w:b/>
              </w:rPr>
            </w:pPr>
            <w:r w:rsidRPr="0057388B">
              <w:rPr>
                <w:b/>
                <w:sz w:val="22"/>
                <w:szCs w:val="22"/>
              </w:rPr>
              <w:t>(НДС 18 %, руб.)</w:t>
            </w:r>
          </w:p>
        </w:tc>
      </w:tr>
      <w:tr w:rsidR="00E81F85" w:rsidRPr="0057388B" w:rsidTr="0057388B">
        <w:trPr>
          <w:trHeight w:val="240"/>
          <w:jc w:val="center"/>
        </w:trPr>
        <w:tc>
          <w:tcPr>
            <w:tcW w:w="567" w:type="dxa"/>
            <w:tcBorders>
              <w:top w:val="nil"/>
            </w:tcBorders>
          </w:tcPr>
          <w:p w:rsidR="00E81F85" w:rsidRPr="0057388B" w:rsidRDefault="00E81F85"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546" w:type="dxa"/>
            <w:tcBorders>
              <w:top w:val="nil"/>
            </w:tcBorders>
          </w:tcPr>
          <w:p w:rsidR="00E81F85" w:rsidRPr="0057388B" w:rsidRDefault="00E81F85" w:rsidP="00EF6B0C">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2</w:t>
            </w:r>
          </w:p>
        </w:tc>
        <w:tc>
          <w:tcPr>
            <w:tcW w:w="2496" w:type="dxa"/>
            <w:tcBorders>
              <w:top w:val="nil"/>
            </w:tcBorders>
          </w:tcPr>
          <w:p w:rsidR="00E81F85" w:rsidRPr="0057388B" w:rsidRDefault="00E81F85" w:rsidP="001858AF">
            <w:pPr>
              <w:pStyle w:val="ConsPlusNonformat"/>
              <w:jc w:val="center"/>
              <w:rPr>
                <w:rFonts w:ascii="Times New Roman" w:hAnsi="Times New Roman" w:cs="Times New Roman"/>
                <w:sz w:val="22"/>
                <w:szCs w:val="22"/>
              </w:rPr>
            </w:pPr>
          </w:p>
        </w:tc>
        <w:tc>
          <w:tcPr>
            <w:tcW w:w="2542" w:type="dxa"/>
            <w:tcBorders>
              <w:top w:val="nil"/>
            </w:tcBorders>
          </w:tcPr>
          <w:p w:rsidR="00E81F85" w:rsidRPr="0057388B" w:rsidRDefault="00E81F85" w:rsidP="001858AF">
            <w:pPr>
              <w:pStyle w:val="ConsPlusNonformat"/>
              <w:jc w:val="center"/>
              <w:rPr>
                <w:rFonts w:ascii="Times New Roman" w:hAnsi="Times New Roman" w:cs="Times New Roman"/>
                <w:sz w:val="22"/>
                <w:szCs w:val="22"/>
              </w:rPr>
            </w:pPr>
          </w:p>
        </w:tc>
        <w:tc>
          <w:tcPr>
            <w:tcW w:w="577" w:type="dxa"/>
            <w:tcBorders>
              <w:top w:val="nil"/>
            </w:tcBorders>
          </w:tcPr>
          <w:p w:rsidR="00E81F85" w:rsidRPr="0057388B" w:rsidRDefault="00E81F85" w:rsidP="001858A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3</w:t>
            </w:r>
          </w:p>
        </w:tc>
        <w:tc>
          <w:tcPr>
            <w:tcW w:w="850" w:type="dxa"/>
            <w:tcBorders>
              <w:top w:val="nil"/>
            </w:tcBorders>
          </w:tcPr>
          <w:p w:rsidR="00E81F85" w:rsidRPr="0057388B" w:rsidRDefault="00E81F85" w:rsidP="001858A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4</w:t>
            </w:r>
          </w:p>
        </w:tc>
        <w:tc>
          <w:tcPr>
            <w:tcW w:w="1134" w:type="dxa"/>
            <w:tcBorders>
              <w:top w:val="nil"/>
            </w:tcBorders>
          </w:tcPr>
          <w:p w:rsidR="00E81F85" w:rsidRPr="0057388B" w:rsidRDefault="00E81F85"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5</w:t>
            </w:r>
          </w:p>
        </w:tc>
        <w:tc>
          <w:tcPr>
            <w:tcW w:w="1153" w:type="dxa"/>
            <w:tcBorders>
              <w:top w:val="nil"/>
            </w:tcBorders>
          </w:tcPr>
          <w:p w:rsidR="00E81F85" w:rsidRPr="0057388B" w:rsidRDefault="00E81F85"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6</w:t>
            </w:r>
          </w:p>
        </w:tc>
        <w:tc>
          <w:tcPr>
            <w:tcW w:w="992" w:type="dxa"/>
            <w:tcBorders>
              <w:top w:val="nil"/>
            </w:tcBorders>
          </w:tcPr>
          <w:p w:rsidR="00E81F85" w:rsidRPr="0057388B" w:rsidRDefault="00E81F85" w:rsidP="000D787B">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7</w:t>
            </w:r>
          </w:p>
        </w:tc>
      </w:tr>
      <w:tr w:rsidR="00E81F85" w:rsidRPr="0057388B" w:rsidTr="0057388B">
        <w:trPr>
          <w:trHeight w:val="779"/>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1</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bCs/>
                <w:sz w:val="22"/>
                <w:szCs w:val="22"/>
                <w:lang w:eastAsia="en-US"/>
              </w:rPr>
              <w:t xml:space="preserve">Двигатель </w:t>
            </w:r>
            <w:r w:rsidR="00A64668" w:rsidRPr="0057388B">
              <w:rPr>
                <w:rFonts w:ascii="Times New Roman" w:hAnsi="Times New Roman" w:cs="Times New Roman"/>
                <w:bCs/>
                <w:sz w:val="22"/>
                <w:szCs w:val="22"/>
                <w:lang w:eastAsia="en-US"/>
              </w:rPr>
              <w:t>для с</w:t>
            </w:r>
            <w:r w:rsidR="00A64668" w:rsidRPr="0057388B">
              <w:rPr>
                <w:rFonts w:ascii="Times New Roman" w:hAnsi="Times New Roman"/>
                <w:bCs/>
                <w:sz w:val="22"/>
                <w:szCs w:val="22"/>
                <w:lang w:eastAsia="en-US"/>
              </w:rPr>
              <w:t>плит-системы Mitsubishi Electric MS-GF80VA</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A64668">
            <w:pPr>
              <w:pStyle w:val="ConsPlusNonformat"/>
              <w:rPr>
                <w:rFonts w:ascii="Times New Roman" w:hAnsi="Times New Roman" w:cs="Times New Roman"/>
                <w:sz w:val="22"/>
                <w:szCs w:val="22"/>
                <w:lang w:val="en-US"/>
              </w:rPr>
            </w:pPr>
            <w:r w:rsidRPr="0057388B">
              <w:rPr>
                <w:rFonts w:ascii="Times New Roman" w:hAnsi="Times New Roman" w:cs="Times New Roman"/>
                <w:color w:val="000000"/>
                <w:sz w:val="22"/>
                <w:szCs w:val="22"/>
                <w:lang w:val="en-US" w:eastAsia="en-US"/>
              </w:rPr>
              <w:t xml:space="preserve">RC0J56-AF </w:t>
            </w:r>
          </w:p>
        </w:tc>
        <w:tc>
          <w:tcPr>
            <w:tcW w:w="57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val="en-US" w:eastAsia="en-US"/>
              </w:rPr>
              <w:t>2</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2</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eastAsia="en-US"/>
              </w:rPr>
              <w:t xml:space="preserve">Пусковой конденсатор </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val="en-US"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val="en-US" w:eastAsia="en-US"/>
              </w:rPr>
              <w:t>25 мкф, 450 В</w:t>
            </w:r>
          </w:p>
        </w:tc>
        <w:tc>
          <w:tcPr>
            <w:tcW w:w="57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10</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3</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eastAsia="en-US"/>
              </w:rPr>
              <w:t xml:space="preserve">Пусковой конденсатор </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eastAsia="en-US"/>
              </w:rPr>
              <w:t>2 мкф, 450 В</w:t>
            </w:r>
          </w:p>
        </w:tc>
        <w:tc>
          <w:tcPr>
            <w:tcW w:w="57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10</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4</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eastAsia="en-US"/>
              </w:rPr>
              <w:t xml:space="preserve">Плата управления </w:t>
            </w:r>
            <w:r w:rsidR="00A64668" w:rsidRPr="0057388B">
              <w:rPr>
                <w:rFonts w:ascii="Times New Roman" w:hAnsi="Times New Roman" w:cs="Times New Roman"/>
                <w:color w:val="000000"/>
                <w:sz w:val="22"/>
                <w:szCs w:val="22"/>
                <w:lang w:eastAsia="en-US"/>
              </w:rPr>
              <w:t>для сплит-системы Mitsubishi Heavy MHI FDK36KXE6F</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p>
        </w:tc>
        <w:tc>
          <w:tcPr>
            <w:tcW w:w="57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val="en-US" w:eastAsia="en-US"/>
              </w:rPr>
              <w:t>3</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5</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r w:rsidRPr="0057388B">
              <w:rPr>
                <w:rFonts w:ascii="Times New Roman" w:hAnsi="Times New Roman" w:cs="Times New Roman"/>
                <w:color w:val="000000"/>
                <w:sz w:val="22"/>
                <w:szCs w:val="22"/>
                <w:lang w:eastAsia="en-US"/>
              </w:rPr>
              <w:t xml:space="preserve">Плата управления </w:t>
            </w:r>
            <w:r w:rsidR="00A64668" w:rsidRPr="0057388B">
              <w:rPr>
                <w:rFonts w:ascii="Times New Roman" w:hAnsi="Times New Roman" w:cs="Times New Roman"/>
                <w:color w:val="000000"/>
                <w:sz w:val="22"/>
                <w:szCs w:val="22"/>
                <w:lang w:eastAsia="en-US"/>
              </w:rPr>
              <w:t>для сплит-системы Toshiba MMU-AP0074MH-е</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sz w:val="22"/>
                <w:szCs w:val="22"/>
              </w:rPr>
            </w:pPr>
          </w:p>
        </w:tc>
        <w:tc>
          <w:tcPr>
            <w:tcW w:w="577" w:type="dxa"/>
            <w:tcBorders>
              <w:top w:val="nil"/>
            </w:tcBorders>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sz w:val="22"/>
                <w:szCs w:val="22"/>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r w:rsidRPr="0057388B">
              <w:rPr>
                <w:rFonts w:ascii="Times New Roman" w:hAnsi="Times New Roman" w:cs="Times New Roman"/>
                <w:color w:val="000000"/>
                <w:sz w:val="22"/>
                <w:szCs w:val="22"/>
                <w:lang w:eastAsia="en-US"/>
              </w:rPr>
              <w:t>2</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lang w:val="en-US"/>
              </w:rPr>
            </w:pPr>
            <w:r w:rsidRPr="0057388B">
              <w:rPr>
                <w:rFonts w:ascii="Times New Roman" w:hAnsi="Times New Roman" w:cs="Times New Roman"/>
                <w:sz w:val="22"/>
                <w:szCs w:val="22"/>
                <w:lang w:val="en-US"/>
              </w:rPr>
              <w:t>6</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 xml:space="preserve">Плата управления </w:t>
            </w:r>
            <w:r w:rsidR="00A64668" w:rsidRPr="0057388B">
              <w:rPr>
                <w:rFonts w:ascii="Times New Roman" w:hAnsi="Times New Roman" w:cs="Times New Roman"/>
                <w:color w:val="000000"/>
                <w:sz w:val="22"/>
                <w:szCs w:val="22"/>
                <w:lang w:eastAsia="en-US"/>
              </w:rPr>
              <w:t>для сплит-системы Toshiba MMК-AP0073H</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p>
        </w:tc>
        <w:tc>
          <w:tcPr>
            <w:tcW w:w="577" w:type="dxa"/>
            <w:tcBorders>
              <w:top w:val="nil"/>
            </w:tcBorders>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sz w:val="22"/>
                <w:szCs w:val="22"/>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2</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lang w:val="en-US"/>
              </w:rPr>
            </w:pPr>
            <w:r w:rsidRPr="0057388B">
              <w:rPr>
                <w:rFonts w:ascii="Times New Roman" w:hAnsi="Times New Roman" w:cs="Times New Roman"/>
                <w:sz w:val="22"/>
                <w:szCs w:val="22"/>
                <w:lang w:val="en-US"/>
              </w:rPr>
              <w:t>7</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Плата управления для сплит-системы Toshiba MMU-AP0154MH-е</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p>
        </w:tc>
        <w:tc>
          <w:tcPr>
            <w:tcW w:w="577" w:type="dxa"/>
            <w:tcBorders>
              <w:top w:val="nil"/>
            </w:tcBorders>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sz w:val="22"/>
                <w:szCs w:val="22"/>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2</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240"/>
          <w:jc w:val="center"/>
        </w:trPr>
        <w:tc>
          <w:tcPr>
            <w:tcW w:w="567"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lang w:val="en-US"/>
              </w:rPr>
            </w:pPr>
            <w:r w:rsidRPr="0057388B">
              <w:rPr>
                <w:rFonts w:ascii="Times New Roman" w:hAnsi="Times New Roman" w:cs="Times New Roman"/>
                <w:sz w:val="22"/>
                <w:szCs w:val="22"/>
                <w:lang w:val="en-US"/>
              </w:rPr>
              <w:t>8</w:t>
            </w:r>
          </w:p>
        </w:tc>
        <w:tc>
          <w:tcPr>
            <w:tcW w:w="2546"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 xml:space="preserve">Плата управления </w:t>
            </w:r>
            <w:r w:rsidR="00A64668" w:rsidRPr="0057388B">
              <w:rPr>
                <w:rFonts w:ascii="Times New Roman" w:hAnsi="Times New Roman" w:cs="Times New Roman"/>
                <w:color w:val="000000"/>
                <w:sz w:val="22"/>
                <w:szCs w:val="22"/>
                <w:lang w:eastAsia="en-US"/>
              </w:rPr>
              <w:t>для сплит-системы Toshiba MMК-AP0093H</w:t>
            </w:r>
          </w:p>
        </w:tc>
        <w:tc>
          <w:tcPr>
            <w:tcW w:w="2496" w:type="dxa"/>
            <w:tcBorders>
              <w:top w:val="nil"/>
            </w:tcBorders>
          </w:tcPr>
          <w:p w:rsidR="00E81F85" w:rsidRPr="0057388B" w:rsidRDefault="00E81F85" w:rsidP="00C46C9F">
            <w:pPr>
              <w:pStyle w:val="ConsPlusNonformat"/>
              <w:rPr>
                <w:rFonts w:ascii="Times New Roman" w:hAnsi="Times New Roman" w:cs="Times New Roman"/>
                <w:color w:val="000000"/>
                <w:sz w:val="22"/>
                <w:szCs w:val="22"/>
                <w:lang w:eastAsia="en-US"/>
              </w:rPr>
            </w:pPr>
          </w:p>
        </w:tc>
        <w:tc>
          <w:tcPr>
            <w:tcW w:w="2542" w:type="dxa"/>
            <w:tcBorders>
              <w:top w:val="nil"/>
            </w:tcBorders>
            <w:vAlign w:val="center"/>
          </w:tcPr>
          <w:p w:rsidR="00E81F85" w:rsidRPr="0057388B" w:rsidRDefault="00E81F85" w:rsidP="00C46C9F">
            <w:pPr>
              <w:pStyle w:val="ConsPlusNonformat"/>
              <w:rPr>
                <w:rFonts w:ascii="Times New Roman" w:hAnsi="Times New Roman" w:cs="Times New Roman"/>
                <w:color w:val="000000"/>
                <w:sz w:val="22"/>
                <w:szCs w:val="22"/>
              </w:rPr>
            </w:pPr>
          </w:p>
        </w:tc>
        <w:tc>
          <w:tcPr>
            <w:tcW w:w="577" w:type="dxa"/>
            <w:tcBorders>
              <w:top w:val="nil"/>
            </w:tcBorders>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sz w:val="22"/>
                <w:szCs w:val="22"/>
              </w:rPr>
              <w:t>шт</w:t>
            </w:r>
          </w:p>
        </w:tc>
        <w:tc>
          <w:tcPr>
            <w:tcW w:w="850" w:type="dxa"/>
            <w:tcBorders>
              <w:top w:val="nil"/>
            </w:tcBorders>
            <w:vAlign w:val="center"/>
          </w:tcPr>
          <w:p w:rsidR="00E81F85" w:rsidRPr="0057388B" w:rsidRDefault="00E81F85" w:rsidP="00C46C9F">
            <w:pPr>
              <w:pStyle w:val="ConsPlusNonformat"/>
              <w:jc w:val="center"/>
              <w:rPr>
                <w:rFonts w:ascii="Times New Roman" w:hAnsi="Times New Roman" w:cs="Times New Roman"/>
                <w:color w:val="000000"/>
                <w:sz w:val="22"/>
                <w:szCs w:val="22"/>
              </w:rPr>
            </w:pPr>
            <w:r w:rsidRPr="0057388B">
              <w:rPr>
                <w:rFonts w:ascii="Times New Roman" w:hAnsi="Times New Roman" w:cs="Times New Roman"/>
                <w:color w:val="000000"/>
                <w:sz w:val="22"/>
                <w:szCs w:val="22"/>
                <w:lang w:eastAsia="en-US"/>
              </w:rPr>
              <w:t>2</w:t>
            </w:r>
          </w:p>
        </w:tc>
        <w:tc>
          <w:tcPr>
            <w:tcW w:w="1134"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1153"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c>
          <w:tcPr>
            <w:tcW w:w="992" w:type="dxa"/>
            <w:tcBorders>
              <w:top w:val="nil"/>
            </w:tcBorders>
            <w:vAlign w:val="center"/>
          </w:tcPr>
          <w:p w:rsidR="00E81F85" w:rsidRPr="0057388B" w:rsidRDefault="00E81F85" w:rsidP="00C46C9F">
            <w:pPr>
              <w:pStyle w:val="ConsPlusNonformat"/>
              <w:jc w:val="center"/>
              <w:rPr>
                <w:rFonts w:ascii="Times New Roman" w:hAnsi="Times New Roman" w:cs="Times New Roman"/>
                <w:sz w:val="22"/>
                <w:szCs w:val="22"/>
              </w:rPr>
            </w:pPr>
          </w:p>
        </w:tc>
      </w:tr>
      <w:tr w:rsidR="00E81F85" w:rsidRPr="0057388B" w:rsidTr="0057388B">
        <w:trPr>
          <w:trHeight w:val="320"/>
          <w:jc w:val="center"/>
        </w:trPr>
        <w:tc>
          <w:tcPr>
            <w:tcW w:w="3113" w:type="dxa"/>
            <w:gridSpan w:val="2"/>
            <w:tcBorders>
              <w:top w:val="single" w:sz="4" w:space="0" w:color="auto"/>
              <w:left w:val="single" w:sz="4" w:space="0" w:color="auto"/>
              <w:bottom w:val="single" w:sz="4" w:space="0" w:color="auto"/>
              <w:right w:val="single" w:sz="4" w:space="0" w:color="auto"/>
            </w:tcBorders>
          </w:tcPr>
          <w:p w:rsidR="00E81F85" w:rsidRPr="0057388B" w:rsidRDefault="00E81F85" w:rsidP="00240FE6">
            <w:pPr>
              <w:pStyle w:val="ConsPlusNonformat"/>
              <w:jc w:val="right"/>
              <w:rPr>
                <w:rFonts w:ascii="Times New Roman" w:hAnsi="Times New Roman" w:cs="Times New Roman"/>
                <w:b/>
                <w:sz w:val="22"/>
                <w:szCs w:val="22"/>
              </w:rPr>
            </w:pPr>
          </w:p>
        </w:tc>
        <w:tc>
          <w:tcPr>
            <w:tcW w:w="7599" w:type="dxa"/>
            <w:gridSpan w:val="5"/>
            <w:tcBorders>
              <w:top w:val="single" w:sz="4" w:space="0" w:color="auto"/>
              <w:left w:val="single" w:sz="4" w:space="0" w:color="auto"/>
              <w:bottom w:val="single" w:sz="4" w:space="0" w:color="auto"/>
              <w:right w:val="single" w:sz="4" w:space="0" w:color="auto"/>
            </w:tcBorders>
          </w:tcPr>
          <w:p w:rsidR="00E81F85" w:rsidRPr="0057388B" w:rsidRDefault="00E81F85" w:rsidP="00240FE6">
            <w:pPr>
              <w:pStyle w:val="ConsPlusNonformat"/>
              <w:jc w:val="right"/>
              <w:rPr>
                <w:rFonts w:ascii="Times New Roman" w:hAnsi="Times New Roman" w:cs="Times New Roman"/>
                <w:b/>
                <w:sz w:val="22"/>
                <w:szCs w:val="22"/>
              </w:rPr>
            </w:pPr>
            <w:r w:rsidRPr="0057388B">
              <w:rPr>
                <w:rFonts w:ascii="Times New Roman" w:hAnsi="Times New Roman" w:cs="Times New Roman"/>
                <w:b/>
                <w:sz w:val="22"/>
                <w:szCs w:val="22"/>
              </w:rPr>
              <w:t>ИТОГО:</w:t>
            </w:r>
          </w:p>
        </w:tc>
        <w:tc>
          <w:tcPr>
            <w:tcW w:w="1153" w:type="dxa"/>
            <w:tcBorders>
              <w:top w:val="single" w:sz="4" w:space="0" w:color="auto"/>
              <w:left w:val="single" w:sz="4" w:space="0" w:color="auto"/>
              <w:bottom w:val="single" w:sz="4" w:space="0" w:color="auto"/>
              <w:right w:val="single" w:sz="4" w:space="0" w:color="auto"/>
            </w:tcBorders>
            <w:vAlign w:val="center"/>
          </w:tcPr>
          <w:p w:rsidR="00E81F85" w:rsidRPr="0057388B" w:rsidRDefault="00E81F85" w:rsidP="006E2E6D">
            <w:pPr>
              <w:pStyle w:val="ConsPlusNonformat"/>
              <w:jc w:val="center"/>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E81F85" w:rsidRPr="0057388B" w:rsidRDefault="00E81F85" w:rsidP="006E2E6D">
            <w:pPr>
              <w:pStyle w:val="ConsPlusNonformat"/>
              <w:jc w:val="center"/>
              <w:rPr>
                <w:rFonts w:ascii="Times New Roman" w:hAnsi="Times New Roman" w:cs="Times New Roman"/>
                <w:sz w:val="22"/>
                <w:szCs w:val="22"/>
              </w:rPr>
            </w:pPr>
          </w:p>
        </w:tc>
      </w:tr>
    </w:tbl>
    <w:p w:rsidR="004A6034" w:rsidRPr="0057388B" w:rsidRDefault="00716A6C" w:rsidP="00843CE0">
      <w:pPr>
        <w:tabs>
          <w:tab w:val="left" w:pos="284"/>
        </w:tabs>
        <w:rPr>
          <w:sz w:val="22"/>
          <w:szCs w:val="22"/>
        </w:rPr>
      </w:pPr>
      <w:r w:rsidRPr="0057388B">
        <w:rPr>
          <w:sz w:val="22"/>
          <w:szCs w:val="22"/>
        </w:rPr>
        <w:t xml:space="preserve">                                                                                         </w:t>
      </w:r>
    </w:p>
    <w:p w:rsidR="007410FC" w:rsidRPr="007410FC" w:rsidRDefault="007410FC" w:rsidP="007410FC">
      <w:pPr>
        <w:tabs>
          <w:tab w:val="left" w:pos="347"/>
        </w:tabs>
        <w:ind w:firstLine="284"/>
        <w:jc w:val="both"/>
        <w:rPr>
          <w:sz w:val="22"/>
          <w:szCs w:val="22"/>
        </w:rPr>
      </w:pPr>
      <w:r w:rsidRPr="0057388B">
        <w:rPr>
          <w:sz w:val="22"/>
          <w:szCs w:val="22"/>
        </w:rPr>
        <w:t>Поставляемый товар должен быть новым, не бывшим в эксплуатации, без дефектов и повреждений</w:t>
      </w:r>
      <w:r w:rsidRPr="007410FC">
        <w:rPr>
          <w:sz w:val="22"/>
          <w:szCs w:val="22"/>
        </w:rPr>
        <w:t xml:space="preserve">,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w:t>
      </w:r>
      <w:r w:rsidRPr="007410FC">
        <w:rPr>
          <w:sz w:val="22"/>
          <w:szCs w:val="22"/>
        </w:rPr>
        <w:lastRenderedPageBreak/>
        <w:t>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6E2E6D" w:rsidRDefault="007410FC" w:rsidP="006E2E6D">
      <w:pPr>
        <w:tabs>
          <w:tab w:val="left" w:pos="347"/>
        </w:tabs>
        <w:ind w:firstLine="284"/>
        <w:jc w:val="both"/>
      </w:pPr>
      <w:r w:rsidRPr="007410FC">
        <w:rPr>
          <w:sz w:val="22"/>
          <w:szCs w:val="22"/>
        </w:rPr>
        <w:t>Гарантийный срок, на весь объём подлежащего поставке Товара, должен быть не менее гарантийного срока, установленного предприятием-изготовителем. Исчисление гарантийного периода должно начинаться с момента передачи соответствующей партии Товара Заказчику.</w:t>
      </w:r>
      <w:r w:rsidR="006E2E6D" w:rsidRPr="003251A9">
        <w:tab/>
      </w:r>
    </w:p>
    <w:p w:rsidR="004A6034" w:rsidRDefault="004A6034" w:rsidP="00293E1C">
      <w:pPr>
        <w:tabs>
          <w:tab w:val="left" w:pos="284"/>
        </w:tabs>
        <w:ind w:firstLine="425"/>
        <w:rPr>
          <w:sz w:val="22"/>
          <w:szCs w:val="22"/>
        </w:rPr>
      </w:pPr>
    </w:p>
    <w:p w:rsidR="006E2E6D" w:rsidRPr="007C0AB7" w:rsidRDefault="006E2E6D"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240FE6" w:rsidRPr="005C5401" w:rsidRDefault="00240FE6" w:rsidP="00261C74">
            <w:pPr>
              <w:tabs>
                <w:tab w:val="left" w:pos="284"/>
                <w:tab w:val="left" w:pos="8364"/>
              </w:tabs>
            </w:pPr>
          </w:p>
          <w:p w:rsidR="009033E6" w:rsidRDefault="009033E6" w:rsidP="00261C74">
            <w:pPr>
              <w:tabs>
                <w:tab w:val="left" w:pos="284"/>
                <w:tab w:val="left" w:pos="8364"/>
              </w:tabs>
            </w:pPr>
          </w:p>
          <w:p w:rsidR="00EF6B0C" w:rsidRDefault="00EF6B0C" w:rsidP="00261C74">
            <w:pPr>
              <w:tabs>
                <w:tab w:val="left" w:pos="284"/>
                <w:tab w:val="left" w:pos="8364"/>
              </w:tabs>
            </w:pPr>
          </w:p>
          <w:p w:rsidR="00EF6B0C" w:rsidRDefault="00EF6B0C" w:rsidP="00261C74">
            <w:pPr>
              <w:tabs>
                <w:tab w:val="left" w:pos="284"/>
                <w:tab w:val="left" w:pos="8364"/>
              </w:tabs>
            </w:pPr>
          </w:p>
          <w:p w:rsidR="00EF6B0C" w:rsidRPr="005C5401" w:rsidRDefault="00EF6B0C"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EF6B0C">
              <w:rPr>
                <w:sz w:val="22"/>
                <w:szCs w:val="22"/>
              </w:rPr>
              <w:t>_________</w:t>
            </w:r>
            <w:r w:rsidR="00240FE6" w:rsidRPr="00240FE6" w:rsidDel="00240FE6">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Default="009033E6" w:rsidP="00261C74">
            <w:pPr>
              <w:tabs>
                <w:tab w:val="left" w:pos="284"/>
                <w:tab w:val="left" w:pos="8364"/>
              </w:tabs>
              <w:rPr>
                <w:b/>
              </w:rPr>
            </w:pPr>
          </w:p>
          <w:p w:rsidR="00EF6B0C" w:rsidRPr="007C0AB7" w:rsidRDefault="00EF6B0C"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57388B">
      <w:pgSz w:w="16840" w:h="11907" w:orient="landscape" w:code="9"/>
      <w:pgMar w:top="850" w:right="568"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AC0" w:rsidRDefault="00CD5AC0">
      <w:r>
        <w:separator/>
      </w:r>
    </w:p>
  </w:endnote>
  <w:endnote w:type="continuationSeparator" w:id="0">
    <w:p w:rsidR="00CD5AC0" w:rsidRDefault="00CD5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D14400" w:rsidP="00264B22">
        <w:pPr>
          <w:pStyle w:val="af5"/>
          <w:jc w:val="right"/>
        </w:pPr>
        <w:r>
          <w:fldChar w:fldCharType="begin"/>
        </w:r>
        <w:r w:rsidR="00CE6606">
          <w:instrText>PAGE   \* MERGEFORMAT</w:instrText>
        </w:r>
        <w:r>
          <w:fldChar w:fldCharType="separate"/>
        </w:r>
        <w:r w:rsidR="009927F4">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AC0" w:rsidRDefault="00CD5AC0">
      <w:r>
        <w:separator/>
      </w:r>
    </w:p>
  </w:footnote>
  <w:footnote w:type="continuationSeparator" w:id="0">
    <w:p w:rsidR="00CD5AC0" w:rsidRDefault="00CD5A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770B"/>
    <w:rsid w:val="000719CD"/>
    <w:rsid w:val="0007372B"/>
    <w:rsid w:val="0007678F"/>
    <w:rsid w:val="000812A5"/>
    <w:rsid w:val="000838A3"/>
    <w:rsid w:val="0008700D"/>
    <w:rsid w:val="00095C14"/>
    <w:rsid w:val="000A0AEC"/>
    <w:rsid w:val="000B2B1C"/>
    <w:rsid w:val="000D0F37"/>
    <w:rsid w:val="000E174A"/>
    <w:rsid w:val="000E2EFF"/>
    <w:rsid w:val="000F3AEE"/>
    <w:rsid w:val="001019A9"/>
    <w:rsid w:val="001067ED"/>
    <w:rsid w:val="001125E6"/>
    <w:rsid w:val="001218E6"/>
    <w:rsid w:val="00123335"/>
    <w:rsid w:val="001245FF"/>
    <w:rsid w:val="001248EE"/>
    <w:rsid w:val="0013673E"/>
    <w:rsid w:val="0015191B"/>
    <w:rsid w:val="00153C9B"/>
    <w:rsid w:val="00163354"/>
    <w:rsid w:val="00165ABA"/>
    <w:rsid w:val="001707AE"/>
    <w:rsid w:val="0017337F"/>
    <w:rsid w:val="0017451C"/>
    <w:rsid w:val="00175CFF"/>
    <w:rsid w:val="00176770"/>
    <w:rsid w:val="001858AF"/>
    <w:rsid w:val="001952EB"/>
    <w:rsid w:val="001A6A78"/>
    <w:rsid w:val="001B05C6"/>
    <w:rsid w:val="001B6A67"/>
    <w:rsid w:val="001C62C5"/>
    <w:rsid w:val="00203B25"/>
    <w:rsid w:val="0020430F"/>
    <w:rsid w:val="00215CC6"/>
    <w:rsid w:val="002175FF"/>
    <w:rsid w:val="00220CC8"/>
    <w:rsid w:val="002220C5"/>
    <w:rsid w:val="00224FA2"/>
    <w:rsid w:val="00233CD8"/>
    <w:rsid w:val="00234522"/>
    <w:rsid w:val="00235E4F"/>
    <w:rsid w:val="00240FE6"/>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D4DDF"/>
    <w:rsid w:val="002E21C8"/>
    <w:rsid w:val="002E3942"/>
    <w:rsid w:val="002E4D2D"/>
    <w:rsid w:val="002E6CF9"/>
    <w:rsid w:val="002F4372"/>
    <w:rsid w:val="002F5834"/>
    <w:rsid w:val="002F5D18"/>
    <w:rsid w:val="00301A9B"/>
    <w:rsid w:val="003028B2"/>
    <w:rsid w:val="00313F21"/>
    <w:rsid w:val="003200B9"/>
    <w:rsid w:val="0032192F"/>
    <w:rsid w:val="003319D0"/>
    <w:rsid w:val="003365F5"/>
    <w:rsid w:val="00337EB5"/>
    <w:rsid w:val="00354BF0"/>
    <w:rsid w:val="00362C9C"/>
    <w:rsid w:val="003649DD"/>
    <w:rsid w:val="00367B59"/>
    <w:rsid w:val="00367D3C"/>
    <w:rsid w:val="00377B3C"/>
    <w:rsid w:val="00380FBF"/>
    <w:rsid w:val="003872DD"/>
    <w:rsid w:val="00390379"/>
    <w:rsid w:val="00396B5E"/>
    <w:rsid w:val="003A1020"/>
    <w:rsid w:val="003A182E"/>
    <w:rsid w:val="003A4953"/>
    <w:rsid w:val="003B6EAC"/>
    <w:rsid w:val="003B70DD"/>
    <w:rsid w:val="003C4CB1"/>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622E"/>
    <w:rsid w:val="00470C97"/>
    <w:rsid w:val="0047272C"/>
    <w:rsid w:val="004736E5"/>
    <w:rsid w:val="004838A7"/>
    <w:rsid w:val="00486BA9"/>
    <w:rsid w:val="004A08BE"/>
    <w:rsid w:val="004A133E"/>
    <w:rsid w:val="004A13EE"/>
    <w:rsid w:val="004A16EE"/>
    <w:rsid w:val="004A6034"/>
    <w:rsid w:val="004B062F"/>
    <w:rsid w:val="004B3D47"/>
    <w:rsid w:val="004B7502"/>
    <w:rsid w:val="004C0DB5"/>
    <w:rsid w:val="004C18AD"/>
    <w:rsid w:val="004C2AC1"/>
    <w:rsid w:val="004D4B55"/>
    <w:rsid w:val="004D5976"/>
    <w:rsid w:val="004E1850"/>
    <w:rsid w:val="004E381F"/>
    <w:rsid w:val="004E3D03"/>
    <w:rsid w:val="004E66AF"/>
    <w:rsid w:val="004F2F68"/>
    <w:rsid w:val="004F513D"/>
    <w:rsid w:val="00500FCB"/>
    <w:rsid w:val="00503566"/>
    <w:rsid w:val="00504A03"/>
    <w:rsid w:val="00510EEA"/>
    <w:rsid w:val="00521137"/>
    <w:rsid w:val="0052439C"/>
    <w:rsid w:val="0052765E"/>
    <w:rsid w:val="005359C3"/>
    <w:rsid w:val="00540AE3"/>
    <w:rsid w:val="00542074"/>
    <w:rsid w:val="00550B18"/>
    <w:rsid w:val="005644AA"/>
    <w:rsid w:val="00565EE2"/>
    <w:rsid w:val="0057388B"/>
    <w:rsid w:val="005953DD"/>
    <w:rsid w:val="005B008E"/>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2E6D"/>
    <w:rsid w:val="006E78D2"/>
    <w:rsid w:val="00706000"/>
    <w:rsid w:val="00716A6C"/>
    <w:rsid w:val="007226E3"/>
    <w:rsid w:val="007359E8"/>
    <w:rsid w:val="00737FC2"/>
    <w:rsid w:val="007410FC"/>
    <w:rsid w:val="0074654D"/>
    <w:rsid w:val="007506F5"/>
    <w:rsid w:val="0075070A"/>
    <w:rsid w:val="00767C5D"/>
    <w:rsid w:val="00767D0C"/>
    <w:rsid w:val="00771207"/>
    <w:rsid w:val="00774486"/>
    <w:rsid w:val="0077518C"/>
    <w:rsid w:val="0077589A"/>
    <w:rsid w:val="007766E9"/>
    <w:rsid w:val="007813FA"/>
    <w:rsid w:val="00782226"/>
    <w:rsid w:val="007B0669"/>
    <w:rsid w:val="007B1065"/>
    <w:rsid w:val="007C0AB7"/>
    <w:rsid w:val="007C183C"/>
    <w:rsid w:val="007C68A8"/>
    <w:rsid w:val="007D121A"/>
    <w:rsid w:val="007E3621"/>
    <w:rsid w:val="007E391A"/>
    <w:rsid w:val="007F19C7"/>
    <w:rsid w:val="007F252A"/>
    <w:rsid w:val="007F3278"/>
    <w:rsid w:val="007F3DC6"/>
    <w:rsid w:val="0080764B"/>
    <w:rsid w:val="0082147A"/>
    <w:rsid w:val="00827E5E"/>
    <w:rsid w:val="00832057"/>
    <w:rsid w:val="0083584C"/>
    <w:rsid w:val="00843CE0"/>
    <w:rsid w:val="008552CF"/>
    <w:rsid w:val="00864256"/>
    <w:rsid w:val="0087735D"/>
    <w:rsid w:val="00880267"/>
    <w:rsid w:val="00881580"/>
    <w:rsid w:val="00881D9D"/>
    <w:rsid w:val="00883651"/>
    <w:rsid w:val="0088388D"/>
    <w:rsid w:val="0088610A"/>
    <w:rsid w:val="00886F46"/>
    <w:rsid w:val="0089151A"/>
    <w:rsid w:val="008918A0"/>
    <w:rsid w:val="008946EF"/>
    <w:rsid w:val="0089540C"/>
    <w:rsid w:val="00897848"/>
    <w:rsid w:val="008C1974"/>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27F4"/>
    <w:rsid w:val="0099701D"/>
    <w:rsid w:val="009A05C6"/>
    <w:rsid w:val="009A290C"/>
    <w:rsid w:val="009B1B12"/>
    <w:rsid w:val="009B20D1"/>
    <w:rsid w:val="009B53DF"/>
    <w:rsid w:val="009C519D"/>
    <w:rsid w:val="009C61B1"/>
    <w:rsid w:val="009D1273"/>
    <w:rsid w:val="009E5F46"/>
    <w:rsid w:val="009F0CDA"/>
    <w:rsid w:val="009F14DC"/>
    <w:rsid w:val="009F3B2B"/>
    <w:rsid w:val="009F3DAE"/>
    <w:rsid w:val="00A01BC6"/>
    <w:rsid w:val="00A0200C"/>
    <w:rsid w:val="00A046F9"/>
    <w:rsid w:val="00A0652E"/>
    <w:rsid w:val="00A1144A"/>
    <w:rsid w:val="00A162EF"/>
    <w:rsid w:val="00A36690"/>
    <w:rsid w:val="00A43C0E"/>
    <w:rsid w:val="00A6074D"/>
    <w:rsid w:val="00A62210"/>
    <w:rsid w:val="00A64668"/>
    <w:rsid w:val="00A679B6"/>
    <w:rsid w:val="00A807FD"/>
    <w:rsid w:val="00A854A3"/>
    <w:rsid w:val="00A91AEC"/>
    <w:rsid w:val="00A91AF4"/>
    <w:rsid w:val="00A96C42"/>
    <w:rsid w:val="00A9726B"/>
    <w:rsid w:val="00AA3004"/>
    <w:rsid w:val="00AA52A0"/>
    <w:rsid w:val="00AA53E9"/>
    <w:rsid w:val="00AA5CE4"/>
    <w:rsid w:val="00AA636A"/>
    <w:rsid w:val="00AB217E"/>
    <w:rsid w:val="00AC0026"/>
    <w:rsid w:val="00AC4EE3"/>
    <w:rsid w:val="00AC504C"/>
    <w:rsid w:val="00AC6C38"/>
    <w:rsid w:val="00AD37CB"/>
    <w:rsid w:val="00AD4812"/>
    <w:rsid w:val="00AD5089"/>
    <w:rsid w:val="00B004BA"/>
    <w:rsid w:val="00B00D0E"/>
    <w:rsid w:val="00B0357B"/>
    <w:rsid w:val="00B06F4C"/>
    <w:rsid w:val="00B129B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D72D6"/>
    <w:rsid w:val="00BE4B4D"/>
    <w:rsid w:val="00C20336"/>
    <w:rsid w:val="00C26D81"/>
    <w:rsid w:val="00C34F17"/>
    <w:rsid w:val="00C46C9F"/>
    <w:rsid w:val="00C522DA"/>
    <w:rsid w:val="00C62689"/>
    <w:rsid w:val="00C7027F"/>
    <w:rsid w:val="00C71C57"/>
    <w:rsid w:val="00C8412D"/>
    <w:rsid w:val="00C85711"/>
    <w:rsid w:val="00C85980"/>
    <w:rsid w:val="00C9161B"/>
    <w:rsid w:val="00C9208B"/>
    <w:rsid w:val="00C9304F"/>
    <w:rsid w:val="00C93CEA"/>
    <w:rsid w:val="00C97C4F"/>
    <w:rsid w:val="00CB5B98"/>
    <w:rsid w:val="00CC01D6"/>
    <w:rsid w:val="00CC1D94"/>
    <w:rsid w:val="00CC3B32"/>
    <w:rsid w:val="00CD5AC0"/>
    <w:rsid w:val="00CE1B02"/>
    <w:rsid w:val="00CE6606"/>
    <w:rsid w:val="00CF6695"/>
    <w:rsid w:val="00CF686F"/>
    <w:rsid w:val="00D03F85"/>
    <w:rsid w:val="00D03F8E"/>
    <w:rsid w:val="00D05D1E"/>
    <w:rsid w:val="00D06BA4"/>
    <w:rsid w:val="00D14400"/>
    <w:rsid w:val="00D17AD9"/>
    <w:rsid w:val="00D306D2"/>
    <w:rsid w:val="00D43CC9"/>
    <w:rsid w:val="00D4728E"/>
    <w:rsid w:val="00D64270"/>
    <w:rsid w:val="00D731D8"/>
    <w:rsid w:val="00D75070"/>
    <w:rsid w:val="00D75E10"/>
    <w:rsid w:val="00D76EB8"/>
    <w:rsid w:val="00D815FE"/>
    <w:rsid w:val="00D81CBF"/>
    <w:rsid w:val="00D83188"/>
    <w:rsid w:val="00D867B7"/>
    <w:rsid w:val="00DB0CB1"/>
    <w:rsid w:val="00DB4E8E"/>
    <w:rsid w:val="00DC1D4A"/>
    <w:rsid w:val="00DC1ED5"/>
    <w:rsid w:val="00DC1F73"/>
    <w:rsid w:val="00DC45BD"/>
    <w:rsid w:val="00DC7524"/>
    <w:rsid w:val="00DC7A78"/>
    <w:rsid w:val="00DE223C"/>
    <w:rsid w:val="00DF0067"/>
    <w:rsid w:val="00E05FD5"/>
    <w:rsid w:val="00E170DF"/>
    <w:rsid w:val="00E239CC"/>
    <w:rsid w:val="00E33BF1"/>
    <w:rsid w:val="00E3790D"/>
    <w:rsid w:val="00E64BBA"/>
    <w:rsid w:val="00E71900"/>
    <w:rsid w:val="00E81F85"/>
    <w:rsid w:val="00E941E7"/>
    <w:rsid w:val="00EB3E25"/>
    <w:rsid w:val="00EB59EA"/>
    <w:rsid w:val="00EC2D77"/>
    <w:rsid w:val="00EC7330"/>
    <w:rsid w:val="00EC73F7"/>
    <w:rsid w:val="00ED51E2"/>
    <w:rsid w:val="00EE3FE0"/>
    <w:rsid w:val="00EE5546"/>
    <w:rsid w:val="00EE66BF"/>
    <w:rsid w:val="00EF0823"/>
    <w:rsid w:val="00EF58FB"/>
    <w:rsid w:val="00EF6311"/>
    <w:rsid w:val="00EF6B0C"/>
    <w:rsid w:val="00F077AF"/>
    <w:rsid w:val="00F168E2"/>
    <w:rsid w:val="00F16C2B"/>
    <w:rsid w:val="00F20F29"/>
    <w:rsid w:val="00F21003"/>
    <w:rsid w:val="00F227B6"/>
    <w:rsid w:val="00F24765"/>
    <w:rsid w:val="00F272E8"/>
    <w:rsid w:val="00F330DE"/>
    <w:rsid w:val="00F36439"/>
    <w:rsid w:val="00F403B7"/>
    <w:rsid w:val="00F44405"/>
    <w:rsid w:val="00F44CC7"/>
    <w:rsid w:val="00F44E37"/>
    <w:rsid w:val="00F458CA"/>
    <w:rsid w:val="00F50369"/>
    <w:rsid w:val="00F51BD0"/>
    <w:rsid w:val="00F5362D"/>
    <w:rsid w:val="00F553E4"/>
    <w:rsid w:val="00F61D32"/>
    <w:rsid w:val="00F64CBC"/>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 w:val="00FF7F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D9D3193-6616-41DC-8445-26FC7553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2782673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73024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34493739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5754700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infopath/2007/PartnerControls"/>
    <ds:schemaRef ds:uri="http://www.w3.org/XML/1998/namespace"/>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BAEFD317-6FFB-48B0-9EC4-800A9D4F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4218</Words>
  <Characters>24043</Characters>
  <Application>Microsoft Office Word</Application>
  <DocSecurity>4</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2017-01-23T07:55:00Z</dcterms:created>
  <dcterms:modified xsi:type="dcterms:W3CDTF">2017-01-23T07:55:00Z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