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A151BE">
        <w:rPr>
          <w:color w:val="000000" w:themeColor="text1"/>
          <w:sz w:val="22"/>
          <w:szCs w:val="22"/>
        </w:rPr>
        <w:t>9</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A151BE" w:rsidRDefault="00A151BE" w:rsidP="00293E1C">
      <w:pPr>
        <w:ind w:firstLine="426"/>
        <w:jc w:val="both"/>
        <w:rPr>
          <w:bCs/>
          <w:sz w:val="22"/>
          <w:szCs w:val="22"/>
        </w:rPr>
      </w:pPr>
      <w:r w:rsidRPr="00A151BE">
        <w:rPr>
          <w:b/>
          <w:sz w:val="22"/>
          <w:szCs w:val="22"/>
        </w:rPr>
        <w:t>Непубличное акционерное общество «Красная поляна» (НАО «Красная поляна»)</w:t>
      </w:r>
      <w:r w:rsidRPr="00A151BE">
        <w:rPr>
          <w:sz w:val="22"/>
          <w:szCs w:val="22"/>
        </w:rPr>
        <w:t>, именуемое в дальнейшем «Покупатель», в лице Первого заместителя генерального директора Немцова Александра Вячеславовича, действующего на основании Доверенности № 1 от 01.01.201</w:t>
      </w:r>
      <w:r>
        <w:rPr>
          <w:sz w:val="22"/>
          <w:szCs w:val="22"/>
        </w:rPr>
        <w:t>9</w:t>
      </w:r>
      <w:r w:rsidRPr="00A151BE">
        <w:rPr>
          <w:sz w:val="22"/>
          <w:szCs w:val="22"/>
        </w:rPr>
        <w:t xml:space="preserve">г, с одной стороны, и </w:t>
      </w:r>
    </w:p>
    <w:p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A151BE">
        <w:rPr>
          <w:sz w:val="22"/>
          <w:szCs w:val="22"/>
        </w:rPr>
        <w:t xml:space="preserve"> посуду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A151BE" w:rsidRPr="00A151BE">
        <w:rPr>
          <w:sz w:val="22"/>
          <w:szCs w:val="22"/>
        </w:rPr>
        <w:t xml:space="preserve">354392, РФ, Краснодарский край, г. Сочи, Адлерский район, с. </w:t>
      </w:r>
      <w:proofErr w:type="spellStart"/>
      <w:r w:rsidR="00A151BE" w:rsidRPr="00A151BE">
        <w:rPr>
          <w:sz w:val="22"/>
          <w:szCs w:val="22"/>
        </w:rPr>
        <w:t>Эсто</w:t>
      </w:r>
      <w:proofErr w:type="spellEnd"/>
      <w:r w:rsidR="00A151BE" w:rsidRPr="00A151BE">
        <w:rPr>
          <w:sz w:val="22"/>
          <w:szCs w:val="22"/>
        </w:rPr>
        <w:t xml:space="preserve">-садок, наб. Времена года, </w:t>
      </w:r>
      <w:proofErr w:type="spellStart"/>
      <w:r w:rsidR="00A151BE" w:rsidRPr="00A151BE">
        <w:rPr>
          <w:sz w:val="22"/>
          <w:szCs w:val="22"/>
        </w:rPr>
        <w:t>апарт</w:t>
      </w:r>
      <w:proofErr w:type="spellEnd"/>
      <w:r w:rsidR="00A151BE" w:rsidRPr="00A151BE">
        <w:rPr>
          <w:sz w:val="22"/>
          <w:szCs w:val="22"/>
        </w:rPr>
        <w:t>-отель 44001</w:t>
      </w:r>
      <w:r w:rsidR="00A151BE">
        <w:rPr>
          <w:sz w:val="22"/>
          <w:szCs w:val="22"/>
        </w:rPr>
        <w:t xml:space="preserve">, </w:t>
      </w:r>
      <w:r w:rsidR="00667636" w:rsidRPr="009917A0">
        <w:rPr>
          <w:sz w:val="22"/>
          <w:szCs w:val="22"/>
        </w:rPr>
        <w:t xml:space="preserve">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4E43CE" w:rsidP="00EA1B6B">
      <w:pPr>
        <w:pStyle w:val="af7"/>
        <w:shd w:val="clear" w:color="auto" w:fill="FFFFFF"/>
        <w:tabs>
          <w:tab w:val="left" w:pos="851"/>
          <w:tab w:val="left" w:pos="993"/>
          <w:tab w:val="left" w:pos="1134"/>
        </w:tabs>
        <w:ind w:left="0" w:firstLine="567"/>
        <w:jc w:val="both"/>
        <w:rPr>
          <w:sz w:val="22"/>
          <w:szCs w:val="22"/>
        </w:rPr>
      </w:pPr>
      <w:r>
        <w:rPr>
          <w:sz w:val="22"/>
          <w:szCs w:val="22"/>
        </w:rPr>
        <w:t>– Не более 30</w:t>
      </w:r>
      <w:r w:rsidR="00EA1B6B" w:rsidRPr="00EA1B6B">
        <w:rPr>
          <w:sz w:val="22"/>
          <w:szCs w:val="22"/>
        </w:rPr>
        <w:t xml:space="preserve"> (</w:t>
      </w:r>
      <w:r>
        <w:rPr>
          <w:sz w:val="22"/>
          <w:szCs w:val="22"/>
        </w:rPr>
        <w:t>тридцати</w:t>
      </w:r>
      <w:r w:rsidR="00EA1B6B" w:rsidRPr="00EA1B6B">
        <w:rPr>
          <w:sz w:val="22"/>
          <w:szCs w:val="22"/>
        </w:rPr>
        <w:t xml:space="preserve">) </w:t>
      </w:r>
      <w:r>
        <w:rPr>
          <w:sz w:val="22"/>
          <w:szCs w:val="22"/>
        </w:rPr>
        <w:t>календарных дней</w:t>
      </w:r>
      <w:r w:rsidR="00EA1B6B" w:rsidRPr="00EA1B6B">
        <w:rPr>
          <w:sz w:val="22"/>
          <w:szCs w:val="22"/>
        </w:rPr>
        <w:t xml:space="preserve"> </w:t>
      </w:r>
      <w:proofErr w:type="gramStart"/>
      <w:r w:rsidR="00EA1B6B" w:rsidRPr="00EA1B6B">
        <w:rPr>
          <w:sz w:val="22"/>
          <w:szCs w:val="22"/>
        </w:rPr>
        <w:t>с даты  перечисления</w:t>
      </w:r>
      <w:proofErr w:type="gramEnd"/>
      <w:r w:rsidR="00EA1B6B" w:rsidRPr="00EA1B6B">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412057" w:rsidRDefault="00EA1B6B" w:rsidP="00270F41">
      <w:pPr>
        <w:pStyle w:val="af7"/>
        <w:numPr>
          <w:ilvl w:val="1"/>
          <w:numId w:val="1"/>
        </w:numPr>
        <w:shd w:val="clear" w:color="auto" w:fill="FFFFFF"/>
        <w:tabs>
          <w:tab w:val="left" w:pos="0"/>
          <w:tab w:val="left" w:pos="851"/>
          <w:tab w:val="left" w:pos="993"/>
          <w:tab w:val="left" w:pos="1134"/>
        </w:tabs>
        <w:ind w:left="0" w:firstLine="567"/>
        <w:jc w:val="both"/>
        <w:rPr>
          <w:snapToGrid w:val="0"/>
          <w:sz w:val="22"/>
          <w:szCs w:val="22"/>
        </w:rPr>
      </w:pPr>
      <w:r w:rsidRPr="00412057">
        <w:rPr>
          <w:snapToGrid w:val="0"/>
          <w:sz w:val="22"/>
          <w:szCs w:val="22"/>
        </w:rPr>
        <w:t>Товар должен быть новым, не находившимся ранее в эксплуатации.</w:t>
      </w:r>
      <w:r w:rsidRPr="00412057">
        <w:rPr>
          <w:sz w:val="22"/>
          <w:szCs w:val="22"/>
        </w:rPr>
        <w:t xml:space="preserve"> </w:t>
      </w:r>
      <w:proofErr w:type="gramStart"/>
      <w:r w:rsidRPr="00412057">
        <w:rPr>
          <w:snapToGrid w:val="0"/>
          <w:sz w:val="22"/>
          <w:szCs w:val="22"/>
        </w:rPr>
        <w:t>Покупатель вправе отказаться от приемки Товара, поставленного с нарушением данного условия</w:t>
      </w:r>
      <w:r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412057">
        <w:rPr>
          <w:rFonts w:ascii="Times New Roman CYR" w:hAnsi="Times New Roman CYR" w:cs="Times New Roman CYR"/>
          <w:sz w:val="22"/>
          <w:szCs w:val="22"/>
        </w:rPr>
        <w:t xml:space="preserve"> </w:t>
      </w:r>
      <w:proofErr w:type="gramStart"/>
      <w:r w:rsidRPr="00412057">
        <w:rPr>
          <w:rFonts w:ascii="Times New Roman CYR" w:hAnsi="Times New Roman CYR" w:cs="Times New Roman CYR"/>
          <w:sz w:val="22"/>
          <w:szCs w:val="22"/>
        </w:rPr>
        <w:t>Договора)</w:t>
      </w:r>
      <w:r w:rsidR="00473180">
        <w:rPr>
          <w:snapToGrid w:val="0"/>
          <w:sz w:val="22"/>
          <w:szCs w:val="22"/>
        </w:rPr>
        <w:t xml:space="preserve">, </w:t>
      </w:r>
      <w:r w:rsidRPr="00412057">
        <w:rPr>
          <w:snapToGrid w:val="0"/>
          <w:sz w:val="22"/>
          <w:szCs w:val="22"/>
        </w:rPr>
        <w:t>или потребовать замены такого Товара на условиях, предусмотренных п.6.5.</w:t>
      </w:r>
      <w:proofErr w:type="gramEnd"/>
      <w:r w:rsidRPr="00412057">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BF441D">
      <w:pPr>
        <w:shd w:val="clear" w:color="auto" w:fill="FFFFFF"/>
        <w:tabs>
          <w:tab w:val="left" w:pos="851"/>
          <w:tab w:val="left" w:pos="993"/>
        </w:tabs>
        <w:ind w:firstLine="567"/>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w:t>
      </w:r>
      <w:r w:rsidR="00EB5713">
        <w:rPr>
          <w:color w:val="000000" w:themeColor="text1"/>
          <w:sz w:val="22"/>
          <w:szCs w:val="22"/>
        </w:rPr>
        <w:t xml:space="preserve"> Покупателя</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D56CCD" w:rsidRPr="00765475">
          <w:rPr>
            <w:rStyle w:val="af9"/>
            <w:sz w:val="22"/>
            <w:szCs w:val="22"/>
            <w:lang w:val="en-US"/>
          </w:rPr>
          <w:t>e</w:t>
        </w:r>
        <w:r w:rsidR="00D56CCD" w:rsidRPr="00765475">
          <w:rPr>
            <w:rStyle w:val="af9"/>
            <w:sz w:val="22"/>
            <w:szCs w:val="22"/>
            <w:lang w:val="tr-TR"/>
          </w:rPr>
          <w:t>.dragovskaya@karousel.ru</w:t>
        </w:r>
      </w:hyperlink>
      <w:r w:rsidR="00D56CCD" w:rsidRPr="00765475">
        <w:rPr>
          <w:sz w:val="22"/>
          <w:szCs w:val="22"/>
        </w:rPr>
        <w:t xml:space="preserve">, </w:t>
      </w:r>
      <w:hyperlink r:id="rId14" w:history="1">
        <w:r w:rsidR="00D56CCD" w:rsidRPr="00765475">
          <w:rPr>
            <w:rStyle w:val="af9"/>
            <w:sz w:val="22"/>
            <w:szCs w:val="22"/>
          </w:rPr>
          <w:t>o.nichiporchuk@karousel.ru</w:t>
        </w:r>
      </w:hyperlink>
      <w:r w:rsidR="00D56CCD" w:rsidRPr="00765475">
        <w:rPr>
          <w:rStyle w:val="af9"/>
          <w:sz w:val="22"/>
          <w:szCs w:val="22"/>
        </w:rPr>
        <w:t>, info@karousel.ru</w:t>
      </w:r>
      <w:r w:rsidR="00173D65" w:rsidRPr="00765475">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412057">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 xml:space="preserve">в </w:t>
      </w:r>
      <w:proofErr w:type="spellStart"/>
      <w:r w:rsidRPr="006466FE">
        <w:rPr>
          <w:i/>
          <w:color w:val="000000" w:themeColor="text1"/>
          <w:sz w:val="22"/>
          <w:szCs w:val="22"/>
        </w:rPr>
        <w:t>т.ч</w:t>
      </w:r>
      <w:proofErr w:type="spellEnd"/>
      <w:r w:rsidRPr="006466FE">
        <w:rPr>
          <w:i/>
          <w:color w:val="000000" w:themeColor="text1"/>
          <w:sz w:val="22"/>
          <w:szCs w:val="22"/>
        </w:rPr>
        <w:t xml:space="preserve">. НДС </w:t>
      </w:r>
      <w:r w:rsidR="005C0B49">
        <w:rPr>
          <w:i/>
          <w:color w:val="000000" w:themeColor="text1"/>
          <w:sz w:val="22"/>
          <w:szCs w:val="22"/>
        </w:rPr>
        <w:t>20</w:t>
      </w:r>
      <w:r w:rsidRPr="006466FE">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 xml:space="preserve">погрузочно-разгрузочные работы </w:t>
      </w:r>
      <w:r w:rsidR="00EA1B6B" w:rsidRPr="00113014">
        <w:rPr>
          <w:i/>
          <w:color w:val="000000" w:themeColor="text1"/>
          <w:sz w:val="22"/>
          <w:szCs w:val="22"/>
        </w:rPr>
        <w:t>(*определяется по итогам закупки с конкретным Поставщиком),</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w:t>
      </w:r>
      <w:r w:rsidR="00721FAF">
        <w:rPr>
          <w:color w:val="000000" w:themeColor="text1"/>
          <w:sz w:val="22"/>
          <w:szCs w:val="22"/>
        </w:rPr>
        <w:t xml:space="preserve"> </w:t>
      </w:r>
      <w:r w:rsidR="00721FAF" w:rsidRPr="00092D6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2B2629" w:rsidRPr="006466FE">
        <w:rPr>
          <w:color w:val="000000" w:themeColor="text1"/>
          <w:sz w:val="22"/>
          <w:szCs w:val="22"/>
        </w:rPr>
        <w:t>, таможенные экспортные и импортные пошлины</w:t>
      </w:r>
      <w:proofErr w:type="gramEnd"/>
      <w:r w:rsidR="002B2629" w:rsidRPr="006466FE">
        <w:rPr>
          <w:color w:val="000000" w:themeColor="text1"/>
          <w:sz w:val="22"/>
          <w:szCs w:val="22"/>
        </w:rPr>
        <w:t xml:space="preserve">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412057" w:rsidRDefault="00EA1B6B" w:rsidP="00EA1B6B">
      <w:pPr>
        <w:pStyle w:val="af7"/>
        <w:tabs>
          <w:tab w:val="left" w:pos="426"/>
          <w:tab w:val="left" w:pos="851"/>
          <w:tab w:val="left" w:pos="1134"/>
        </w:tabs>
        <w:ind w:left="142"/>
        <w:jc w:val="both"/>
        <w:rPr>
          <w:i/>
          <w:color w:val="000000" w:themeColor="text1"/>
          <w:sz w:val="22"/>
          <w:szCs w:val="22"/>
        </w:rPr>
      </w:pPr>
      <w:r w:rsidRPr="00412057">
        <w:rPr>
          <w:i/>
          <w:color w:val="000000" w:themeColor="text1"/>
          <w:sz w:val="22"/>
          <w:szCs w:val="22"/>
        </w:rPr>
        <w:t>Вариант 1</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__________ (__________) </w:t>
      </w:r>
      <w:proofErr w:type="gramEnd"/>
      <w:r w:rsidR="00116E1C" w:rsidRPr="00116E1C">
        <w:rPr>
          <w:color w:val="000000" w:themeColor="text1"/>
          <w:sz w:val="22"/>
          <w:szCs w:val="22"/>
        </w:rPr>
        <w:t xml:space="preserve">рублей __________ копеек, </w:t>
      </w:r>
      <w:r w:rsidR="00116E1C" w:rsidRPr="00116E1C">
        <w:rPr>
          <w:i/>
          <w:color w:val="000000" w:themeColor="text1"/>
          <w:sz w:val="22"/>
          <w:szCs w:val="22"/>
        </w:rPr>
        <w:t xml:space="preserve">в </w:t>
      </w:r>
      <w:proofErr w:type="spellStart"/>
      <w:r w:rsidR="00116E1C" w:rsidRPr="00116E1C">
        <w:rPr>
          <w:i/>
          <w:color w:val="000000" w:themeColor="text1"/>
          <w:sz w:val="22"/>
          <w:szCs w:val="22"/>
        </w:rPr>
        <w:t>т.ч</w:t>
      </w:r>
      <w:proofErr w:type="spellEnd"/>
      <w:r w:rsidR="00116E1C" w:rsidRPr="00116E1C">
        <w:rPr>
          <w:i/>
          <w:color w:val="000000" w:themeColor="text1"/>
          <w:sz w:val="22"/>
          <w:szCs w:val="22"/>
        </w:rPr>
        <w:t xml:space="preserve">. НДС </w:t>
      </w:r>
      <w:r w:rsidR="00256C7B">
        <w:rPr>
          <w:i/>
          <w:color w:val="000000" w:themeColor="text1"/>
          <w:sz w:val="22"/>
          <w:szCs w:val="22"/>
        </w:rPr>
        <w:t>20</w:t>
      </w:r>
      <w:r w:rsidR="00116E1C" w:rsidRPr="00116E1C">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7A766A">
        <w:rPr>
          <w:color w:val="000000" w:themeColor="text1"/>
          <w:sz w:val="22"/>
          <w:szCs w:val="22"/>
        </w:rPr>
        <w:t>рабочих</w:t>
      </w:r>
      <w:r w:rsidR="00113014">
        <w:rPr>
          <w:color w:val="000000" w:themeColor="text1"/>
          <w:sz w:val="22"/>
          <w:szCs w:val="22"/>
        </w:rPr>
        <w:t xml:space="preserve">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w:t>
      </w:r>
      <w:proofErr w:type="gramStart"/>
      <w:r w:rsidR="00116E1C" w:rsidRPr="00116E1C">
        <w:rPr>
          <w:sz w:val="22"/>
          <w:szCs w:val="22"/>
        </w:rPr>
        <w:t xml:space="preserve"> __________ (__________) </w:t>
      </w:r>
      <w:proofErr w:type="gramEnd"/>
      <w:r w:rsidR="00116E1C" w:rsidRPr="00116E1C">
        <w:rPr>
          <w:sz w:val="22"/>
          <w:szCs w:val="22"/>
        </w:rPr>
        <w:t xml:space="preserve">рублей __________ копеек, </w:t>
      </w:r>
      <w:r w:rsidR="00116E1C" w:rsidRPr="00116E1C">
        <w:rPr>
          <w:i/>
          <w:sz w:val="22"/>
          <w:szCs w:val="22"/>
        </w:rPr>
        <w:t xml:space="preserve">в </w:t>
      </w:r>
      <w:proofErr w:type="spellStart"/>
      <w:r w:rsidR="00116E1C" w:rsidRPr="00116E1C">
        <w:rPr>
          <w:i/>
          <w:sz w:val="22"/>
          <w:szCs w:val="22"/>
        </w:rPr>
        <w:t>т.ч</w:t>
      </w:r>
      <w:proofErr w:type="spellEnd"/>
      <w:r w:rsidR="00116E1C" w:rsidRPr="00116E1C">
        <w:rPr>
          <w:i/>
          <w:sz w:val="22"/>
          <w:szCs w:val="22"/>
        </w:rPr>
        <w:t xml:space="preserve">. НДС </w:t>
      </w:r>
      <w:r w:rsidR="00256C7B">
        <w:rPr>
          <w:i/>
          <w:sz w:val="22"/>
          <w:szCs w:val="22"/>
        </w:rPr>
        <w:t>20</w:t>
      </w:r>
      <w:r w:rsidR="00116E1C" w:rsidRPr="00116E1C">
        <w:rPr>
          <w:i/>
          <w:sz w:val="22"/>
          <w:szCs w:val="22"/>
        </w:rPr>
        <w:t>%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w:t>
      </w:r>
      <w:r w:rsidR="007A766A">
        <w:rPr>
          <w:sz w:val="22"/>
          <w:szCs w:val="22"/>
        </w:rPr>
        <w:t>е</w:t>
      </w:r>
      <w:r w:rsidR="00116E1C" w:rsidRPr="00116E1C">
        <w:rPr>
          <w:sz w:val="22"/>
          <w:szCs w:val="22"/>
        </w:rPr>
        <w:t xml:space="preserve"> 10 (Десяти) </w:t>
      </w:r>
      <w:r w:rsidR="007A766A">
        <w:rPr>
          <w:sz w:val="22"/>
          <w:szCs w:val="22"/>
        </w:rPr>
        <w:t>рабочих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lastRenderedPageBreak/>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D77A31">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lastRenderedPageBreak/>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В случае</w:t>
      </w:r>
      <w:proofErr w:type="gramStart"/>
      <w:r w:rsidRPr="004A0248">
        <w:rPr>
          <w:color w:val="000000" w:themeColor="text1"/>
          <w:sz w:val="22"/>
          <w:szCs w:val="22"/>
        </w:rPr>
        <w:t>,</w:t>
      </w:r>
      <w:proofErr w:type="gramEnd"/>
      <w:r w:rsidRPr="004A0248">
        <w:rPr>
          <w:color w:val="000000" w:themeColor="text1"/>
          <w:sz w:val="22"/>
          <w:szCs w:val="22"/>
        </w:rPr>
        <w:t xml:space="preserve">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w:t>
      </w:r>
      <w:r w:rsidR="009F2AC4">
        <w:rPr>
          <w:sz w:val="22"/>
          <w:szCs w:val="22"/>
        </w:rPr>
        <w:t>траф. Размер штрафа составляет 20</w:t>
      </w:r>
      <w:r w:rsidRPr="00412057">
        <w:rPr>
          <w:sz w:val="22"/>
          <w:szCs w:val="22"/>
        </w:rPr>
        <w:t>%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w:t>
      </w:r>
      <w:r w:rsidRPr="006466FE">
        <w:rPr>
          <w:bCs/>
          <w:color w:val="000000" w:themeColor="text1"/>
          <w:sz w:val="22"/>
          <w:szCs w:val="22"/>
        </w:rPr>
        <w:lastRenderedPageBreak/>
        <w:t xml:space="preserve">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lastRenderedPageBreak/>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w:t>
      </w:r>
      <w:proofErr w:type="gramStart"/>
      <w:r w:rsidR="00E66203" w:rsidRPr="00412057">
        <w:rPr>
          <w:sz w:val="22"/>
          <w:szCs w:val="22"/>
        </w:rPr>
        <w:t>,</w:t>
      </w:r>
      <w:proofErr w:type="gramEnd"/>
      <w:r w:rsidR="00E66203" w:rsidRPr="00412057">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hyperlink r:id="rId15" w:history="1">
        <w:r w:rsidR="00174765" w:rsidRPr="00174765">
          <w:rPr>
            <w:rStyle w:val="af9"/>
            <w:rFonts w:eastAsia="Calibri"/>
            <w:sz w:val="22"/>
            <w:szCs w:val="22"/>
            <w:lang w:val="en-US" w:eastAsia="en-US"/>
          </w:rPr>
          <w:t>e</w:t>
        </w:r>
        <w:r w:rsidR="00174765" w:rsidRPr="00174765">
          <w:rPr>
            <w:rStyle w:val="af9"/>
            <w:rFonts w:eastAsia="Calibri"/>
            <w:sz w:val="22"/>
            <w:szCs w:val="22"/>
            <w:lang w:val="tr-TR" w:eastAsia="en-US"/>
          </w:rPr>
          <w:t>.dragovskaya@karousel.</w:t>
        </w:r>
        <w:bookmarkStart w:id="1" w:name="_GoBack"/>
        <w:bookmarkEnd w:id="1"/>
        <w:r w:rsidR="00174765" w:rsidRPr="00174765">
          <w:rPr>
            <w:rStyle w:val="af9"/>
            <w:rFonts w:eastAsia="Calibri"/>
            <w:sz w:val="22"/>
            <w:szCs w:val="22"/>
            <w:lang w:val="tr-TR" w:eastAsia="en-US"/>
          </w:rPr>
          <w:t>ru</w:t>
        </w:r>
      </w:hyperlink>
      <w:r w:rsidR="00174765" w:rsidRPr="00174765">
        <w:rPr>
          <w:rFonts w:eastAsia="Calibri"/>
          <w:color w:val="0563C1" w:themeColor="hyperlink"/>
          <w:sz w:val="22"/>
          <w:szCs w:val="22"/>
          <w:u w:val="single"/>
          <w:lang w:eastAsia="en-US"/>
        </w:rPr>
        <w:t xml:space="preserve">, </w:t>
      </w:r>
      <w:hyperlink r:id="rId16" w:history="1">
        <w:r w:rsidR="00174765" w:rsidRPr="00174765">
          <w:rPr>
            <w:rStyle w:val="af9"/>
            <w:rFonts w:eastAsia="Calibri"/>
            <w:sz w:val="22"/>
            <w:szCs w:val="22"/>
            <w:lang w:eastAsia="en-US"/>
          </w:rPr>
          <w:t>o.nichiporchuk@karousel.ru</w:t>
        </w:r>
      </w:hyperlink>
      <w:r w:rsidR="00174765" w:rsidRPr="00174765">
        <w:rPr>
          <w:rFonts w:eastAsia="Calibri"/>
          <w:color w:val="0563C1" w:themeColor="hyperlink"/>
          <w:sz w:val="22"/>
          <w:szCs w:val="22"/>
          <w:u w:val="single"/>
          <w:lang w:eastAsia="en-US"/>
        </w:rPr>
        <w:t>, info@karousel.ru</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w:t>
      </w:r>
      <w:r w:rsidRPr="00EC09C2">
        <w:rPr>
          <w:color w:val="000000" w:themeColor="text1"/>
          <w:sz w:val="22"/>
          <w:szCs w:val="22"/>
        </w:rPr>
        <w:lastRenderedPageBreak/>
        <w:t>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4725BA">
            <w:pPr>
              <w:snapToGrid w:val="0"/>
              <w:rPr>
                <w:b/>
                <w:color w:val="000000" w:themeColor="text1"/>
              </w:rPr>
            </w:pPr>
            <w:r w:rsidRPr="006466FE">
              <w:rPr>
                <w:b/>
                <w:color w:val="000000" w:themeColor="text1"/>
                <w:sz w:val="22"/>
                <w:szCs w:val="22"/>
              </w:rPr>
              <w:t>НАО «Красная поляна»</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4725BA">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7" w:history="1">
              <w:r w:rsidRPr="008B313F">
                <w:rPr>
                  <w:rStyle w:val="af9"/>
                  <w:rFonts w:eastAsia="Calibri"/>
                  <w:sz w:val="22"/>
                  <w:szCs w:val="22"/>
                  <w:lang w:eastAsia="en-US"/>
                </w:rPr>
                <w:t>info@karousel.ru</w:t>
              </w:r>
            </w:hyperlink>
          </w:p>
          <w:p w:rsidR="00113014" w:rsidRPr="006466FE" w:rsidRDefault="00113014" w:rsidP="004725BA">
            <w:pPr>
              <w:tabs>
                <w:tab w:val="left" w:pos="284"/>
                <w:tab w:val="left" w:pos="8364"/>
              </w:tabs>
              <w:rPr>
                <w:color w:val="000000" w:themeColor="text1"/>
              </w:rPr>
            </w:pPr>
          </w:p>
          <w:p w:rsidR="00113014" w:rsidRDefault="00113014" w:rsidP="004725BA">
            <w:pPr>
              <w:tabs>
                <w:tab w:val="left" w:pos="284"/>
                <w:tab w:val="left" w:pos="8364"/>
              </w:tabs>
              <w:rPr>
                <w:b/>
                <w:color w:val="000000" w:themeColor="text1"/>
              </w:rPr>
            </w:pPr>
          </w:p>
          <w:p w:rsidR="00113014" w:rsidRDefault="00113014" w:rsidP="004725BA">
            <w:pPr>
              <w:tabs>
                <w:tab w:val="left" w:pos="284"/>
                <w:tab w:val="left" w:pos="8364"/>
              </w:tabs>
              <w:rPr>
                <w:b/>
                <w:color w:val="000000" w:themeColor="text1"/>
              </w:rPr>
            </w:pPr>
          </w:p>
          <w:p w:rsidR="00113014" w:rsidRPr="006466FE" w:rsidRDefault="00113014" w:rsidP="004725BA">
            <w:pPr>
              <w:tabs>
                <w:tab w:val="left" w:pos="284"/>
                <w:tab w:val="left" w:pos="8364"/>
              </w:tabs>
              <w:rPr>
                <w:b/>
                <w:color w:val="000000" w:themeColor="text1"/>
              </w:rPr>
            </w:pPr>
          </w:p>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8"/>
          <w:headerReference w:type="first" r:id="rId19"/>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B06488">
        <w:rPr>
          <w:rFonts w:ascii="Times New Roman" w:hAnsi="Times New Roman"/>
          <w:color w:val="000000" w:themeColor="text1"/>
        </w:rPr>
        <w:t>9</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B06488" w:rsidRDefault="00B06488" w:rsidP="00293E1C">
      <w:pPr>
        <w:tabs>
          <w:tab w:val="left" w:pos="284"/>
        </w:tabs>
        <w:ind w:firstLine="425"/>
        <w:jc w:val="center"/>
        <w:rPr>
          <w:b/>
          <w:color w:val="000000" w:themeColor="text1"/>
          <w:sz w:val="22"/>
          <w:szCs w:val="22"/>
        </w:rPr>
      </w:pPr>
      <w:r>
        <w:rPr>
          <w:b/>
          <w:color w:val="000000" w:themeColor="text1"/>
          <w:sz w:val="22"/>
          <w:szCs w:val="22"/>
        </w:rPr>
        <w:t xml:space="preserve">на поставку посуды </w:t>
      </w:r>
    </w:p>
    <w:p w:rsidR="00682B28" w:rsidRPr="006466FE" w:rsidRDefault="00B06488" w:rsidP="00B06488">
      <w:pPr>
        <w:tabs>
          <w:tab w:val="left" w:pos="284"/>
          <w:tab w:val="left" w:pos="6657"/>
        </w:tabs>
        <w:ind w:firstLine="425"/>
        <w:rPr>
          <w:b/>
          <w:color w:val="000000" w:themeColor="text1"/>
          <w:sz w:val="22"/>
          <w:szCs w:val="22"/>
        </w:rPr>
      </w:pPr>
      <w:r>
        <w:rPr>
          <w:b/>
          <w:color w:val="000000" w:themeColor="text1"/>
          <w:sz w:val="22"/>
          <w:szCs w:val="22"/>
        </w:rPr>
        <w:tab/>
      </w:r>
    </w:p>
    <w:tbl>
      <w:tblPr>
        <w:tblpPr w:leftFromText="180" w:rightFromText="180" w:vertAnchor="text" w:tblpX="-34" w:tblpY="1"/>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704"/>
        <w:gridCol w:w="3260"/>
        <w:gridCol w:w="850"/>
        <w:gridCol w:w="742"/>
        <w:gridCol w:w="1243"/>
        <w:gridCol w:w="1232"/>
        <w:gridCol w:w="1178"/>
      </w:tblGrid>
      <w:tr w:rsidR="006466FE" w:rsidRPr="00DB0349" w:rsidTr="007F1F9F">
        <w:trPr>
          <w:trHeight w:val="841"/>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 xml:space="preserve">№ </w:t>
            </w:r>
            <w:proofErr w:type="gramStart"/>
            <w:r w:rsidRPr="00DB0349">
              <w:rPr>
                <w:b/>
                <w:color w:val="000000" w:themeColor="text1"/>
                <w:sz w:val="20"/>
                <w:szCs w:val="20"/>
              </w:rPr>
              <w:t>п</w:t>
            </w:r>
            <w:proofErr w:type="gramEnd"/>
            <w:r w:rsidRPr="00DB0349">
              <w:rPr>
                <w:b/>
                <w:color w:val="000000" w:themeColor="text1"/>
                <w:sz w:val="20"/>
                <w:szCs w:val="20"/>
              </w:rPr>
              <w:t>/п</w:t>
            </w:r>
          </w:p>
        </w:tc>
        <w:tc>
          <w:tcPr>
            <w:tcW w:w="1704"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Наименование</w:t>
            </w:r>
          </w:p>
        </w:tc>
        <w:tc>
          <w:tcPr>
            <w:tcW w:w="3260" w:type="dxa"/>
            <w:tcBorders>
              <w:top w:val="single" w:sz="4" w:space="0" w:color="auto"/>
              <w:left w:val="single" w:sz="4" w:space="0" w:color="auto"/>
              <w:bottom w:val="single" w:sz="4" w:space="0" w:color="auto"/>
              <w:right w:val="single" w:sz="4" w:space="0" w:color="auto"/>
            </w:tcBorders>
            <w:vAlign w:val="center"/>
          </w:tcPr>
          <w:p w:rsidR="00B40D4E" w:rsidRPr="00DB0349" w:rsidRDefault="00B40D4E" w:rsidP="00B40D4E">
            <w:pPr>
              <w:jc w:val="center"/>
              <w:rPr>
                <w:b/>
                <w:color w:val="000000" w:themeColor="text1"/>
                <w:sz w:val="20"/>
                <w:szCs w:val="20"/>
              </w:rPr>
            </w:pPr>
            <w:r w:rsidRPr="00DB0349">
              <w:rPr>
                <w:b/>
                <w:color w:val="000000" w:themeColor="text1"/>
                <w:sz w:val="20"/>
                <w:szCs w:val="20"/>
              </w:rPr>
              <w:t>Комплектность, характеристика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Ед. изм.</w:t>
            </w:r>
          </w:p>
        </w:tc>
        <w:tc>
          <w:tcPr>
            <w:tcW w:w="742"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Кол-во</w:t>
            </w:r>
          </w:p>
        </w:tc>
        <w:tc>
          <w:tcPr>
            <w:tcW w:w="1243"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7F1F9F">
            <w:pPr>
              <w:jc w:val="center"/>
              <w:rPr>
                <w:b/>
                <w:color w:val="000000" w:themeColor="text1"/>
                <w:sz w:val="20"/>
                <w:szCs w:val="20"/>
              </w:rPr>
            </w:pPr>
            <w:r w:rsidRPr="00DB0349">
              <w:rPr>
                <w:b/>
                <w:color w:val="000000" w:themeColor="text1"/>
                <w:sz w:val="20"/>
                <w:szCs w:val="20"/>
              </w:rPr>
              <w:t>Цена за ед. с НДС</w:t>
            </w:r>
            <w:r w:rsidR="007F1F9F">
              <w:rPr>
                <w:b/>
                <w:color w:val="000000" w:themeColor="text1"/>
                <w:sz w:val="20"/>
                <w:szCs w:val="20"/>
              </w:rPr>
              <w:t xml:space="preserve"> 20</w:t>
            </w:r>
            <w:r w:rsidR="00DA1B8E" w:rsidRPr="00DB0349">
              <w:rPr>
                <w:b/>
                <w:color w:val="000000" w:themeColor="text1"/>
                <w:sz w:val="20"/>
                <w:szCs w:val="20"/>
              </w:rPr>
              <w:t>%</w:t>
            </w:r>
            <w:r w:rsidR="0021653E">
              <w:rPr>
                <w:b/>
                <w:color w:val="000000" w:themeColor="text1"/>
                <w:sz w:val="20"/>
                <w:szCs w:val="20"/>
              </w:rPr>
              <w:t>/без НДС</w:t>
            </w:r>
            <w:r w:rsidRPr="00DB0349">
              <w:rPr>
                <w:b/>
                <w:color w:val="000000" w:themeColor="text1"/>
                <w:sz w:val="20"/>
                <w:szCs w:val="20"/>
              </w:rPr>
              <w:t>, руб.</w:t>
            </w:r>
          </w:p>
        </w:tc>
        <w:tc>
          <w:tcPr>
            <w:tcW w:w="1232" w:type="dxa"/>
            <w:shd w:val="clear" w:color="auto" w:fill="auto"/>
            <w:vAlign w:val="center"/>
          </w:tcPr>
          <w:p w:rsidR="00B40D4E" w:rsidRPr="00DB0349" w:rsidRDefault="00B40D4E" w:rsidP="00B40D4E">
            <w:pPr>
              <w:jc w:val="center"/>
              <w:rPr>
                <w:b/>
                <w:color w:val="000000" w:themeColor="text1"/>
                <w:sz w:val="20"/>
                <w:szCs w:val="20"/>
              </w:rPr>
            </w:pPr>
            <w:r w:rsidRPr="00DB0349">
              <w:rPr>
                <w:b/>
                <w:color w:val="000000" w:themeColor="text1"/>
                <w:sz w:val="20"/>
                <w:szCs w:val="20"/>
              </w:rPr>
              <w:t>Стоимость с НДС</w:t>
            </w:r>
            <w:r w:rsidR="0021653E">
              <w:rPr>
                <w:b/>
                <w:color w:val="000000" w:themeColor="text1"/>
                <w:sz w:val="20"/>
                <w:szCs w:val="20"/>
              </w:rPr>
              <w:t xml:space="preserve"> 20 %/ без НДС</w:t>
            </w:r>
            <w:r w:rsidRPr="00DB0349">
              <w:rPr>
                <w:b/>
                <w:color w:val="000000" w:themeColor="text1"/>
                <w:sz w:val="20"/>
                <w:szCs w:val="20"/>
              </w:rPr>
              <w:t>, руб.</w:t>
            </w:r>
          </w:p>
        </w:tc>
        <w:tc>
          <w:tcPr>
            <w:tcW w:w="1178" w:type="dxa"/>
            <w:vAlign w:val="center"/>
          </w:tcPr>
          <w:p w:rsidR="00B40D4E" w:rsidRPr="00DB0349" w:rsidRDefault="00B40D4E" w:rsidP="007F1F9F">
            <w:pPr>
              <w:spacing w:after="160" w:line="259" w:lineRule="auto"/>
              <w:jc w:val="center"/>
              <w:rPr>
                <w:b/>
                <w:color w:val="000000" w:themeColor="text1"/>
                <w:sz w:val="20"/>
                <w:szCs w:val="20"/>
              </w:rPr>
            </w:pPr>
            <w:r w:rsidRPr="00DB0349">
              <w:rPr>
                <w:b/>
                <w:color w:val="000000" w:themeColor="text1"/>
                <w:sz w:val="20"/>
                <w:szCs w:val="20"/>
              </w:rPr>
              <w:t xml:space="preserve">НДС </w:t>
            </w:r>
            <w:r w:rsidR="007F1F9F">
              <w:rPr>
                <w:b/>
                <w:color w:val="000000" w:themeColor="text1"/>
                <w:sz w:val="20"/>
                <w:szCs w:val="20"/>
              </w:rPr>
              <w:t>20</w:t>
            </w:r>
            <w:r w:rsidRPr="00DB0349">
              <w:rPr>
                <w:b/>
                <w:color w:val="000000" w:themeColor="text1"/>
                <w:sz w:val="20"/>
                <w:szCs w:val="20"/>
              </w:rPr>
              <w:t>%, руб.</w:t>
            </w:r>
            <w:r w:rsidR="007F1F9F">
              <w:rPr>
                <w:b/>
                <w:color w:val="000000" w:themeColor="text1"/>
                <w:sz w:val="20"/>
                <w:szCs w:val="20"/>
              </w:rPr>
              <w:t xml:space="preserve"> (при наличии)</w:t>
            </w:r>
          </w:p>
        </w:tc>
      </w:tr>
      <w:tr w:rsidR="00682B28" w:rsidRPr="00DB0349" w:rsidTr="007F1F9F">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C45D75" w:rsidRDefault="00682B28" w:rsidP="009718FD">
            <w:pPr>
              <w:pStyle w:val="af7"/>
              <w:widowControl w:val="0"/>
              <w:numPr>
                <w:ilvl w:val="0"/>
                <w:numId w:val="17"/>
              </w:numPr>
              <w:spacing w:line="256" w:lineRule="auto"/>
              <w:jc w:val="center"/>
              <w:rPr>
                <w:color w:val="000000" w:themeColor="text1"/>
                <w:sz w:val="22"/>
                <w:szCs w:val="22"/>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C45D75" w:rsidRDefault="00C20597" w:rsidP="00711750">
            <w:pPr>
              <w:pStyle w:val="aff2"/>
              <w:rPr>
                <w:rFonts w:ascii="Times New Roman" w:hAnsi="Times New Roman"/>
              </w:rPr>
            </w:pPr>
            <w:r w:rsidRPr="00C45D75">
              <w:rPr>
                <w:rFonts w:ascii="Times New Roman" w:hAnsi="Times New Roman"/>
              </w:rPr>
              <w:t>Кружка чайная, серия "Евро"</w:t>
            </w:r>
          </w:p>
        </w:tc>
        <w:tc>
          <w:tcPr>
            <w:tcW w:w="3260" w:type="dxa"/>
            <w:tcBorders>
              <w:top w:val="single" w:sz="4" w:space="0" w:color="auto"/>
              <w:left w:val="single" w:sz="4" w:space="0" w:color="auto"/>
              <w:bottom w:val="single" w:sz="4" w:space="0" w:color="auto"/>
              <w:right w:val="single" w:sz="4" w:space="0" w:color="auto"/>
            </w:tcBorders>
          </w:tcPr>
          <w:p w:rsidR="00C20597" w:rsidRPr="00C45D75" w:rsidRDefault="00C20597" w:rsidP="00C20597">
            <w:pPr>
              <w:pStyle w:val="aff2"/>
              <w:rPr>
                <w:rFonts w:ascii="Times New Roman" w:hAnsi="Times New Roman"/>
              </w:rPr>
            </w:pPr>
            <w:r w:rsidRPr="00C45D75">
              <w:rPr>
                <w:rFonts w:ascii="Times New Roman" w:hAnsi="Times New Roman"/>
              </w:rPr>
              <w:t>Состав: Фаянс. Объем: 220 мл. Цвет: белый</w:t>
            </w:r>
          </w:p>
          <w:p w:rsidR="00682B28" w:rsidRPr="00C45D75" w:rsidRDefault="00682B28" w:rsidP="00711750">
            <w:pPr>
              <w:pStyle w:val="aff2"/>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rsidR="00682B28" w:rsidRPr="00C45D75" w:rsidRDefault="00C20597" w:rsidP="00682B28">
            <w:pPr>
              <w:pStyle w:val="aff2"/>
              <w:jc w:val="center"/>
              <w:rPr>
                <w:rFonts w:ascii="Times New Roman" w:hAnsi="Times New Roman"/>
              </w:rPr>
            </w:pPr>
            <w:r w:rsidRPr="00C45D75">
              <w:rPr>
                <w:rFonts w:ascii="Times New Roman" w:hAnsi="Times New Roman"/>
              </w:rPr>
              <w:t xml:space="preserve">шт. </w:t>
            </w:r>
          </w:p>
        </w:tc>
        <w:tc>
          <w:tcPr>
            <w:tcW w:w="742" w:type="dxa"/>
            <w:tcBorders>
              <w:top w:val="single" w:sz="4" w:space="0" w:color="auto"/>
              <w:left w:val="single" w:sz="4" w:space="0" w:color="auto"/>
              <w:bottom w:val="single" w:sz="4" w:space="0" w:color="auto"/>
              <w:right w:val="single" w:sz="4" w:space="0" w:color="auto"/>
            </w:tcBorders>
          </w:tcPr>
          <w:p w:rsidR="00682B28" w:rsidRPr="00C45D75" w:rsidRDefault="00C20597" w:rsidP="00682B28">
            <w:pPr>
              <w:pStyle w:val="aff2"/>
              <w:jc w:val="center"/>
              <w:rPr>
                <w:rFonts w:ascii="Times New Roman" w:hAnsi="Times New Roman"/>
              </w:rPr>
            </w:pPr>
            <w:r w:rsidRPr="00C45D75">
              <w:rPr>
                <w:rFonts w:ascii="Times New Roman" w:hAnsi="Times New Roman"/>
              </w:rPr>
              <w:t>2 800</w:t>
            </w:r>
          </w:p>
        </w:tc>
        <w:tc>
          <w:tcPr>
            <w:tcW w:w="1243" w:type="dxa"/>
            <w:tcBorders>
              <w:top w:val="single" w:sz="4" w:space="0" w:color="auto"/>
              <w:left w:val="single" w:sz="4" w:space="0" w:color="auto"/>
              <w:bottom w:val="single" w:sz="4" w:space="0" w:color="auto"/>
              <w:right w:val="single" w:sz="4" w:space="0" w:color="auto"/>
            </w:tcBorders>
            <w:vAlign w:val="center"/>
          </w:tcPr>
          <w:p w:rsidR="00682B28" w:rsidRPr="00C45D75" w:rsidRDefault="00682B28" w:rsidP="009718FD">
            <w:pPr>
              <w:pStyle w:val="a9"/>
              <w:jc w:val="right"/>
              <w:rPr>
                <w:color w:val="000000" w:themeColor="text1"/>
                <w:sz w:val="22"/>
                <w:szCs w:val="22"/>
              </w:rPr>
            </w:pPr>
          </w:p>
        </w:tc>
        <w:tc>
          <w:tcPr>
            <w:tcW w:w="1232" w:type="dxa"/>
            <w:tcBorders>
              <w:top w:val="single" w:sz="4" w:space="0" w:color="auto"/>
              <w:left w:val="single" w:sz="4" w:space="0" w:color="auto"/>
              <w:bottom w:val="single" w:sz="4" w:space="0" w:color="auto"/>
              <w:right w:val="single" w:sz="4" w:space="0" w:color="auto"/>
            </w:tcBorders>
            <w:vAlign w:val="center"/>
          </w:tcPr>
          <w:p w:rsidR="00682B28" w:rsidRPr="00C45D75" w:rsidRDefault="00682B28" w:rsidP="009718FD">
            <w:pPr>
              <w:pStyle w:val="a9"/>
              <w:jc w:val="right"/>
              <w:rPr>
                <w:color w:val="000000" w:themeColor="text1"/>
                <w:sz w:val="22"/>
                <w:szCs w:val="22"/>
              </w:rPr>
            </w:pPr>
          </w:p>
        </w:tc>
        <w:tc>
          <w:tcPr>
            <w:tcW w:w="1178" w:type="dxa"/>
            <w:tcBorders>
              <w:top w:val="single" w:sz="4" w:space="0" w:color="auto"/>
              <w:left w:val="single" w:sz="4" w:space="0" w:color="auto"/>
              <w:bottom w:val="single" w:sz="4" w:space="0" w:color="auto"/>
              <w:right w:val="single" w:sz="4" w:space="0" w:color="auto"/>
            </w:tcBorders>
            <w:vAlign w:val="center"/>
          </w:tcPr>
          <w:p w:rsidR="00682B28" w:rsidRPr="00C45D75" w:rsidRDefault="00682B28" w:rsidP="009718FD">
            <w:pPr>
              <w:pStyle w:val="a9"/>
              <w:jc w:val="right"/>
              <w:rPr>
                <w:color w:val="000000" w:themeColor="text1"/>
                <w:sz w:val="22"/>
                <w:szCs w:val="22"/>
              </w:rPr>
            </w:pPr>
          </w:p>
        </w:tc>
      </w:tr>
      <w:tr w:rsidR="00C20597" w:rsidRPr="00DB0349" w:rsidTr="007F1F9F">
        <w:trPr>
          <w:trHeight w:val="274"/>
        </w:trPr>
        <w:tc>
          <w:tcPr>
            <w:tcW w:w="531" w:type="dxa"/>
            <w:tcBorders>
              <w:top w:val="single" w:sz="4" w:space="0" w:color="auto"/>
              <w:left w:val="single" w:sz="4" w:space="0" w:color="auto"/>
              <w:bottom w:val="single" w:sz="4" w:space="0" w:color="auto"/>
              <w:right w:val="single" w:sz="4" w:space="0" w:color="auto"/>
            </w:tcBorders>
          </w:tcPr>
          <w:p w:rsidR="00C20597" w:rsidRPr="00C45D75" w:rsidRDefault="00C20597" w:rsidP="009718FD">
            <w:pPr>
              <w:pStyle w:val="af7"/>
              <w:widowControl w:val="0"/>
              <w:numPr>
                <w:ilvl w:val="0"/>
                <w:numId w:val="17"/>
              </w:numPr>
              <w:spacing w:line="256" w:lineRule="auto"/>
              <w:jc w:val="center"/>
              <w:rPr>
                <w:color w:val="000000" w:themeColor="text1"/>
                <w:sz w:val="22"/>
                <w:szCs w:val="22"/>
                <w:lang w:bidi="ru-RU"/>
              </w:rPr>
            </w:pPr>
          </w:p>
        </w:tc>
        <w:tc>
          <w:tcPr>
            <w:tcW w:w="1704" w:type="dxa"/>
            <w:tcBorders>
              <w:top w:val="single" w:sz="4" w:space="0" w:color="auto"/>
              <w:left w:val="single" w:sz="4" w:space="0" w:color="auto"/>
              <w:bottom w:val="single" w:sz="4" w:space="0" w:color="auto"/>
              <w:right w:val="single" w:sz="4" w:space="0" w:color="auto"/>
            </w:tcBorders>
          </w:tcPr>
          <w:p w:rsidR="00C20597" w:rsidRPr="00C45D75" w:rsidRDefault="00C20597" w:rsidP="00C20597">
            <w:pPr>
              <w:pStyle w:val="aff2"/>
              <w:rPr>
                <w:rFonts w:ascii="Times New Roman" w:hAnsi="Times New Roman"/>
              </w:rPr>
            </w:pPr>
            <w:r w:rsidRPr="00C45D75">
              <w:rPr>
                <w:rFonts w:ascii="Times New Roman" w:hAnsi="Times New Roman"/>
              </w:rPr>
              <w:t>Чаша для бульона, серия "Белье"</w:t>
            </w:r>
          </w:p>
        </w:tc>
        <w:tc>
          <w:tcPr>
            <w:tcW w:w="3260" w:type="dxa"/>
            <w:tcBorders>
              <w:top w:val="single" w:sz="4" w:space="0" w:color="auto"/>
              <w:left w:val="single" w:sz="4" w:space="0" w:color="auto"/>
              <w:bottom w:val="single" w:sz="4" w:space="0" w:color="auto"/>
              <w:right w:val="single" w:sz="4" w:space="0" w:color="auto"/>
            </w:tcBorders>
          </w:tcPr>
          <w:p w:rsidR="00C20597" w:rsidRPr="00C45D75" w:rsidRDefault="00C20597" w:rsidP="00C20597">
            <w:pPr>
              <w:pStyle w:val="aff2"/>
              <w:rPr>
                <w:rFonts w:ascii="Times New Roman" w:hAnsi="Times New Roman"/>
              </w:rPr>
            </w:pPr>
            <w:r w:rsidRPr="00C45D75">
              <w:rPr>
                <w:rFonts w:ascii="Times New Roman" w:hAnsi="Times New Roman"/>
              </w:rPr>
              <w:t>Состав: Фарфор. Объем: 300 мл. Цвет: белый</w:t>
            </w:r>
          </w:p>
          <w:p w:rsidR="00C20597" w:rsidRPr="00C45D75" w:rsidRDefault="00C20597" w:rsidP="00C20597">
            <w:pPr>
              <w:pStyle w:val="aff2"/>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rsidR="00C20597" w:rsidRPr="00C45D75" w:rsidRDefault="00C20597" w:rsidP="00682B28">
            <w:pPr>
              <w:pStyle w:val="aff2"/>
              <w:jc w:val="center"/>
              <w:rPr>
                <w:rFonts w:ascii="Times New Roman" w:hAnsi="Times New Roman"/>
              </w:rPr>
            </w:pPr>
            <w:r w:rsidRPr="00C45D75">
              <w:rPr>
                <w:rFonts w:ascii="Times New Roman" w:hAnsi="Times New Roman"/>
              </w:rPr>
              <w:t xml:space="preserve">шт. </w:t>
            </w:r>
          </w:p>
        </w:tc>
        <w:tc>
          <w:tcPr>
            <w:tcW w:w="742" w:type="dxa"/>
            <w:tcBorders>
              <w:top w:val="single" w:sz="4" w:space="0" w:color="auto"/>
              <w:left w:val="single" w:sz="4" w:space="0" w:color="auto"/>
              <w:bottom w:val="single" w:sz="4" w:space="0" w:color="auto"/>
              <w:right w:val="single" w:sz="4" w:space="0" w:color="auto"/>
            </w:tcBorders>
          </w:tcPr>
          <w:p w:rsidR="00C20597" w:rsidRPr="00C45D75" w:rsidRDefault="00C20597" w:rsidP="00682B28">
            <w:pPr>
              <w:pStyle w:val="aff2"/>
              <w:jc w:val="center"/>
              <w:rPr>
                <w:rFonts w:ascii="Times New Roman" w:hAnsi="Times New Roman"/>
              </w:rPr>
            </w:pPr>
            <w:r w:rsidRPr="00C45D75">
              <w:rPr>
                <w:rFonts w:ascii="Times New Roman" w:hAnsi="Times New Roman"/>
              </w:rPr>
              <w:t>1 700</w:t>
            </w:r>
          </w:p>
        </w:tc>
        <w:tc>
          <w:tcPr>
            <w:tcW w:w="1243" w:type="dxa"/>
            <w:tcBorders>
              <w:top w:val="single" w:sz="4" w:space="0" w:color="auto"/>
              <w:left w:val="single" w:sz="4" w:space="0" w:color="auto"/>
              <w:bottom w:val="single" w:sz="4" w:space="0" w:color="auto"/>
              <w:right w:val="single" w:sz="4" w:space="0" w:color="auto"/>
            </w:tcBorders>
            <w:vAlign w:val="center"/>
          </w:tcPr>
          <w:p w:rsidR="00C20597" w:rsidRPr="00C45D75" w:rsidRDefault="00C20597" w:rsidP="009718FD">
            <w:pPr>
              <w:pStyle w:val="a9"/>
              <w:jc w:val="right"/>
              <w:rPr>
                <w:color w:val="000000" w:themeColor="text1"/>
                <w:sz w:val="22"/>
                <w:szCs w:val="22"/>
              </w:rPr>
            </w:pPr>
          </w:p>
        </w:tc>
        <w:tc>
          <w:tcPr>
            <w:tcW w:w="1232" w:type="dxa"/>
            <w:tcBorders>
              <w:top w:val="single" w:sz="4" w:space="0" w:color="auto"/>
              <w:left w:val="single" w:sz="4" w:space="0" w:color="auto"/>
              <w:bottom w:val="single" w:sz="4" w:space="0" w:color="auto"/>
              <w:right w:val="single" w:sz="4" w:space="0" w:color="auto"/>
            </w:tcBorders>
            <w:vAlign w:val="center"/>
          </w:tcPr>
          <w:p w:rsidR="00C20597" w:rsidRPr="00C45D75" w:rsidRDefault="00C20597" w:rsidP="009718FD">
            <w:pPr>
              <w:pStyle w:val="a9"/>
              <w:jc w:val="right"/>
              <w:rPr>
                <w:color w:val="000000" w:themeColor="text1"/>
                <w:sz w:val="22"/>
                <w:szCs w:val="22"/>
              </w:rPr>
            </w:pPr>
          </w:p>
        </w:tc>
        <w:tc>
          <w:tcPr>
            <w:tcW w:w="1178" w:type="dxa"/>
            <w:tcBorders>
              <w:top w:val="single" w:sz="4" w:space="0" w:color="auto"/>
              <w:left w:val="single" w:sz="4" w:space="0" w:color="auto"/>
              <w:bottom w:val="single" w:sz="4" w:space="0" w:color="auto"/>
              <w:right w:val="single" w:sz="4" w:space="0" w:color="auto"/>
            </w:tcBorders>
            <w:vAlign w:val="center"/>
          </w:tcPr>
          <w:p w:rsidR="00C20597" w:rsidRPr="00C45D75" w:rsidRDefault="00C20597" w:rsidP="009718FD">
            <w:pPr>
              <w:pStyle w:val="a9"/>
              <w:jc w:val="right"/>
              <w:rPr>
                <w:color w:val="000000" w:themeColor="text1"/>
                <w:sz w:val="22"/>
                <w:szCs w:val="22"/>
              </w:rPr>
            </w:pPr>
          </w:p>
        </w:tc>
      </w:tr>
      <w:tr w:rsidR="006466FE" w:rsidRPr="00DB0349" w:rsidTr="007F1F9F">
        <w:trPr>
          <w:trHeight w:val="328"/>
        </w:trPr>
        <w:tc>
          <w:tcPr>
            <w:tcW w:w="531" w:type="dxa"/>
            <w:tcBorders>
              <w:top w:val="single" w:sz="4" w:space="0" w:color="auto"/>
              <w:left w:val="nil"/>
              <w:bottom w:val="nil"/>
              <w:right w:val="nil"/>
            </w:tcBorders>
            <w:vAlign w:val="center"/>
          </w:tcPr>
          <w:p w:rsidR="00B40D4E" w:rsidRPr="00C45D75" w:rsidRDefault="00B40D4E" w:rsidP="00B40D4E">
            <w:pPr>
              <w:jc w:val="center"/>
              <w:rPr>
                <w:color w:val="000000" w:themeColor="text1"/>
                <w:sz w:val="22"/>
                <w:szCs w:val="22"/>
              </w:rPr>
            </w:pPr>
          </w:p>
        </w:tc>
        <w:tc>
          <w:tcPr>
            <w:tcW w:w="1704" w:type="dxa"/>
            <w:tcBorders>
              <w:top w:val="single" w:sz="4" w:space="0" w:color="auto"/>
              <w:left w:val="nil"/>
              <w:bottom w:val="nil"/>
              <w:right w:val="nil"/>
            </w:tcBorders>
          </w:tcPr>
          <w:p w:rsidR="00B40D4E" w:rsidRPr="00C45D75" w:rsidRDefault="00B40D4E" w:rsidP="00B40D4E">
            <w:pPr>
              <w:rPr>
                <w:rFonts w:eastAsia="Courier New"/>
                <w:color w:val="000000" w:themeColor="text1"/>
                <w:sz w:val="22"/>
                <w:szCs w:val="22"/>
              </w:rPr>
            </w:pPr>
          </w:p>
        </w:tc>
        <w:tc>
          <w:tcPr>
            <w:tcW w:w="3260" w:type="dxa"/>
            <w:tcBorders>
              <w:top w:val="single" w:sz="4" w:space="0" w:color="auto"/>
              <w:left w:val="nil"/>
              <w:bottom w:val="nil"/>
              <w:right w:val="nil"/>
            </w:tcBorders>
          </w:tcPr>
          <w:p w:rsidR="00B40D4E" w:rsidRPr="00C45D75" w:rsidRDefault="00B40D4E" w:rsidP="00B40D4E">
            <w:pPr>
              <w:jc w:val="center"/>
              <w:rPr>
                <w:color w:val="000000" w:themeColor="text1"/>
                <w:sz w:val="22"/>
                <w:szCs w:val="22"/>
              </w:rPr>
            </w:pPr>
          </w:p>
        </w:tc>
        <w:tc>
          <w:tcPr>
            <w:tcW w:w="850" w:type="dxa"/>
            <w:tcBorders>
              <w:top w:val="single" w:sz="4" w:space="0" w:color="auto"/>
              <w:left w:val="nil"/>
              <w:bottom w:val="nil"/>
              <w:right w:val="nil"/>
            </w:tcBorders>
            <w:vAlign w:val="center"/>
          </w:tcPr>
          <w:p w:rsidR="00B40D4E" w:rsidRPr="00C45D75" w:rsidRDefault="00B40D4E" w:rsidP="00B40D4E">
            <w:pPr>
              <w:jc w:val="center"/>
              <w:rPr>
                <w:color w:val="000000" w:themeColor="text1"/>
                <w:sz w:val="22"/>
                <w:szCs w:val="22"/>
              </w:rPr>
            </w:pPr>
          </w:p>
        </w:tc>
        <w:tc>
          <w:tcPr>
            <w:tcW w:w="1985" w:type="dxa"/>
            <w:gridSpan w:val="2"/>
            <w:tcBorders>
              <w:top w:val="single" w:sz="4" w:space="0" w:color="auto"/>
              <w:left w:val="single" w:sz="4" w:space="0" w:color="auto"/>
              <w:bottom w:val="single" w:sz="4" w:space="0" w:color="auto"/>
              <w:right w:val="single" w:sz="4" w:space="0" w:color="auto"/>
            </w:tcBorders>
          </w:tcPr>
          <w:p w:rsidR="00B40D4E" w:rsidRPr="00C45D75" w:rsidRDefault="00B40D4E" w:rsidP="00B40D4E">
            <w:pPr>
              <w:jc w:val="right"/>
              <w:rPr>
                <w:b/>
                <w:color w:val="000000" w:themeColor="text1"/>
                <w:sz w:val="22"/>
                <w:szCs w:val="22"/>
              </w:rPr>
            </w:pPr>
            <w:r w:rsidRPr="00C45D75">
              <w:rPr>
                <w:b/>
                <w:color w:val="000000" w:themeColor="text1"/>
                <w:sz w:val="22"/>
                <w:szCs w:val="22"/>
              </w:rPr>
              <w:t>ИТОГО, руб.</w:t>
            </w:r>
          </w:p>
        </w:tc>
        <w:tc>
          <w:tcPr>
            <w:tcW w:w="2410" w:type="dxa"/>
            <w:gridSpan w:val="2"/>
            <w:tcBorders>
              <w:top w:val="single" w:sz="4" w:space="0" w:color="auto"/>
              <w:left w:val="single" w:sz="4" w:space="0" w:color="auto"/>
              <w:bottom w:val="single" w:sz="4" w:space="0" w:color="auto"/>
              <w:right w:val="single" w:sz="4" w:space="0" w:color="auto"/>
            </w:tcBorders>
          </w:tcPr>
          <w:p w:rsidR="00B40D4E" w:rsidRPr="00C45D75" w:rsidRDefault="00B40D4E" w:rsidP="00B40D4E">
            <w:pPr>
              <w:jc w:val="right"/>
              <w:rPr>
                <w:color w:val="000000" w:themeColor="text1"/>
                <w:sz w:val="22"/>
                <w:szCs w:val="22"/>
              </w:rPr>
            </w:pPr>
          </w:p>
        </w:tc>
      </w:tr>
      <w:tr w:rsidR="006466FE" w:rsidRPr="00DB0349" w:rsidTr="007F1F9F">
        <w:trPr>
          <w:trHeight w:val="328"/>
        </w:trPr>
        <w:tc>
          <w:tcPr>
            <w:tcW w:w="531" w:type="dxa"/>
            <w:tcBorders>
              <w:top w:val="nil"/>
              <w:left w:val="nil"/>
              <w:bottom w:val="nil"/>
              <w:right w:val="nil"/>
            </w:tcBorders>
            <w:vAlign w:val="center"/>
          </w:tcPr>
          <w:p w:rsidR="00B40D4E" w:rsidRPr="00DB0349" w:rsidRDefault="00B40D4E" w:rsidP="00B40D4E">
            <w:pPr>
              <w:jc w:val="center"/>
              <w:rPr>
                <w:color w:val="000000" w:themeColor="text1"/>
                <w:sz w:val="20"/>
                <w:szCs w:val="20"/>
              </w:rPr>
            </w:pPr>
          </w:p>
        </w:tc>
        <w:tc>
          <w:tcPr>
            <w:tcW w:w="1704" w:type="dxa"/>
            <w:tcBorders>
              <w:top w:val="nil"/>
              <w:left w:val="nil"/>
              <w:bottom w:val="nil"/>
              <w:right w:val="nil"/>
            </w:tcBorders>
          </w:tcPr>
          <w:p w:rsidR="00B40D4E" w:rsidRPr="00DB0349" w:rsidRDefault="00B40D4E" w:rsidP="00B40D4E">
            <w:pPr>
              <w:rPr>
                <w:rFonts w:eastAsia="Courier New"/>
                <w:color w:val="000000" w:themeColor="text1"/>
                <w:sz w:val="20"/>
                <w:szCs w:val="20"/>
              </w:rPr>
            </w:pPr>
          </w:p>
        </w:tc>
        <w:tc>
          <w:tcPr>
            <w:tcW w:w="3260" w:type="dxa"/>
            <w:tcBorders>
              <w:top w:val="nil"/>
              <w:left w:val="nil"/>
              <w:bottom w:val="nil"/>
              <w:right w:val="nil"/>
            </w:tcBorders>
          </w:tcPr>
          <w:p w:rsidR="00B40D4E" w:rsidRPr="00DB0349" w:rsidRDefault="00B40D4E" w:rsidP="00B40D4E">
            <w:pPr>
              <w:jc w:val="center"/>
              <w:rPr>
                <w:color w:val="000000" w:themeColor="text1"/>
                <w:sz w:val="20"/>
                <w:szCs w:val="20"/>
              </w:rPr>
            </w:pPr>
          </w:p>
        </w:tc>
        <w:tc>
          <w:tcPr>
            <w:tcW w:w="850" w:type="dxa"/>
            <w:tcBorders>
              <w:top w:val="nil"/>
              <w:left w:val="nil"/>
              <w:bottom w:val="nil"/>
              <w:right w:val="nil"/>
            </w:tcBorders>
            <w:vAlign w:val="center"/>
          </w:tcPr>
          <w:p w:rsidR="00B40D4E" w:rsidRPr="00DB0349" w:rsidRDefault="00B40D4E" w:rsidP="00B40D4E">
            <w:pPr>
              <w:jc w:val="center"/>
              <w:rPr>
                <w:color w:val="000000" w:themeColor="text1"/>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rsidR="00B40D4E" w:rsidRDefault="00B40D4E" w:rsidP="007F1F9F">
            <w:pPr>
              <w:jc w:val="right"/>
              <w:rPr>
                <w:color w:val="000000" w:themeColor="text1"/>
                <w:sz w:val="20"/>
                <w:szCs w:val="20"/>
              </w:rPr>
            </w:pPr>
            <w:r w:rsidRPr="00DB0349">
              <w:rPr>
                <w:color w:val="000000" w:themeColor="text1"/>
                <w:sz w:val="20"/>
                <w:szCs w:val="20"/>
              </w:rPr>
              <w:t xml:space="preserve">в </w:t>
            </w:r>
            <w:proofErr w:type="spellStart"/>
            <w:r w:rsidRPr="00DB0349">
              <w:rPr>
                <w:color w:val="000000" w:themeColor="text1"/>
                <w:sz w:val="20"/>
                <w:szCs w:val="20"/>
              </w:rPr>
              <w:t>т.ч</w:t>
            </w:r>
            <w:proofErr w:type="spellEnd"/>
            <w:r w:rsidRPr="00DB0349">
              <w:rPr>
                <w:color w:val="000000" w:themeColor="text1"/>
                <w:sz w:val="20"/>
                <w:szCs w:val="20"/>
              </w:rPr>
              <w:t xml:space="preserve">. НДС </w:t>
            </w:r>
            <w:r w:rsidR="007F1F9F">
              <w:rPr>
                <w:color w:val="000000" w:themeColor="text1"/>
                <w:sz w:val="20"/>
                <w:szCs w:val="20"/>
              </w:rPr>
              <w:t>20</w:t>
            </w:r>
            <w:r w:rsidRPr="00DB0349">
              <w:rPr>
                <w:color w:val="000000" w:themeColor="text1"/>
                <w:sz w:val="20"/>
                <w:szCs w:val="20"/>
              </w:rPr>
              <w:t>%</w:t>
            </w:r>
          </w:p>
          <w:p w:rsidR="000F4806" w:rsidRPr="000F4806" w:rsidRDefault="000F4806" w:rsidP="007F1F9F">
            <w:pPr>
              <w:jc w:val="right"/>
              <w:rPr>
                <w:i/>
                <w:color w:val="000000" w:themeColor="text1"/>
                <w:sz w:val="20"/>
                <w:szCs w:val="20"/>
              </w:rPr>
            </w:pPr>
            <w:r w:rsidRPr="000F4806">
              <w:rPr>
                <w:i/>
                <w:color w:val="000000" w:themeColor="text1"/>
                <w:sz w:val="20"/>
                <w:szCs w:val="20"/>
              </w:rPr>
              <w:t>(при наличии)</w:t>
            </w:r>
          </w:p>
        </w:tc>
        <w:tc>
          <w:tcPr>
            <w:tcW w:w="2410"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p>
        </w:tc>
      </w:tr>
    </w:tbl>
    <w:p w:rsidR="00B7632A" w:rsidRPr="006466FE" w:rsidRDefault="00B7632A" w:rsidP="00B7632A">
      <w:pPr>
        <w:tabs>
          <w:tab w:val="left" w:pos="284"/>
          <w:tab w:val="left" w:pos="851"/>
        </w:tabs>
        <w:ind w:left="567"/>
        <w:rPr>
          <w:color w:val="000000" w:themeColor="text1"/>
          <w:sz w:val="22"/>
          <w:szCs w:val="22"/>
        </w:rPr>
      </w:pPr>
    </w:p>
    <w:p w:rsidR="003C4A3C" w:rsidRPr="006466FE" w:rsidRDefault="00B40D4E" w:rsidP="00ED3163">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по Договору составляет</w:t>
      </w:r>
      <w:proofErr w:type="gramStart"/>
      <w:r w:rsidRPr="006466FE">
        <w:rPr>
          <w:color w:val="000000" w:themeColor="text1"/>
          <w:sz w:val="22"/>
          <w:szCs w:val="22"/>
        </w:rPr>
        <w:t xml:space="preserve">: </w:t>
      </w:r>
      <w:r w:rsidRPr="006466FE">
        <w:rPr>
          <w:b/>
          <w:color w:val="000000" w:themeColor="text1"/>
          <w:sz w:val="22"/>
          <w:szCs w:val="22"/>
        </w:rPr>
        <w:t xml:space="preserve">_______________ (______________) </w:t>
      </w:r>
      <w:proofErr w:type="gramEnd"/>
      <w:r w:rsidRPr="006466FE">
        <w:rPr>
          <w:b/>
          <w:color w:val="000000" w:themeColor="text1"/>
          <w:sz w:val="22"/>
          <w:szCs w:val="22"/>
        </w:rPr>
        <w:t>руб.</w:t>
      </w:r>
      <w:r w:rsidR="00CC2FA5" w:rsidRPr="006466FE">
        <w:rPr>
          <w:b/>
          <w:color w:val="000000" w:themeColor="text1"/>
          <w:sz w:val="22"/>
          <w:szCs w:val="22"/>
        </w:rPr>
        <w:t xml:space="preserve"> </w:t>
      </w:r>
      <w:r w:rsidR="002A708F" w:rsidRPr="006466FE">
        <w:rPr>
          <w:b/>
          <w:color w:val="000000" w:themeColor="text1"/>
          <w:sz w:val="22"/>
          <w:szCs w:val="22"/>
        </w:rPr>
        <w:t>___</w:t>
      </w:r>
      <w:r w:rsidR="00CC2FA5" w:rsidRPr="006466FE">
        <w:rPr>
          <w:b/>
          <w:color w:val="000000" w:themeColor="text1"/>
          <w:sz w:val="22"/>
          <w:szCs w:val="22"/>
        </w:rPr>
        <w:t xml:space="preserve"> копеек</w:t>
      </w:r>
      <w:r w:rsidRPr="006466FE">
        <w:rPr>
          <w:color w:val="000000" w:themeColor="text1"/>
          <w:sz w:val="22"/>
          <w:szCs w:val="22"/>
        </w:rPr>
        <w:t xml:space="preserve">, </w:t>
      </w:r>
      <w:r w:rsidR="003E43F5" w:rsidRPr="006466FE">
        <w:rPr>
          <w:i/>
          <w:color w:val="000000" w:themeColor="text1"/>
          <w:sz w:val="22"/>
          <w:szCs w:val="22"/>
        </w:rPr>
        <w:t xml:space="preserve">в </w:t>
      </w:r>
      <w:proofErr w:type="spellStart"/>
      <w:r w:rsidR="003E43F5" w:rsidRPr="006466FE">
        <w:rPr>
          <w:i/>
          <w:color w:val="000000" w:themeColor="text1"/>
          <w:sz w:val="22"/>
          <w:szCs w:val="22"/>
        </w:rPr>
        <w:t>т.ч</w:t>
      </w:r>
      <w:proofErr w:type="spellEnd"/>
      <w:r w:rsidR="003E43F5" w:rsidRPr="006466FE">
        <w:rPr>
          <w:i/>
          <w:color w:val="000000" w:themeColor="text1"/>
          <w:sz w:val="22"/>
          <w:szCs w:val="22"/>
        </w:rPr>
        <w:t xml:space="preserve">. НДС </w:t>
      </w:r>
      <w:r w:rsidR="007F1F9F">
        <w:rPr>
          <w:i/>
          <w:color w:val="000000" w:themeColor="text1"/>
          <w:sz w:val="22"/>
          <w:szCs w:val="22"/>
        </w:rPr>
        <w:t>20</w:t>
      </w:r>
      <w:r w:rsidR="003E43F5" w:rsidRPr="006466FE">
        <w:rPr>
          <w:i/>
          <w:color w:val="000000" w:themeColor="text1"/>
          <w:sz w:val="22"/>
          <w:szCs w:val="22"/>
        </w:rPr>
        <w:t>% __________ (__________) рублей __ копеек/НДС не предусмотрен</w:t>
      </w:r>
      <w:r w:rsidR="00CC2FA5" w:rsidRPr="006466FE">
        <w:rPr>
          <w:color w:val="000000" w:themeColor="text1"/>
          <w:sz w:val="22"/>
          <w:szCs w:val="22"/>
        </w:rPr>
        <w:t>.</w:t>
      </w:r>
    </w:p>
    <w:p w:rsidR="00E66203" w:rsidRDefault="00E66203" w:rsidP="003D4FBF">
      <w:pPr>
        <w:tabs>
          <w:tab w:val="left" w:pos="709"/>
          <w:tab w:val="left" w:pos="851"/>
        </w:tabs>
        <w:ind w:left="568"/>
        <w:jc w:val="both"/>
        <w:rPr>
          <w:i/>
          <w:color w:val="000000" w:themeColor="text1"/>
          <w:sz w:val="22"/>
          <w:szCs w:val="22"/>
        </w:rPr>
      </w:pPr>
    </w:p>
    <w:p w:rsidR="0025118E" w:rsidRDefault="0025118E"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Pr="006466FE" w:rsidRDefault="00E66203" w:rsidP="00293E1C">
      <w:pPr>
        <w:tabs>
          <w:tab w:val="left" w:pos="284"/>
        </w:tabs>
        <w:ind w:firstLine="425"/>
        <w:jc w:val="center"/>
        <w:rPr>
          <w:b/>
          <w:color w:val="000000" w:themeColor="text1"/>
          <w:sz w:val="22"/>
          <w:szCs w:val="22"/>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D75E10">
        <w:trPr>
          <w:trHeight w:val="2455"/>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113014" w:rsidRPr="006466FE" w:rsidRDefault="00113014" w:rsidP="00113014">
            <w:pPr>
              <w:tabs>
                <w:tab w:val="left" w:pos="284"/>
                <w:tab w:val="left" w:pos="8364"/>
              </w:tabs>
              <w:rPr>
                <w:color w:val="000000" w:themeColor="text1"/>
              </w:rPr>
            </w:pPr>
          </w:p>
          <w:p w:rsidR="00113014" w:rsidRDefault="00113014" w:rsidP="00113014">
            <w:pPr>
              <w:tabs>
                <w:tab w:val="left" w:pos="284"/>
                <w:tab w:val="left" w:pos="8364"/>
              </w:tabs>
              <w:rPr>
                <w:b/>
                <w:color w:val="000000" w:themeColor="text1"/>
              </w:rPr>
            </w:pPr>
          </w:p>
          <w:p w:rsidR="00113014"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113014">
            <w:pPr>
              <w:tabs>
                <w:tab w:val="left" w:pos="284"/>
                <w:tab w:val="left" w:pos="8364"/>
              </w:tabs>
              <w:rPr>
                <w:b/>
                <w:color w:val="000000" w:themeColor="text1"/>
              </w:rPr>
            </w:pPr>
            <w:proofErr w:type="spellStart"/>
            <w:r>
              <w:rPr>
                <w:b/>
                <w:color w:val="000000" w:themeColor="text1"/>
                <w:sz w:val="22"/>
                <w:szCs w:val="22"/>
              </w:rPr>
              <w:t>м</w:t>
            </w:r>
            <w:proofErr w:type="gramStart"/>
            <w:r w:rsidR="00113014" w:rsidRPr="006466FE">
              <w:rPr>
                <w:b/>
                <w:color w:val="000000" w:themeColor="text1"/>
                <w:sz w:val="22"/>
                <w:szCs w:val="22"/>
              </w:rPr>
              <w:t>.</w:t>
            </w:r>
            <w:r>
              <w:rPr>
                <w:b/>
                <w:color w:val="000000" w:themeColor="text1"/>
                <w:sz w:val="22"/>
                <w:szCs w:val="22"/>
              </w:rPr>
              <w:t>п</w:t>
            </w:r>
            <w:proofErr w:type="spellEnd"/>
            <w:proofErr w:type="gramEnd"/>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8E7427" w:rsidRDefault="008E7427" w:rsidP="008E7427">
            <w:pPr>
              <w:tabs>
                <w:tab w:val="left" w:pos="284"/>
                <w:tab w:val="left" w:pos="8364"/>
              </w:tabs>
              <w:rPr>
                <w:b/>
                <w:color w:val="000000" w:themeColor="text1"/>
              </w:rPr>
            </w:pPr>
          </w:p>
          <w:p w:rsidR="00113014" w:rsidRDefault="00113014"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proofErr w:type="spellEnd"/>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8FF" w:rsidRDefault="00FF28FF">
      <w:r>
        <w:separator/>
      </w:r>
    </w:p>
  </w:endnote>
  <w:endnote w:type="continuationSeparator" w:id="0">
    <w:p w:rsidR="00FF28FF" w:rsidRDefault="00FF2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DB0349" w:rsidRDefault="009C5465" w:rsidP="00264B22">
        <w:pPr>
          <w:pStyle w:val="af5"/>
          <w:jc w:val="right"/>
        </w:pPr>
        <w:r>
          <w:fldChar w:fldCharType="begin"/>
        </w:r>
        <w:r w:rsidR="00DB0349">
          <w:instrText>PAGE   \* MERGEFORMAT</w:instrText>
        </w:r>
        <w:r>
          <w:fldChar w:fldCharType="separate"/>
        </w:r>
        <w:r w:rsidR="00765475">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8FF" w:rsidRDefault="00FF28FF">
      <w:r>
        <w:separator/>
      </w:r>
    </w:p>
  </w:footnote>
  <w:footnote w:type="continuationSeparator" w:id="0">
    <w:p w:rsidR="00FF28FF" w:rsidRDefault="00FF28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349" w:rsidRDefault="00DB034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E3C6F"/>
    <w:rsid w:val="000F3A4A"/>
    <w:rsid w:val="000F3AEE"/>
    <w:rsid w:val="000F4806"/>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47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E67DC"/>
    <w:rsid w:val="001F041A"/>
    <w:rsid w:val="001F072C"/>
    <w:rsid w:val="001F384D"/>
    <w:rsid w:val="00201930"/>
    <w:rsid w:val="002035C0"/>
    <w:rsid w:val="00203B25"/>
    <w:rsid w:val="00204B33"/>
    <w:rsid w:val="00211F44"/>
    <w:rsid w:val="0021653E"/>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56C7B"/>
    <w:rsid w:val="00261C74"/>
    <w:rsid w:val="0026466B"/>
    <w:rsid w:val="00264B22"/>
    <w:rsid w:val="00270F41"/>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0508D"/>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E43CE"/>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0B49"/>
    <w:rsid w:val="005C3FC8"/>
    <w:rsid w:val="005D035A"/>
    <w:rsid w:val="005D4BD5"/>
    <w:rsid w:val="005E169E"/>
    <w:rsid w:val="005E1A89"/>
    <w:rsid w:val="005E2A99"/>
    <w:rsid w:val="005F1F9C"/>
    <w:rsid w:val="005F25FB"/>
    <w:rsid w:val="005F3E4E"/>
    <w:rsid w:val="005F642A"/>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4EFE"/>
    <w:rsid w:val="00706000"/>
    <w:rsid w:val="00710CFB"/>
    <w:rsid w:val="00711750"/>
    <w:rsid w:val="00721FAF"/>
    <w:rsid w:val="007224B9"/>
    <w:rsid w:val="007226E3"/>
    <w:rsid w:val="00724918"/>
    <w:rsid w:val="007359E8"/>
    <w:rsid w:val="00737FC2"/>
    <w:rsid w:val="00745D6B"/>
    <w:rsid w:val="00746C0C"/>
    <w:rsid w:val="007506F5"/>
    <w:rsid w:val="00755BEB"/>
    <w:rsid w:val="00765475"/>
    <w:rsid w:val="00767C5D"/>
    <w:rsid w:val="00767D0C"/>
    <w:rsid w:val="00771207"/>
    <w:rsid w:val="00774486"/>
    <w:rsid w:val="0077589A"/>
    <w:rsid w:val="007766E9"/>
    <w:rsid w:val="007813FA"/>
    <w:rsid w:val="0078148C"/>
    <w:rsid w:val="00782226"/>
    <w:rsid w:val="007910BE"/>
    <w:rsid w:val="007A766A"/>
    <w:rsid w:val="007B0669"/>
    <w:rsid w:val="007B7852"/>
    <w:rsid w:val="007C183C"/>
    <w:rsid w:val="007C3A56"/>
    <w:rsid w:val="007C68A8"/>
    <w:rsid w:val="007D121A"/>
    <w:rsid w:val="007D521B"/>
    <w:rsid w:val="007E3621"/>
    <w:rsid w:val="007F19C7"/>
    <w:rsid w:val="007F1F9F"/>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2AC4"/>
    <w:rsid w:val="009F3B2B"/>
    <w:rsid w:val="009F3DAE"/>
    <w:rsid w:val="009F417E"/>
    <w:rsid w:val="009F51E0"/>
    <w:rsid w:val="009F72F7"/>
    <w:rsid w:val="00A01BC6"/>
    <w:rsid w:val="00A0200C"/>
    <w:rsid w:val="00A02D22"/>
    <w:rsid w:val="00A046F9"/>
    <w:rsid w:val="00A100D7"/>
    <w:rsid w:val="00A1144A"/>
    <w:rsid w:val="00A151BE"/>
    <w:rsid w:val="00A162EF"/>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AE3473"/>
    <w:rsid w:val="00B004BA"/>
    <w:rsid w:val="00B00D0E"/>
    <w:rsid w:val="00B0357B"/>
    <w:rsid w:val="00B06488"/>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BF441D"/>
    <w:rsid w:val="00C00376"/>
    <w:rsid w:val="00C0377C"/>
    <w:rsid w:val="00C06581"/>
    <w:rsid w:val="00C20336"/>
    <w:rsid w:val="00C20597"/>
    <w:rsid w:val="00C222CB"/>
    <w:rsid w:val="00C23700"/>
    <w:rsid w:val="00C26D81"/>
    <w:rsid w:val="00C3388A"/>
    <w:rsid w:val="00C34F17"/>
    <w:rsid w:val="00C45D75"/>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328D"/>
    <w:rsid w:val="00CF504B"/>
    <w:rsid w:val="00CF6695"/>
    <w:rsid w:val="00CF686F"/>
    <w:rsid w:val="00D026A4"/>
    <w:rsid w:val="00D03F8E"/>
    <w:rsid w:val="00D05D1E"/>
    <w:rsid w:val="00D13C79"/>
    <w:rsid w:val="00D15246"/>
    <w:rsid w:val="00D17AD9"/>
    <w:rsid w:val="00D26934"/>
    <w:rsid w:val="00D3377C"/>
    <w:rsid w:val="00D43CC9"/>
    <w:rsid w:val="00D56CCD"/>
    <w:rsid w:val="00D6679C"/>
    <w:rsid w:val="00D75E10"/>
    <w:rsid w:val="00D76EB8"/>
    <w:rsid w:val="00D77A31"/>
    <w:rsid w:val="00D815FE"/>
    <w:rsid w:val="00D83188"/>
    <w:rsid w:val="00D835C8"/>
    <w:rsid w:val="00D867B7"/>
    <w:rsid w:val="00D90E06"/>
    <w:rsid w:val="00D969AD"/>
    <w:rsid w:val="00DA188B"/>
    <w:rsid w:val="00DA1B8E"/>
    <w:rsid w:val="00DA2D60"/>
    <w:rsid w:val="00DB0349"/>
    <w:rsid w:val="00DB0CB1"/>
    <w:rsid w:val="00DB4165"/>
    <w:rsid w:val="00DB4E8E"/>
    <w:rsid w:val="00DC1D4A"/>
    <w:rsid w:val="00DC1ED5"/>
    <w:rsid w:val="00DC1F73"/>
    <w:rsid w:val="00DC45BD"/>
    <w:rsid w:val="00DC7524"/>
    <w:rsid w:val="00DE2825"/>
    <w:rsid w:val="00DE511D"/>
    <w:rsid w:val="00DF36EF"/>
    <w:rsid w:val="00DF4D29"/>
    <w:rsid w:val="00E05FD5"/>
    <w:rsid w:val="00E1260C"/>
    <w:rsid w:val="00E170DF"/>
    <w:rsid w:val="00E33BF1"/>
    <w:rsid w:val="00E409E6"/>
    <w:rsid w:val="00E50D0E"/>
    <w:rsid w:val="00E52A19"/>
    <w:rsid w:val="00E53860"/>
    <w:rsid w:val="00E564A8"/>
    <w:rsid w:val="00E63876"/>
    <w:rsid w:val="00E64BBA"/>
    <w:rsid w:val="00E66203"/>
    <w:rsid w:val="00E71900"/>
    <w:rsid w:val="00E73A89"/>
    <w:rsid w:val="00E81BD2"/>
    <w:rsid w:val="00E85845"/>
    <w:rsid w:val="00E9195D"/>
    <w:rsid w:val="00E941CF"/>
    <w:rsid w:val="00E941E7"/>
    <w:rsid w:val="00EA0E98"/>
    <w:rsid w:val="00EA1B6B"/>
    <w:rsid w:val="00EB2169"/>
    <w:rsid w:val="00EB3124"/>
    <w:rsid w:val="00EB5713"/>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 w:val="00FF28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7406">
      <w:bodyDiv w:val="1"/>
      <w:marLeft w:val="0"/>
      <w:marRight w:val="0"/>
      <w:marTop w:val="0"/>
      <w:marBottom w:val="0"/>
      <w:divBdr>
        <w:top w:val="none" w:sz="0" w:space="0" w:color="auto"/>
        <w:left w:val="none" w:sz="0" w:space="0" w:color="auto"/>
        <w:bottom w:val="none" w:sz="0" w:space="0" w:color="auto"/>
        <w:right w:val="none" w:sz="0" w:space="0" w:color="auto"/>
      </w:divBdr>
    </w:div>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448010743">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480918817">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43599032">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dragovskaya@karousel.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hyperlink" Target="mailto:o.nichiporchuk@karousel.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e.dragovskaya@karousel.ru"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nichiporchuk@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E2583EB-AB00-449B-BCC2-19F669D2F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5172</Words>
  <Characters>29487</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40</cp:revision>
  <cp:lastPrinted>2016-04-25T15:52:00Z</cp:lastPrinted>
  <dcterms:created xsi:type="dcterms:W3CDTF">2019-01-24T07:58:00Z</dcterms:created>
  <dcterms:modified xsi:type="dcterms:W3CDTF">2019-01-24T08:17:00Z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