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F07" w:rsidRPr="00C53360" w:rsidRDefault="00044F07" w:rsidP="00044F07">
      <w:pPr>
        <w:spacing w:after="0"/>
        <w:jc w:val="center"/>
      </w:pPr>
      <w:r w:rsidRPr="00C53360">
        <w:rPr>
          <w:b/>
        </w:rPr>
        <w:t xml:space="preserve">Техническое задание </w:t>
      </w:r>
      <w:r w:rsidRPr="00C53360">
        <w:t xml:space="preserve"> </w:t>
      </w:r>
    </w:p>
    <w:p w:rsidR="00044F07" w:rsidRDefault="00044F07" w:rsidP="00044F07">
      <w:pPr>
        <w:spacing w:after="0"/>
        <w:jc w:val="center"/>
        <w:rPr>
          <w:b/>
        </w:rPr>
      </w:pPr>
      <w:r w:rsidRPr="00C53360">
        <w:rPr>
          <w:b/>
        </w:rPr>
        <w:t xml:space="preserve">на </w:t>
      </w:r>
      <w:r>
        <w:rPr>
          <w:b/>
        </w:rPr>
        <w:t>выполнение работ</w:t>
      </w:r>
      <w:r w:rsidRPr="00C53360">
        <w:rPr>
          <w:b/>
        </w:rPr>
        <w:t xml:space="preserve"> </w:t>
      </w:r>
      <w:r>
        <w:rPr>
          <w:b/>
        </w:rPr>
        <w:t>(</w:t>
      </w:r>
      <w:r w:rsidRPr="00C53360">
        <w:rPr>
          <w:b/>
        </w:rPr>
        <w:t>оказание услуг</w:t>
      </w:r>
      <w:r>
        <w:rPr>
          <w:b/>
        </w:rPr>
        <w:t>)</w:t>
      </w:r>
    </w:p>
    <w:p w:rsidR="00044F07" w:rsidRPr="00C53360" w:rsidRDefault="00044F07" w:rsidP="00044F07">
      <w:pPr>
        <w:spacing w:after="0"/>
        <w:jc w:val="center"/>
        <w:rPr>
          <w:b/>
        </w:rPr>
      </w:pPr>
    </w:p>
    <w:p w:rsidR="00FA6D98" w:rsidRPr="009C6935" w:rsidRDefault="00292EA4" w:rsidP="004D0021">
      <w:pPr>
        <w:pStyle w:val="a5"/>
        <w:spacing w:before="0" w:after="0" w:line="240" w:lineRule="auto"/>
        <w:ind w:left="0" w:firstLine="0"/>
        <w:jc w:val="center"/>
        <w:rPr>
          <w:b/>
          <w:bCs/>
          <w:sz w:val="20"/>
        </w:rPr>
      </w:pPr>
      <w:r>
        <w:rPr>
          <w:b/>
          <w:bCs/>
          <w:sz w:val="20"/>
        </w:rPr>
        <w:t>Предмет договора</w:t>
      </w:r>
      <w:r w:rsidR="00FA6D98" w:rsidRPr="009C6935">
        <w:rPr>
          <w:b/>
          <w:bCs/>
          <w:sz w:val="20"/>
        </w:rPr>
        <w:t>: «</w:t>
      </w:r>
      <w:bookmarkStart w:id="0" w:name="OLE_LINK2"/>
      <w:bookmarkStart w:id="1" w:name="OLE_LINK3"/>
      <w:bookmarkStart w:id="2" w:name="OLE_LINK4"/>
      <w:bookmarkStart w:id="3" w:name="OLE_LINK19"/>
      <w:r w:rsidR="00FA6D98" w:rsidRPr="009C6935">
        <w:rPr>
          <w:b/>
          <w:bCs/>
          <w:sz w:val="20"/>
        </w:rPr>
        <w:t>Выбор специализированной организации (Страховщика) для страхования объектов недвижимо</w:t>
      </w:r>
      <w:r w:rsidR="004D0021" w:rsidRPr="009C6935">
        <w:rPr>
          <w:b/>
          <w:bCs/>
          <w:sz w:val="20"/>
        </w:rPr>
        <w:t>го и движимого имущества</w:t>
      </w:r>
      <w:r w:rsidR="00FA6D98" w:rsidRPr="009C6935">
        <w:rPr>
          <w:b/>
          <w:bCs/>
          <w:sz w:val="20"/>
        </w:rPr>
        <w:t xml:space="preserve"> НАО «Красная поляна»</w:t>
      </w:r>
      <w:r w:rsidR="004873F2" w:rsidRPr="009C6935">
        <w:rPr>
          <w:b/>
          <w:bCs/>
          <w:sz w:val="20"/>
        </w:rPr>
        <w:t>, страхование от убытков, вызванных перерывом в деятельности, страхование ответственности перед третьими лицами</w:t>
      </w:r>
      <w:bookmarkEnd w:id="0"/>
      <w:bookmarkEnd w:id="1"/>
      <w:bookmarkEnd w:id="2"/>
      <w:bookmarkEnd w:id="3"/>
      <w:r w:rsidR="00E27604">
        <w:rPr>
          <w:b/>
          <w:bCs/>
          <w:sz w:val="20"/>
        </w:rPr>
        <w:t xml:space="preserve">, </w:t>
      </w:r>
      <w:bookmarkStart w:id="4" w:name="OLE_LINK7"/>
      <w:bookmarkStart w:id="5" w:name="OLE_LINK8"/>
      <w:bookmarkStart w:id="6" w:name="OLE_LINK9"/>
      <w:r w:rsidR="00E27604" w:rsidRPr="00E27604">
        <w:rPr>
          <w:b/>
          <w:bCs/>
          <w:sz w:val="20"/>
          <w:u w:val="single"/>
        </w:rPr>
        <w:t>в части страхования зданий и помещений</w:t>
      </w:r>
      <w:r w:rsidR="004B79C0">
        <w:rPr>
          <w:b/>
          <w:bCs/>
          <w:sz w:val="20"/>
          <w:u w:val="single"/>
        </w:rPr>
        <w:t>, мебели</w:t>
      </w:r>
      <w:r w:rsidR="00E27604">
        <w:rPr>
          <w:b/>
          <w:bCs/>
          <w:sz w:val="20"/>
        </w:rPr>
        <w:t>»</w:t>
      </w:r>
      <w:bookmarkEnd w:id="4"/>
      <w:bookmarkEnd w:id="5"/>
      <w:bookmarkEnd w:id="6"/>
    </w:p>
    <w:p w:rsidR="004D0021" w:rsidRPr="009C6935" w:rsidRDefault="004D0021" w:rsidP="004D0021">
      <w:pPr>
        <w:pStyle w:val="a5"/>
        <w:spacing w:before="0" w:after="0" w:line="240" w:lineRule="auto"/>
        <w:ind w:left="0" w:firstLine="0"/>
        <w:jc w:val="center"/>
        <w:rPr>
          <w:b/>
          <w:bCs/>
          <w:sz w:val="20"/>
        </w:rPr>
      </w:pPr>
    </w:p>
    <w:p w:rsidR="004D0021" w:rsidRDefault="004D0021" w:rsidP="004D0021">
      <w:pPr>
        <w:pStyle w:val="a5"/>
        <w:spacing w:before="0" w:after="0"/>
        <w:ind w:firstLine="0"/>
        <w:rPr>
          <w:b/>
          <w:bCs/>
          <w:sz w:val="20"/>
        </w:rPr>
      </w:pPr>
      <w:r w:rsidRPr="009C6935">
        <w:rPr>
          <w:b/>
          <w:bCs/>
          <w:sz w:val="20"/>
        </w:rPr>
        <w:t xml:space="preserve">Общие  </w:t>
      </w:r>
      <w:r w:rsidR="00A01F6E" w:rsidRPr="009C6935">
        <w:rPr>
          <w:b/>
          <w:bCs/>
          <w:sz w:val="20"/>
        </w:rPr>
        <w:t>условия  страхования  имущества:</w:t>
      </w:r>
    </w:p>
    <w:p w:rsidR="00044F07" w:rsidRPr="009C6935" w:rsidRDefault="00044F07" w:rsidP="004D0021">
      <w:pPr>
        <w:pStyle w:val="a5"/>
        <w:spacing w:before="0" w:after="0"/>
        <w:ind w:firstLine="0"/>
        <w:rPr>
          <w:b/>
          <w:bCs/>
          <w:sz w:val="20"/>
        </w:rPr>
      </w:pPr>
    </w:p>
    <w:p w:rsidR="004D0021" w:rsidRPr="009C6935" w:rsidRDefault="00794C81" w:rsidP="004D0021">
      <w:pPr>
        <w:pStyle w:val="a5"/>
        <w:numPr>
          <w:ilvl w:val="0"/>
          <w:numId w:val="4"/>
        </w:numPr>
        <w:spacing w:before="0" w:after="0"/>
        <w:rPr>
          <w:bCs/>
          <w:sz w:val="20"/>
        </w:rPr>
      </w:pPr>
      <w:bookmarkStart w:id="7" w:name="OLE_LINK24"/>
      <w:r>
        <w:rPr>
          <w:bCs/>
          <w:sz w:val="20"/>
        </w:rPr>
        <w:t xml:space="preserve">Перечень </w:t>
      </w:r>
      <w:r w:rsidR="004D0021" w:rsidRPr="009C6935">
        <w:rPr>
          <w:bCs/>
          <w:sz w:val="20"/>
        </w:rPr>
        <w:t>недвижимого и движимого имущества</w:t>
      </w:r>
      <w:bookmarkEnd w:id="7"/>
      <w:r w:rsidR="004D0021" w:rsidRPr="009C6935">
        <w:rPr>
          <w:bCs/>
          <w:sz w:val="20"/>
        </w:rPr>
        <w:t xml:space="preserve">  и его стоимость для страхования указаны в Приложении №1 к Техническому заданию;</w:t>
      </w:r>
    </w:p>
    <w:p w:rsidR="004D0021" w:rsidRPr="009C6935" w:rsidRDefault="004D0021" w:rsidP="004D0021">
      <w:pPr>
        <w:pStyle w:val="a5"/>
        <w:numPr>
          <w:ilvl w:val="0"/>
          <w:numId w:val="4"/>
        </w:numPr>
        <w:spacing w:before="0" w:after="0"/>
        <w:rPr>
          <w:bCs/>
          <w:sz w:val="20"/>
        </w:rPr>
      </w:pPr>
      <w:r w:rsidRPr="009C6935">
        <w:rPr>
          <w:bCs/>
          <w:sz w:val="20"/>
        </w:rPr>
        <w:t>Срок действия договоров страхования  по Лотам  – 1</w:t>
      </w:r>
      <w:r w:rsidR="00292EA4">
        <w:rPr>
          <w:bCs/>
          <w:sz w:val="20"/>
        </w:rPr>
        <w:t>2</w:t>
      </w:r>
      <w:r w:rsidRPr="009C6935">
        <w:rPr>
          <w:bCs/>
          <w:sz w:val="20"/>
        </w:rPr>
        <w:t xml:space="preserve"> </w:t>
      </w:r>
      <w:r w:rsidR="00292EA4">
        <w:rPr>
          <w:bCs/>
          <w:sz w:val="20"/>
        </w:rPr>
        <w:t>месяцев</w:t>
      </w:r>
      <w:r w:rsidRPr="009C6935">
        <w:rPr>
          <w:bCs/>
          <w:sz w:val="20"/>
        </w:rPr>
        <w:t>;</w:t>
      </w:r>
    </w:p>
    <w:p w:rsidR="004D0021" w:rsidRPr="009C6935" w:rsidRDefault="004D0021" w:rsidP="004D0021">
      <w:pPr>
        <w:pStyle w:val="a5"/>
        <w:numPr>
          <w:ilvl w:val="0"/>
          <w:numId w:val="4"/>
        </w:numPr>
        <w:spacing w:before="0" w:after="0"/>
        <w:rPr>
          <w:bCs/>
          <w:sz w:val="20"/>
        </w:rPr>
      </w:pPr>
      <w:r w:rsidRPr="009C6935">
        <w:rPr>
          <w:bCs/>
          <w:sz w:val="20"/>
        </w:rPr>
        <w:t>Оплата страховой премии – поквартально равными платежами (4 платежа) не позднее 20 числа первого месяца  соответствующего квартала;</w:t>
      </w:r>
    </w:p>
    <w:p w:rsidR="004D0021" w:rsidRPr="00794C81" w:rsidRDefault="004D0021" w:rsidP="00794C81">
      <w:pPr>
        <w:pStyle w:val="a5"/>
        <w:numPr>
          <w:ilvl w:val="0"/>
          <w:numId w:val="4"/>
        </w:numPr>
        <w:spacing w:before="0" w:after="0"/>
        <w:rPr>
          <w:bCs/>
          <w:sz w:val="20"/>
        </w:rPr>
      </w:pPr>
      <w:r w:rsidRPr="009C6935">
        <w:rPr>
          <w:bCs/>
          <w:sz w:val="20"/>
        </w:rPr>
        <w:t>Условие о досрочном расторжении договора с</w:t>
      </w:r>
      <w:r w:rsidR="00794C81">
        <w:rPr>
          <w:bCs/>
          <w:sz w:val="20"/>
        </w:rPr>
        <w:t xml:space="preserve">трахования - с предупреждением </w:t>
      </w:r>
      <w:r w:rsidRPr="009C6935">
        <w:rPr>
          <w:bCs/>
          <w:sz w:val="20"/>
        </w:rPr>
        <w:t>Стороны  за 30 дней до даты прекращения срока действия договора; При досрочном расторжении Страховщик осуществляет возврат страховой премии пропорционально использованному периоду.</w:t>
      </w:r>
    </w:p>
    <w:p w:rsidR="004D0021" w:rsidRPr="009C6935" w:rsidRDefault="004D0021" w:rsidP="004D0021">
      <w:pPr>
        <w:pStyle w:val="a5"/>
        <w:numPr>
          <w:ilvl w:val="0"/>
          <w:numId w:val="4"/>
        </w:numPr>
        <w:spacing w:before="0" w:after="0"/>
        <w:rPr>
          <w:bCs/>
          <w:sz w:val="20"/>
        </w:rPr>
      </w:pPr>
      <w:r w:rsidRPr="009C6935">
        <w:rPr>
          <w:bCs/>
          <w:sz w:val="20"/>
        </w:rPr>
        <w:t>Отношения Сторон по Договору регулируются действующим законодательством Российской Федерации.</w:t>
      </w:r>
    </w:p>
    <w:p w:rsidR="004D0021" w:rsidRPr="009C6935" w:rsidRDefault="004D0021" w:rsidP="004D0021">
      <w:pPr>
        <w:pStyle w:val="a5"/>
        <w:numPr>
          <w:ilvl w:val="0"/>
          <w:numId w:val="4"/>
        </w:numPr>
        <w:spacing w:before="0" w:after="0"/>
        <w:rPr>
          <w:bCs/>
          <w:sz w:val="20"/>
        </w:rPr>
      </w:pPr>
      <w:r w:rsidRPr="009C6935">
        <w:rPr>
          <w:bCs/>
          <w:sz w:val="20"/>
        </w:rPr>
        <w:t>Страхователь по запросу Страховщика предоставит возможность осмотра имущества.</w:t>
      </w:r>
    </w:p>
    <w:p w:rsidR="008539E3" w:rsidRPr="009C6935" w:rsidRDefault="008539E3" w:rsidP="004D0021">
      <w:pPr>
        <w:pStyle w:val="a5"/>
        <w:numPr>
          <w:ilvl w:val="0"/>
          <w:numId w:val="4"/>
        </w:numPr>
        <w:spacing w:before="0" w:after="0"/>
        <w:rPr>
          <w:bCs/>
          <w:sz w:val="20"/>
        </w:rPr>
      </w:pPr>
      <w:r w:rsidRPr="009C6935">
        <w:rPr>
          <w:bCs/>
          <w:sz w:val="20"/>
        </w:rPr>
        <w:t xml:space="preserve">Территория страхования: </w:t>
      </w:r>
      <w:bookmarkStart w:id="8" w:name="OLE_LINK5"/>
      <w:bookmarkStart w:id="9" w:name="OLE_LINK6"/>
      <w:r w:rsidRPr="009C6935">
        <w:rPr>
          <w:bCs/>
          <w:sz w:val="20"/>
        </w:rPr>
        <w:t>г. Сочи. пос. Красная поляна</w:t>
      </w:r>
      <w:r w:rsidRPr="009C6935">
        <w:rPr>
          <w:bCs/>
          <w:sz w:val="20"/>
          <w:lang w:val="en-US"/>
        </w:rPr>
        <w:t xml:space="preserve">. </w:t>
      </w:r>
      <w:proofErr w:type="spellStart"/>
      <w:r w:rsidRPr="009C6935">
        <w:rPr>
          <w:bCs/>
          <w:sz w:val="20"/>
          <w:lang w:val="en-US"/>
        </w:rPr>
        <w:t>Эсто-Садок</w:t>
      </w:r>
      <w:bookmarkEnd w:id="8"/>
      <w:bookmarkEnd w:id="9"/>
      <w:proofErr w:type="spellEnd"/>
    </w:p>
    <w:p w:rsidR="006F1968" w:rsidRPr="00E27604" w:rsidRDefault="00E25DCC" w:rsidP="00E27604">
      <w:pPr>
        <w:pStyle w:val="a5"/>
        <w:numPr>
          <w:ilvl w:val="0"/>
          <w:numId w:val="4"/>
        </w:numPr>
        <w:spacing w:before="0" w:after="0"/>
        <w:rPr>
          <w:bCs/>
          <w:sz w:val="20"/>
        </w:rPr>
      </w:pPr>
      <w:r w:rsidRPr="00E27604">
        <w:rPr>
          <w:bCs/>
          <w:sz w:val="20"/>
        </w:rPr>
        <w:t>Валюта страхования</w:t>
      </w:r>
      <w:r w:rsidR="004873F2" w:rsidRPr="00E27604">
        <w:rPr>
          <w:bCs/>
          <w:sz w:val="20"/>
        </w:rPr>
        <w:t>:</w:t>
      </w:r>
      <w:r w:rsidR="000F5876" w:rsidRPr="00E27604">
        <w:rPr>
          <w:bCs/>
          <w:sz w:val="20"/>
        </w:rPr>
        <w:t xml:space="preserve"> </w:t>
      </w:r>
      <w:bookmarkStart w:id="10" w:name="OLE_LINK1"/>
      <w:r w:rsidRPr="00E27604">
        <w:rPr>
          <w:bCs/>
          <w:sz w:val="20"/>
        </w:rPr>
        <w:t>Все страховые суммы, франшизы и суммы премии выражаются в рублях.</w:t>
      </w:r>
      <w:bookmarkEnd w:id="10"/>
      <w:r w:rsidR="000F5876" w:rsidRPr="00E27604">
        <w:rPr>
          <w:bCs/>
          <w:sz w:val="20"/>
        </w:rPr>
        <w:t xml:space="preserve"> </w:t>
      </w:r>
    </w:p>
    <w:p w:rsidR="00A01F6E" w:rsidRPr="009C6935" w:rsidRDefault="00A01F6E" w:rsidP="006E2F7D">
      <w:pPr>
        <w:pStyle w:val="a5"/>
        <w:spacing w:before="0" w:after="0"/>
        <w:ind w:left="0" w:firstLine="0"/>
        <w:rPr>
          <w:bCs/>
          <w:sz w:val="20"/>
        </w:rPr>
      </w:pPr>
      <w:r w:rsidRPr="009C6935">
        <w:rPr>
          <w:b/>
          <w:bCs/>
          <w:sz w:val="20"/>
        </w:rPr>
        <w:t>Условия к перестраховочной защите:</w:t>
      </w:r>
    </w:p>
    <w:p w:rsidR="00926965" w:rsidRPr="00A122EF" w:rsidRDefault="006E2F7D" w:rsidP="00794C81">
      <w:pPr>
        <w:spacing w:line="276" w:lineRule="auto"/>
        <w:rPr>
          <w:bCs/>
          <w:sz w:val="20"/>
        </w:rPr>
      </w:pPr>
      <w:r w:rsidRPr="009C6935">
        <w:rPr>
          <w:bCs/>
          <w:sz w:val="20"/>
        </w:rPr>
        <w:t xml:space="preserve">Риск и(или) страховая сумма должны быть перестрахованы в иностранных компаниях. обладающих рейтингом финансовой устойчивости не ниже BBB по международной шкале рейтингового агентства </w:t>
      </w:r>
      <w:proofErr w:type="spellStart"/>
      <w:r w:rsidRPr="009C6935">
        <w:rPr>
          <w:bCs/>
          <w:sz w:val="20"/>
        </w:rPr>
        <w:t>Standard</w:t>
      </w:r>
      <w:proofErr w:type="spellEnd"/>
      <w:r w:rsidRPr="009C6935">
        <w:rPr>
          <w:bCs/>
          <w:sz w:val="20"/>
        </w:rPr>
        <w:t xml:space="preserve"> &amp; </w:t>
      </w:r>
      <w:proofErr w:type="spellStart"/>
      <w:r w:rsidRPr="009C6935">
        <w:rPr>
          <w:bCs/>
          <w:sz w:val="20"/>
        </w:rPr>
        <w:t>Poor’s</w:t>
      </w:r>
      <w:proofErr w:type="spellEnd"/>
      <w:r w:rsidRPr="009C6935">
        <w:rPr>
          <w:bCs/>
          <w:sz w:val="20"/>
        </w:rPr>
        <w:t xml:space="preserve"> или аналогичной шкале иных международных рейтинговых агентств, например A.M. </w:t>
      </w:r>
      <w:proofErr w:type="spellStart"/>
      <w:r w:rsidRPr="009C6935">
        <w:rPr>
          <w:bCs/>
          <w:sz w:val="20"/>
        </w:rPr>
        <w:t>Best</w:t>
      </w:r>
      <w:proofErr w:type="spellEnd"/>
      <w:r w:rsidRPr="009C6935">
        <w:rPr>
          <w:bCs/>
          <w:sz w:val="20"/>
        </w:rPr>
        <w:t xml:space="preserve">, </w:t>
      </w:r>
      <w:proofErr w:type="spellStart"/>
      <w:r w:rsidRPr="009C6935">
        <w:rPr>
          <w:bCs/>
          <w:sz w:val="20"/>
        </w:rPr>
        <w:t>Moody’s</w:t>
      </w:r>
      <w:proofErr w:type="spellEnd"/>
      <w:r w:rsidRPr="009C6935">
        <w:rPr>
          <w:bCs/>
          <w:sz w:val="20"/>
        </w:rPr>
        <w:t xml:space="preserve">, </w:t>
      </w:r>
      <w:proofErr w:type="spellStart"/>
      <w:r w:rsidRPr="009C6935">
        <w:rPr>
          <w:bCs/>
          <w:sz w:val="20"/>
        </w:rPr>
        <w:t>Fitch</w:t>
      </w:r>
      <w:proofErr w:type="spellEnd"/>
      <w:r w:rsidRPr="009C6935">
        <w:rPr>
          <w:bCs/>
          <w:sz w:val="20"/>
        </w:rPr>
        <w:t>.</w:t>
      </w:r>
      <w:r w:rsidR="004518DB" w:rsidRPr="009C6935">
        <w:rPr>
          <w:bCs/>
          <w:sz w:val="20"/>
        </w:rPr>
        <w:t xml:space="preserve"> Допускается размещение риска с привлечением российских перестраховщиков/страховщиков, удовлетворяющих следующему списку: Группа </w:t>
      </w:r>
      <w:r w:rsidR="004518DB" w:rsidRPr="009C6935">
        <w:rPr>
          <w:bCs/>
          <w:sz w:val="20"/>
        </w:rPr>
        <w:tab/>
        <w:t xml:space="preserve">Ренессанс Страхование, Ингосстрах, Капитал Страхование, ВТБ Страхование, РЕСО-Гарантия, </w:t>
      </w:r>
      <w:proofErr w:type="spellStart"/>
      <w:r w:rsidR="004518DB" w:rsidRPr="009C6935">
        <w:rPr>
          <w:bCs/>
          <w:sz w:val="20"/>
        </w:rPr>
        <w:t>Энергогарант</w:t>
      </w:r>
      <w:proofErr w:type="spellEnd"/>
      <w:r w:rsidR="004518DB" w:rsidRPr="009C6935">
        <w:rPr>
          <w:bCs/>
          <w:sz w:val="20"/>
        </w:rPr>
        <w:t xml:space="preserve">, Группа компаний «Росгосстрах», АльфаСтрахование, МАКС, СОГАЗ, </w:t>
      </w:r>
      <w:proofErr w:type="spellStart"/>
      <w:r w:rsidR="004518DB" w:rsidRPr="009C6935">
        <w:rPr>
          <w:bCs/>
          <w:sz w:val="20"/>
        </w:rPr>
        <w:t>Юнити</w:t>
      </w:r>
      <w:proofErr w:type="spellEnd"/>
      <w:r w:rsidR="004518DB" w:rsidRPr="009C6935">
        <w:rPr>
          <w:bCs/>
          <w:sz w:val="20"/>
        </w:rPr>
        <w:t xml:space="preserve"> Ре, Русское перестраховочное общество, Капитал Перестрахование, СКОР Перестрахование</w:t>
      </w:r>
    </w:p>
    <w:p w:rsidR="004D0021" w:rsidRPr="009C6935" w:rsidRDefault="004D0021" w:rsidP="004D0021">
      <w:pPr>
        <w:pStyle w:val="a5"/>
        <w:spacing w:before="0" w:after="0" w:line="240" w:lineRule="auto"/>
        <w:ind w:left="0" w:firstLine="0"/>
        <w:rPr>
          <w:b/>
          <w:bCs/>
          <w:sz w:val="20"/>
        </w:rPr>
      </w:pPr>
      <w:r w:rsidRPr="00A122EF">
        <w:rPr>
          <w:b/>
          <w:bCs/>
          <w:sz w:val="20"/>
        </w:rPr>
        <w:t xml:space="preserve">В </w:t>
      </w:r>
      <w:r w:rsidR="00914544" w:rsidRPr="00A122EF">
        <w:rPr>
          <w:b/>
          <w:bCs/>
          <w:sz w:val="20"/>
        </w:rPr>
        <w:t xml:space="preserve">разделе 2 </w:t>
      </w:r>
      <w:r w:rsidRPr="00A122EF">
        <w:rPr>
          <w:b/>
          <w:bCs/>
          <w:sz w:val="20"/>
        </w:rPr>
        <w:t>Страховщик должен  предложить  все ограничения  и исключения  из страхового покрытия, а также  предложить  дополнительные риски для страхования и  условия по оптимизации страхования и выплаты страховых премий.</w:t>
      </w:r>
    </w:p>
    <w:p w:rsidR="004D0021" w:rsidRPr="009C6935" w:rsidRDefault="004D0021" w:rsidP="00FA6D98">
      <w:pPr>
        <w:pStyle w:val="a5"/>
        <w:spacing w:before="0" w:after="0" w:line="240" w:lineRule="auto"/>
        <w:ind w:left="0" w:firstLine="0"/>
        <w:rPr>
          <w:b/>
          <w:bCs/>
          <w:sz w:val="20"/>
        </w:rPr>
      </w:pPr>
    </w:p>
    <w:p w:rsidR="00FA6D98" w:rsidRPr="00BE5E65" w:rsidRDefault="00B251EB" w:rsidP="00FA6D98">
      <w:pPr>
        <w:pStyle w:val="a5"/>
        <w:spacing w:before="0" w:after="0" w:line="240" w:lineRule="auto"/>
        <w:ind w:left="0" w:firstLine="0"/>
        <w:rPr>
          <w:b/>
          <w:bCs/>
          <w:sz w:val="20"/>
        </w:rPr>
      </w:pPr>
      <w:r w:rsidRPr="00BE5E65">
        <w:rPr>
          <w:b/>
          <w:bCs/>
          <w:sz w:val="20"/>
        </w:rPr>
        <w:t>ПРИЛОЖЕНИ</w:t>
      </w:r>
      <w:r w:rsidR="00292EA4">
        <w:rPr>
          <w:b/>
          <w:bCs/>
          <w:sz w:val="20"/>
        </w:rPr>
        <w:t xml:space="preserve">Е </w:t>
      </w:r>
      <w:r w:rsidRPr="00BE5E65">
        <w:rPr>
          <w:b/>
          <w:bCs/>
          <w:sz w:val="20"/>
        </w:rPr>
        <w:t>к Техническому заданию:</w:t>
      </w:r>
    </w:p>
    <w:p w:rsidR="00B251EB" w:rsidRPr="00BE5E65" w:rsidRDefault="00B251EB" w:rsidP="00FA6D98">
      <w:pPr>
        <w:pStyle w:val="a5"/>
        <w:spacing w:before="0" w:after="0" w:line="240" w:lineRule="auto"/>
        <w:ind w:left="0" w:firstLine="0"/>
        <w:rPr>
          <w:b/>
          <w:bCs/>
          <w:sz w:val="20"/>
        </w:rPr>
      </w:pPr>
      <w:r w:rsidRPr="00BE5E65">
        <w:rPr>
          <w:b/>
          <w:bCs/>
          <w:sz w:val="20"/>
        </w:rPr>
        <w:t>Приложение №1 – Перечень объектов страхования и их страховая стоимость</w:t>
      </w:r>
    </w:p>
    <w:p w:rsidR="00B251EB" w:rsidRPr="009C6935" w:rsidRDefault="00B251EB" w:rsidP="00FA6D98">
      <w:pPr>
        <w:pStyle w:val="a5"/>
        <w:spacing w:before="0" w:after="0" w:line="240" w:lineRule="auto"/>
        <w:ind w:left="0" w:firstLine="0"/>
        <w:rPr>
          <w:b/>
          <w:bCs/>
          <w:sz w:val="20"/>
          <w:highlight w:val="yellow"/>
        </w:rPr>
      </w:pPr>
    </w:p>
    <w:p w:rsidR="005401D5" w:rsidRPr="009B1D85" w:rsidRDefault="005401D5" w:rsidP="009B1D85">
      <w:pPr>
        <w:pStyle w:val="a5"/>
        <w:spacing w:before="0" w:after="0" w:line="240" w:lineRule="auto"/>
        <w:ind w:left="0" w:firstLine="0"/>
        <w:jc w:val="center"/>
        <w:rPr>
          <w:b/>
          <w:bCs/>
          <w:color w:val="943634" w:themeColor="accent2" w:themeShade="BF"/>
          <w:u w:val="single"/>
        </w:rPr>
      </w:pPr>
      <w:r w:rsidRPr="009B1D85">
        <w:rPr>
          <w:b/>
          <w:bCs/>
          <w:color w:val="943634" w:themeColor="accent2" w:themeShade="BF"/>
          <w:u w:val="single"/>
        </w:rPr>
        <w:t xml:space="preserve">РАЗДЕЛ №1: </w:t>
      </w:r>
      <w:bookmarkStart w:id="11" w:name="OLE_LINK16"/>
      <w:bookmarkStart w:id="12" w:name="OLE_LINK17"/>
      <w:bookmarkStart w:id="13" w:name="OLE_LINK18"/>
      <w:r w:rsidRPr="009B1D85">
        <w:rPr>
          <w:b/>
          <w:bCs/>
          <w:color w:val="943634" w:themeColor="accent2" w:themeShade="BF"/>
          <w:u w:val="single"/>
        </w:rPr>
        <w:t xml:space="preserve">Страхование движимого и недвижимого имущества </w:t>
      </w:r>
      <w:bookmarkEnd w:id="11"/>
      <w:bookmarkEnd w:id="12"/>
      <w:bookmarkEnd w:id="13"/>
      <w:r w:rsidRPr="009B1D85">
        <w:rPr>
          <w:b/>
          <w:bCs/>
          <w:color w:val="943634" w:themeColor="accent2" w:themeShade="BF"/>
          <w:u w:val="single"/>
        </w:rPr>
        <w:t>НАО «Красная поляна»</w:t>
      </w:r>
      <w:r w:rsidR="00FB3DE3" w:rsidRPr="009B1D85">
        <w:rPr>
          <w:b/>
          <w:bCs/>
          <w:color w:val="943634" w:themeColor="accent2" w:themeShade="BF"/>
          <w:u w:val="single"/>
        </w:rPr>
        <w:t>:</w:t>
      </w:r>
    </w:p>
    <w:p w:rsidR="009B1D85" w:rsidRPr="009B1D85" w:rsidRDefault="009B1D85" w:rsidP="009B1D85">
      <w:pPr>
        <w:pStyle w:val="a5"/>
        <w:spacing w:before="0" w:after="0" w:line="240" w:lineRule="auto"/>
        <w:ind w:left="0" w:firstLine="0"/>
        <w:jc w:val="center"/>
        <w:rPr>
          <w:b/>
          <w:bCs/>
          <w:u w:val="single"/>
        </w:rPr>
      </w:pPr>
    </w:p>
    <w:p w:rsidR="0024296C" w:rsidRPr="00D113D4" w:rsidRDefault="0024296C" w:rsidP="00FA6D98">
      <w:pPr>
        <w:pStyle w:val="a5"/>
        <w:spacing w:before="0" w:after="0" w:line="240" w:lineRule="auto"/>
        <w:ind w:left="0" w:firstLine="0"/>
        <w:rPr>
          <w:b/>
          <w:bCs/>
          <w:sz w:val="20"/>
        </w:rPr>
      </w:pPr>
      <w:r w:rsidRPr="00D113D4">
        <w:rPr>
          <w:b/>
          <w:bCs/>
          <w:sz w:val="20"/>
        </w:rPr>
        <w:t>Объекты страхования и его стоимость</w:t>
      </w:r>
    </w:p>
    <w:tbl>
      <w:tblPr>
        <w:tblStyle w:val="a3"/>
        <w:tblW w:w="0" w:type="auto"/>
        <w:tblLook w:val="04A0" w:firstRow="1" w:lastRow="0" w:firstColumn="1" w:lastColumn="0" w:noHBand="0" w:noVBand="1"/>
      </w:tblPr>
      <w:tblGrid>
        <w:gridCol w:w="2802"/>
        <w:gridCol w:w="7319"/>
        <w:gridCol w:w="5061"/>
      </w:tblGrid>
      <w:tr w:rsidR="0024296C" w:rsidRPr="00D113D4" w:rsidTr="0024296C">
        <w:tc>
          <w:tcPr>
            <w:tcW w:w="2802" w:type="dxa"/>
          </w:tcPr>
          <w:p w:rsidR="0024296C" w:rsidRPr="00D113D4" w:rsidRDefault="0024296C" w:rsidP="00DF09A7">
            <w:pPr>
              <w:pStyle w:val="a5"/>
              <w:spacing w:before="0" w:after="0" w:line="240" w:lineRule="auto"/>
              <w:ind w:left="0" w:firstLine="0"/>
              <w:rPr>
                <w:b/>
                <w:bCs/>
                <w:sz w:val="20"/>
                <w:lang w:val="en-US"/>
              </w:rPr>
            </w:pPr>
            <w:proofErr w:type="spellStart"/>
            <w:r w:rsidRPr="00D113D4">
              <w:rPr>
                <w:b/>
                <w:bCs/>
                <w:sz w:val="20"/>
                <w:lang w:val="en-US"/>
              </w:rPr>
              <w:t>Лот</w:t>
            </w:r>
            <w:proofErr w:type="spellEnd"/>
          </w:p>
        </w:tc>
        <w:tc>
          <w:tcPr>
            <w:tcW w:w="7319" w:type="dxa"/>
          </w:tcPr>
          <w:p w:rsidR="0024296C" w:rsidRPr="00D113D4" w:rsidRDefault="0024296C" w:rsidP="00FA6D98">
            <w:pPr>
              <w:pStyle w:val="a5"/>
              <w:spacing w:before="0" w:after="0" w:line="240" w:lineRule="auto"/>
              <w:ind w:left="0" w:firstLine="0"/>
              <w:rPr>
                <w:b/>
                <w:bCs/>
                <w:sz w:val="20"/>
                <w:lang w:val="en-US"/>
              </w:rPr>
            </w:pPr>
            <w:proofErr w:type="spellStart"/>
            <w:r w:rsidRPr="00D113D4">
              <w:rPr>
                <w:b/>
                <w:bCs/>
                <w:sz w:val="20"/>
                <w:lang w:val="en-US"/>
              </w:rPr>
              <w:t>Объекты</w:t>
            </w:r>
            <w:proofErr w:type="spellEnd"/>
            <w:r w:rsidRPr="00D113D4">
              <w:rPr>
                <w:b/>
                <w:bCs/>
                <w:sz w:val="20"/>
                <w:lang w:val="en-US"/>
              </w:rPr>
              <w:t xml:space="preserve"> </w:t>
            </w:r>
            <w:proofErr w:type="spellStart"/>
            <w:r w:rsidRPr="00D113D4">
              <w:rPr>
                <w:b/>
                <w:bCs/>
                <w:sz w:val="20"/>
                <w:lang w:val="en-US"/>
              </w:rPr>
              <w:t>страхования</w:t>
            </w:r>
            <w:proofErr w:type="spellEnd"/>
          </w:p>
        </w:tc>
        <w:tc>
          <w:tcPr>
            <w:tcW w:w="5061" w:type="dxa"/>
          </w:tcPr>
          <w:p w:rsidR="0024296C" w:rsidRPr="00D113D4" w:rsidRDefault="0024296C" w:rsidP="00DF09A7">
            <w:pPr>
              <w:pStyle w:val="a5"/>
              <w:spacing w:before="0" w:after="0" w:line="240" w:lineRule="auto"/>
              <w:ind w:left="0" w:firstLine="0"/>
              <w:rPr>
                <w:b/>
                <w:bCs/>
                <w:sz w:val="20"/>
              </w:rPr>
            </w:pPr>
            <w:r w:rsidRPr="00D113D4">
              <w:rPr>
                <w:b/>
                <w:bCs/>
                <w:sz w:val="20"/>
              </w:rPr>
              <w:t>Стоимость объектов страхования</w:t>
            </w:r>
            <w:r w:rsidR="00DF09A7" w:rsidRPr="00D113D4">
              <w:rPr>
                <w:b/>
                <w:bCs/>
                <w:sz w:val="20"/>
                <w:lang w:val="en-US"/>
              </w:rPr>
              <w:t>,</w:t>
            </w:r>
            <w:r w:rsidR="00DF09A7" w:rsidRPr="00D113D4">
              <w:rPr>
                <w:b/>
                <w:bCs/>
                <w:sz w:val="20"/>
              </w:rPr>
              <w:t xml:space="preserve"> Руб.</w:t>
            </w:r>
          </w:p>
        </w:tc>
      </w:tr>
      <w:tr w:rsidR="0024296C" w:rsidRPr="00D113D4" w:rsidTr="0024296C">
        <w:tc>
          <w:tcPr>
            <w:tcW w:w="2802" w:type="dxa"/>
          </w:tcPr>
          <w:p w:rsidR="0024296C" w:rsidRPr="00D113D4" w:rsidRDefault="0024296C" w:rsidP="00794C81">
            <w:pPr>
              <w:pStyle w:val="a5"/>
              <w:spacing w:before="0" w:after="0" w:line="240" w:lineRule="auto"/>
              <w:ind w:left="0" w:firstLine="0"/>
              <w:rPr>
                <w:b/>
                <w:bCs/>
                <w:sz w:val="20"/>
              </w:rPr>
            </w:pPr>
            <w:r w:rsidRPr="00D113D4">
              <w:rPr>
                <w:b/>
                <w:bCs/>
                <w:sz w:val="20"/>
              </w:rPr>
              <w:t>ЛОТ №</w:t>
            </w:r>
          </w:p>
        </w:tc>
        <w:tc>
          <w:tcPr>
            <w:tcW w:w="7319" w:type="dxa"/>
          </w:tcPr>
          <w:p w:rsidR="0024296C" w:rsidRPr="00D113D4" w:rsidRDefault="0024296C" w:rsidP="00FA6D98">
            <w:pPr>
              <w:pStyle w:val="a5"/>
              <w:spacing w:before="0" w:after="0" w:line="240" w:lineRule="auto"/>
              <w:ind w:left="0" w:firstLine="0"/>
              <w:rPr>
                <w:b/>
                <w:bCs/>
                <w:sz w:val="20"/>
              </w:rPr>
            </w:pPr>
            <w:r w:rsidRPr="00D113D4">
              <w:rPr>
                <w:b/>
                <w:bCs/>
                <w:sz w:val="20"/>
              </w:rPr>
              <w:t>Объекты недвижимого имущества: здания. Помещения</w:t>
            </w:r>
          </w:p>
        </w:tc>
        <w:tc>
          <w:tcPr>
            <w:tcW w:w="5061" w:type="dxa"/>
          </w:tcPr>
          <w:p w:rsidR="0024296C" w:rsidRPr="00D113D4" w:rsidRDefault="00F7185C" w:rsidP="00131798">
            <w:pPr>
              <w:pStyle w:val="a5"/>
              <w:spacing w:before="0" w:after="0" w:line="240" w:lineRule="auto"/>
              <w:ind w:left="0" w:firstLine="0"/>
              <w:jc w:val="center"/>
              <w:rPr>
                <w:b/>
                <w:bCs/>
                <w:sz w:val="20"/>
              </w:rPr>
            </w:pPr>
            <w:r>
              <w:rPr>
                <w:b/>
                <w:bCs/>
                <w:sz w:val="20"/>
              </w:rPr>
              <w:t>60 313 575 922,16</w:t>
            </w:r>
          </w:p>
        </w:tc>
      </w:tr>
      <w:tr w:rsidR="004B79C0" w:rsidRPr="00D113D4" w:rsidTr="0024296C">
        <w:tc>
          <w:tcPr>
            <w:tcW w:w="2802" w:type="dxa"/>
          </w:tcPr>
          <w:p w:rsidR="004B79C0" w:rsidRPr="00D113D4" w:rsidRDefault="004B79C0" w:rsidP="00794C81">
            <w:pPr>
              <w:pStyle w:val="a5"/>
              <w:spacing w:before="0" w:after="0" w:line="240" w:lineRule="auto"/>
              <w:ind w:left="0" w:firstLine="0"/>
              <w:rPr>
                <w:b/>
                <w:bCs/>
                <w:sz w:val="20"/>
              </w:rPr>
            </w:pPr>
            <w:r w:rsidRPr="00D113D4">
              <w:rPr>
                <w:b/>
                <w:bCs/>
                <w:sz w:val="20"/>
              </w:rPr>
              <w:t>ЛОТ №</w:t>
            </w:r>
          </w:p>
        </w:tc>
        <w:tc>
          <w:tcPr>
            <w:tcW w:w="7319" w:type="dxa"/>
          </w:tcPr>
          <w:p w:rsidR="004B79C0" w:rsidRPr="00D113D4" w:rsidRDefault="004B79C0" w:rsidP="00FA6D98">
            <w:pPr>
              <w:pStyle w:val="a5"/>
              <w:spacing w:before="0" w:after="0" w:line="240" w:lineRule="auto"/>
              <w:ind w:left="0" w:firstLine="0"/>
              <w:rPr>
                <w:b/>
                <w:bCs/>
                <w:sz w:val="20"/>
              </w:rPr>
            </w:pPr>
            <w:r w:rsidRPr="00D113D4">
              <w:rPr>
                <w:b/>
                <w:bCs/>
                <w:sz w:val="20"/>
              </w:rPr>
              <w:t xml:space="preserve">Объекты движимого имущества: </w:t>
            </w:r>
            <w:proofErr w:type="spellStart"/>
            <w:r w:rsidRPr="00D113D4">
              <w:rPr>
                <w:b/>
                <w:bCs/>
                <w:sz w:val="20"/>
                <w:lang w:val="en-US"/>
              </w:rPr>
              <w:t>мебель</w:t>
            </w:r>
            <w:proofErr w:type="spellEnd"/>
          </w:p>
        </w:tc>
        <w:tc>
          <w:tcPr>
            <w:tcW w:w="5061" w:type="dxa"/>
          </w:tcPr>
          <w:p w:rsidR="004B79C0" w:rsidRPr="00F7185C" w:rsidRDefault="00F7185C" w:rsidP="00131798">
            <w:pPr>
              <w:pStyle w:val="a5"/>
              <w:spacing w:before="0" w:after="0" w:line="240" w:lineRule="auto"/>
              <w:ind w:left="0" w:firstLine="0"/>
              <w:jc w:val="center"/>
              <w:rPr>
                <w:b/>
                <w:bCs/>
                <w:sz w:val="20"/>
              </w:rPr>
            </w:pPr>
            <w:r>
              <w:rPr>
                <w:b/>
                <w:bCs/>
                <w:sz w:val="20"/>
              </w:rPr>
              <w:t>2 558 254 534,41</w:t>
            </w:r>
          </w:p>
        </w:tc>
      </w:tr>
    </w:tbl>
    <w:p w:rsidR="005401D5" w:rsidRPr="00D113D4" w:rsidRDefault="00DF09A7" w:rsidP="00FA6D98">
      <w:pPr>
        <w:pStyle w:val="a5"/>
        <w:spacing w:before="0" w:after="0" w:line="240" w:lineRule="auto"/>
        <w:ind w:left="0" w:firstLine="0"/>
        <w:rPr>
          <w:b/>
          <w:bCs/>
          <w:sz w:val="20"/>
          <w:lang w:val="en-US"/>
        </w:rPr>
      </w:pPr>
      <w:r w:rsidRPr="00D113D4">
        <w:rPr>
          <w:b/>
          <w:bCs/>
          <w:sz w:val="20"/>
          <w:lang w:val="en-US"/>
        </w:rPr>
        <w:lastRenderedPageBreak/>
        <w:t xml:space="preserve"> </w:t>
      </w:r>
      <w:proofErr w:type="spellStart"/>
      <w:r w:rsidRPr="00D113D4">
        <w:rPr>
          <w:b/>
          <w:bCs/>
          <w:sz w:val="20"/>
          <w:lang w:val="en-US"/>
        </w:rPr>
        <w:t>Условия</w:t>
      </w:r>
      <w:proofErr w:type="spellEnd"/>
      <w:r w:rsidRPr="00D113D4">
        <w:rPr>
          <w:b/>
          <w:bCs/>
          <w:sz w:val="20"/>
          <w:lang w:val="en-US"/>
        </w:rPr>
        <w:t xml:space="preserve"> </w:t>
      </w:r>
      <w:proofErr w:type="spellStart"/>
      <w:r w:rsidRPr="00D113D4">
        <w:rPr>
          <w:b/>
          <w:bCs/>
          <w:sz w:val="20"/>
          <w:lang w:val="en-US"/>
        </w:rPr>
        <w:t>страхования</w:t>
      </w:r>
      <w:proofErr w:type="spellEnd"/>
    </w:p>
    <w:p w:rsidR="00DF09A7" w:rsidRPr="00D113D4" w:rsidRDefault="00DF09A7" w:rsidP="00FA6D98">
      <w:pPr>
        <w:pStyle w:val="a5"/>
        <w:spacing w:before="0" w:after="0" w:line="240" w:lineRule="auto"/>
        <w:ind w:left="0" w:firstLine="0"/>
        <w:rPr>
          <w:b/>
          <w:bCs/>
          <w:sz w:val="20"/>
          <w:lang w:val="en-US"/>
        </w:rPr>
      </w:pPr>
    </w:p>
    <w:tbl>
      <w:tblPr>
        <w:tblStyle w:val="a3"/>
        <w:tblW w:w="15168" w:type="dxa"/>
        <w:tblInd w:w="108" w:type="dxa"/>
        <w:tblLook w:val="04A0" w:firstRow="1" w:lastRow="0" w:firstColumn="1" w:lastColumn="0" w:noHBand="0" w:noVBand="1"/>
      </w:tblPr>
      <w:tblGrid>
        <w:gridCol w:w="4111"/>
        <w:gridCol w:w="11057"/>
      </w:tblGrid>
      <w:tr w:rsidR="00EC7616" w:rsidRPr="00D113D4" w:rsidTr="007F1EA6">
        <w:tc>
          <w:tcPr>
            <w:tcW w:w="4111" w:type="dxa"/>
          </w:tcPr>
          <w:p w:rsidR="00EC7616" w:rsidRPr="00D113D4" w:rsidRDefault="00EC7616" w:rsidP="00EC7616">
            <w:pPr>
              <w:pStyle w:val="a5"/>
              <w:spacing w:before="0" w:after="0" w:line="240" w:lineRule="auto"/>
              <w:ind w:left="0" w:firstLine="0"/>
              <w:rPr>
                <w:b/>
                <w:bCs/>
                <w:sz w:val="20"/>
              </w:rPr>
            </w:pPr>
            <w:r w:rsidRPr="00D113D4">
              <w:rPr>
                <w:b/>
                <w:bCs/>
                <w:sz w:val="20"/>
              </w:rPr>
              <w:t>Страховая сумма</w:t>
            </w:r>
          </w:p>
        </w:tc>
        <w:tc>
          <w:tcPr>
            <w:tcW w:w="11057" w:type="dxa"/>
          </w:tcPr>
          <w:p w:rsidR="00EC7616" w:rsidRPr="00D113D4" w:rsidRDefault="00EC7616" w:rsidP="00EC7616">
            <w:pPr>
              <w:pStyle w:val="AonBodyCopy"/>
              <w:numPr>
                <w:ilvl w:val="0"/>
                <w:numId w:val="10"/>
              </w:numPr>
              <w:spacing w:after="0"/>
              <w:ind w:hanging="693"/>
              <w:jc w:val="both"/>
              <w:rPr>
                <w:rFonts w:ascii="Times New Roman" w:hAnsi="Times New Roman"/>
                <w:lang w:val="ru-RU" w:eastAsia="en-US"/>
              </w:rPr>
            </w:pPr>
            <w:r w:rsidRPr="00D113D4">
              <w:rPr>
                <w:rFonts w:ascii="Times New Roman" w:hAnsi="Times New Roman"/>
                <w:lang w:val="ru-RU" w:eastAsia="en-US"/>
              </w:rPr>
              <w:t xml:space="preserve">Застрахованное Имущество – </w:t>
            </w:r>
            <w:r w:rsidR="00F7185C">
              <w:rPr>
                <w:rFonts w:ascii="Times New Roman" w:hAnsi="Times New Roman"/>
                <w:lang w:val="ru-RU" w:eastAsia="en-US"/>
              </w:rPr>
              <w:t>62 871 830 456,50</w:t>
            </w:r>
            <w:r w:rsidR="004B1F2C">
              <w:rPr>
                <w:rFonts w:ascii="Times New Roman" w:hAnsi="Times New Roman"/>
                <w:lang w:val="ru-RU" w:eastAsia="en-US"/>
              </w:rPr>
              <w:t xml:space="preserve"> </w:t>
            </w:r>
            <w:r w:rsidRPr="00D113D4">
              <w:rPr>
                <w:rFonts w:ascii="Times New Roman" w:hAnsi="Times New Roman"/>
                <w:lang w:val="ru-RU" w:eastAsia="en-US"/>
              </w:rPr>
              <w:t xml:space="preserve">  российских рублей;</w:t>
            </w:r>
          </w:p>
          <w:p w:rsidR="00EC7616" w:rsidRPr="00D113D4" w:rsidRDefault="00EC7616" w:rsidP="00EC7616">
            <w:pPr>
              <w:pStyle w:val="AonBodyCopy"/>
              <w:numPr>
                <w:ilvl w:val="0"/>
                <w:numId w:val="10"/>
              </w:numPr>
              <w:spacing w:after="0"/>
              <w:ind w:hanging="693"/>
              <w:jc w:val="both"/>
              <w:rPr>
                <w:rFonts w:ascii="Times New Roman" w:hAnsi="Times New Roman"/>
                <w:lang w:val="ru-RU" w:eastAsia="en-US"/>
              </w:rPr>
            </w:pPr>
            <w:r w:rsidRPr="00D113D4">
              <w:rPr>
                <w:rFonts w:ascii="Times New Roman" w:hAnsi="Times New Roman"/>
                <w:lang w:val="ru-RU" w:eastAsia="en-US"/>
              </w:rPr>
              <w:t>Улучшения имущества и Непоименованное имущество: 100 000 000,00 российских рублей;</w:t>
            </w:r>
          </w:p>
          <w:p w:rsidR="00EC7616" w:rsidRPr="00D113D4" w:rsidRDefault="00EC7616" w:rsidP="00EC7616">
            <w:pPr>
              <w:pStyle w:val="AonBodyCopy"/>
              <w:numPr>
                <w:ilvl w:val="0"/>
                <w:numId w:val="10"/>
              </w:numPr>
              <w:spacing w:after="0"/>
              <w:ind w:hanging="693"/>
              <w:jc w:val="both"/>
              <w:rPr>
                <w:rFonts w:ascii="Times New Roman" w:hAnsi="Times New Roman"/>
                <w:lang w:val="ru-RU" w:eastAsia="en-US"/>
              </w:rPr>
            </w:pPr>
            <w:r w:rsidRPr="00D113D4">
              <w:rPr>
                <w:rFonts w:ascii="Times New Roman" w:hAnsi="Times New Roman"/>
                <w:lang w:val="ru-RU" w:eastAsia="en-US"/>
              </w:rPr>
              <w:t>Дополнительные затраты и расходы: 250 000 000,00  российских рублей.</w:t>
            </w:r>
          </w:p>
          <w:p w:rsidR="00EC7616" w:rsidRPr="00D113D4" w:rsidRDefault="00EC7616" w:rsidP="00EC7616">
            <w:pPr>
              <w:pStyle w:val="Body2"/>
              <w:widowControl w:val="0"/>
              <w:spacing w:after="0"/>
              <w:ind w:left="0"/>
              <w:rPr>
                <w:sz w:val="20"/>
                <w:szCs w:val="20"/>
                <w:lang w:val="ru-RU" w:eastAsia="en-US"/>
              </w:rPr>
            </w:pPr>
            <w:r w:rsidRPr="00D113D4">
              <w:rPr>
                <w:sz w:val="20"/>
                <w:szCs w:val="20"/>
                <w:lang w:val="ru-RU" w:eastAsia="en-US"/>
              </w:rPr>
              <w:t>Страховая сумма равна страховой стоимости.</w:t>
            </w:r>
          </w:p>
          <w:p w:rsidR="00EC7616" w:rsidRPr="00D113D4" w:rsidRDefault="00EC7616" w:rsidP="00EC7616">
            <w:pPr>
              <w:spacing w:before="0" w:after="0"/>
              <w:rPr>
                <w:color w:val="000000"/>
                <w:sz w:val="20"/>
                <w:szCs w:val="20"/>
                <w:lang w:eastAsia="smn-FI"/>
              </w:rPr>
            </w:pPr>
            <w:r w:rsidRPr="00D113D4">
              <w:rPr>
                <w:sz w:val="20"/>
                <w:szCs w:val="20"/>
                <w:lang w:eastAsia="en-US"/>
              </w:rPr>
              <w:t>Страховая сумма равна страховой стоимости и условие о неполном имущественном страховании (ст. 949 ГК РФ) не применяется.</w:t>
            </w:r>
          </w:p>
        </w:tc>
      </w:tr>
      <w:tr w:rsidR="00EC7616" w:rsidRPr="00D113D4" w:rsidTr="007F1EA6">
        <w:tc>
          <w:tcPr>
            <w:tcW w:w="4111" w:type="dxa"/>
          </w:tcPr>
          <w:p w:rsidR="00EC7616" w:rsidRPr="00D113D4" w:rsidRDefault="00EC7616" w:rsidP="00EC7616">
            <w:pPr>
              <w:pStyle w:val="a5"/>
              <w:spacing w:before="0" w:after="0" w:line="240" w:lineRule="auto"/>
              <w:ind w:left="0" w:firstLine="0"/>
              <w:rPr>
                <w:b/>
                <w:bCs/>
                <w:sz w:val="20"/>
              </w:rPr>
            </w:pPr>
            <w:r w:rsidRPr="00D113D4">
              <w:rPr>
                <w:b/>
                <w:bCs/>
                <w:sz w:val="20"/>
              </w:rPr>
              <w:t>Объект страхования</w:t>
            </w:r>
          </w:p>
        </w:tc>
        <w:tc>
          <w:tcPr>
            <w:tcW w:w="11057" w:type="dxa"/>
          </w:tcPr>
          <w:p w:rsidR="00EC7616" w:rsidRPr="00D113D4" w:rsidRDefault="00EC7616" w:rsidP="00EC7616">
            <w:pPr>
              <w:spacing w:after="60"/>
              <w:rPr>
                <w:spacing w:val="-2"/>
                <w:sz w:val="20"/>
                <w:szCs w:val="20"/>
              </w:rPr>
            </w:pPr>
            <w:r w:rsidRPr="00D113D4">
              <w:rPr>
                <w:color w:val="000000"/>
                <w:sz w:val="20"/>
                <w:szCs w:val="20"/>
                <w:lang w:eastAsia="smn-FI"/>
              </w:rPr>
              <w:t>О</w:t>
            </w:r>
            <w:r w:rsidRPr="00D113D4">
              <w:rPr>
                <w:spacing w:val="-2"/>
                <w:sz w:val="20"/>
                <w:szCs w:val="20"/>
              </w:rPr>
              <w:t>бъектами страхования являются имущественные интересы Страхователя, связанные с:</w:t>
            </w:r>
          </w:p>
          <w:p w:rsidR="00EC7616" w:rsidRPr="00A122EF" w:rsidRDefault="00EC7616" w:rsidP="00EC7616">
            <w:pPr>
              <w:spacing w:after="60"/>
              <w:rPr>
                <w:spacing w:val="-2"/>
                <w:sz w:val="20"/>
                <w:szCs w:val="20"/>
              </w:rPr>
            </w:pPr>
            <w:r w:rsidRPr="00D113D4">
              <w:rPr>
                <w:spacing w:val="-2"/>
                <w:sz w:val="20"/>
                <w:szCs w:val="20"/>
              </w:rPr>
              <w:t xml:space="preserve">1. владением и/или пользованием, и/или распоряжением недвижимым </w:t>
            </w:r>
            <w:r w:rsidRPr="00A122EF">
              <w:rPr>
                <w:spacing w:val="-2"/>
                <w:sz w:val="20"/>
                <w:szCs w:val="20"/>
              </w:rPr>
              <w:t xml:space="preserve">имуществом Проекта (подробный перечень – Приложение №1 к </w:t>
            </w:r>
            <w:r w:rsidR="00A122EF" w:rsidRPr="00A122EF">
              <w:rPr>
                <w:spacing w:val="-2"/>
                <w:sz w:val="20"/>
                <w:szCs w:val="20"/>
              </w:rPr>
              <w:t>Техническому заданию</w:t>
            </w:r>
            <w:r w:rsidRPr="00A122EF">
              <w:rPr>
                <w:spacing w:val="-2"/>
                <w:sz w:val="20"/>
                <w:szCs w:val="20"/>
              </w:rPr>
              <w:t xml:space="preserve">). </w:t>
            </w:r>
          </w:p>
          <w:p w:rsidR="00EC7616" w:rsidRPr="00D113D4" w:rsidRDefault="00EC7616" w:rsidP="00EC7616">
            <w:pPr>
              <w:spacing w:after="60"/>
              <w:rPr>
                <w:spacing w:val="-2"/>
                <w:sz w:val="20"/>
                <w:szCs w:val="20"/>
              </w:rPr>
            </w:pPr>
            <w:r w:rsidRPr="00A122EF">
              <w:rPr>
                <w:spacing w:val="-2"/>
                <w:sz w:val="20"/>
                <w:szCs w:val="20"/>
              </w:rPr>
              <w:t>Недвижимое имущество включает все помещения и сооружения на территории страхования, в том числе</w:t>
            </w:r>
            <w:r w:rsidRPr="00D113D4">
              <w:rPr>
                <w:spacing w:val="-2"/>
                <w:sz w:val="20"/>
                <w:szCs w:val="20"/>
              </w:rPr>
              <w:t xml:space="preserve">, но не ограничиваясь, следующие элементы: </w:t>
            </w:r>
          </w:p>
          <w:p w:rsidR="00EC7616" w:rsidRPr="00D113D4" w:rsidRDefault="00EC7616" w:rsidP="00EC7616">
            <w:pPr>
              <w:spacing w:after="60"/>
              <w:rPr>
                <w:spacing w:val="-2"/>
                <w:sz w:val="20"/>
                <w:szCs w:val="20"/>
              </w:rPr>
            </w:pPr>
            <w:r w:rsidRPr="00D113D4">
              <w:rPr>
                <w:spacing w:val="-2"/>
                <w:sz w:val="20"/>
                <w:szCs w:val="20"/>
              </w:rPr>
              <w:t xml:space="preserve">- конструктивные элементы (конструкция и сооружения фундамента, наружные и внутренние стены (несущие, самонесущие, не несущие и т. д.), отдельные опоры, перекрытия, включая прогоны, полы, крыши или покрытия, конструкция и устройства кровли, стеклянные двери и витражи, отнесённое и другое остекление, лестницы, перегородки, окна, двери, ворота, а также иные элементы конструкции здания или сооружения в соответствии с планом здания (например, балконы, входные площадки, приямки и т. д.)) и иное); </w:t>
            </w:r>
          </w:p>
          <w:p w:rsidR="00EC7616" w:rsidRPr="00D113D4" w:rsidRDefault="00EC7616" w:rsidP="00EC7616">
            <w:pPr>
              <w:spacing w:after="60"/>
              <w:rPr>
                <w:spacing w:val="-2"/>
                <w:sz w:val="20"/>
                <w:szCs w:val="20"/>
              </w:rPr>
            </w:pPr>
            <w:r w:rsidRPr="00D113D4">
              <w:rPr>
                <w:spacing w:val="-2"/>
                <w:sz w:val="20"/>
                <w:szCs w:val="20"/>
              </w:rPr>
              <w:t xml:space="preserve">- машины и оборудование, инженерное оборудование, коммуникации и системы (системы водоснабжения (холодное и горячее), газоснабжения, отопления (включая электро-), теплоснабжения, включая теплообменники; системы вентиляции и кондиционирования; системы канализации и </w:t>
            </w:r>
            <w:proofErr w:type="spellStart"/>
            <w:r w:rsidRPr="00D113D4">
              <w:rPr>
                <w:spacing w:val="-2"/>
                <w:sz w:val="20"/>
                <w:szCs w:val="20"/>
              </w:rPr>
              <w:t>мусороудаления</w:t>
            </w:r>
            <w:proofErr w:type="spellEnd"/>
            <w:r w:rsidRPr="00D113D4">
              <w:rPr>
                <w:spacing w:val="-2"/>
                <w:sz w:val="20"/>
                <w:szCs w:val="20"/>
              </w:rPr>
              <w:t xml:space="preserve">; электрооборудование; электроосвещение; инженерные сети; системы пожаротушения, сигнализации; лифтовые шахты и лифтовое оборудование; системы коммуникаций (оборудование телефонной, компьютерной связи, домофоны, кодовые замки, телевизионные и радиоантенны) и иное); </w:t>
            </w:r>
          </w:p>
          <w:p w:rsidR="00EC7616" w:rsidRPr="00D113D4" w:rsidRDefault="00EC7616" w:rsidP="00EC7616">
            <w:pPr>
              <w:spacing w:after="60"/>
              <w:rPr>
                <w:spacing w:val="-2"/>
                <w:sz w:val="20"/>
                <w:szCs w:val="20"/>
              </w:rPr>
            </w:pPr>
            <w:r w:rsidRPr="00D113D4">
              <w:rPr>
                <w:spacing w:val="-2"/>
                <w:sz w:val="20"/>
                <w:szCs w:val="20"/>
              </w:rPr>
              <w:t xml:space="preserve">- внешняя отделка и элементы (блоки, панели и плиты, установленные на фасадах зданий, покраска, иные декоративные элементы, остекление оконных проёмов, внешнее электроосвещение, внешние вывески, рекламные установки и иные элементы, закреплённые на наружной поверхности здания или сооружения и иное); </w:t>
            </w:r>
          </w:p>
          <w:p w:rsidR="00EC7616" w:rsidRPr="00D113D4" w:rsidRDefault="00EC7616" w:rsidP="00EC7616">
            <w:pPr>
              <w:spacing w:after="60"/>
              <w:rPr>
                <w:spacing w:val="-2"/>
                <w:sz w:val="20"/>
                <w:szCs w:val="20"/>
              </w:rPr>
            </w:pPr>
            <w:r w:rsidRPr="00D113D4">
              <w:rPr>
                <w:spacing w:val="-2"/>
                <w:sz w:val="20"/>
                <w:szCs w:val="20"/>
              </w:rPr>
              <w:t xml:space="preserve">- внутренняя отделка (арки, проемы, перегородки; напольные покрытия; отделка стен; отделка потолка; карнизы, подвесные потолки; встроенная мебель (шкафы, антресоли и т. д.); внутреннее остекление (дверей, перегородок и т. д.); системы освещения; дополнительные системы вентиляции и кондиционирования и иное); </w:t>
            </w:r>
          </w:p>
          <w:p w:rsidR="00EC7616" w:rsidRPr="00D113D4" w:rsidRDefault="00EC7616" w:rsidP="00EC7616">
            <w:pPr>
              <w:spacing w:after="60"/>
              <w:rPr>
                <w:spacing w:val="-2"/>
                <w:sz w:val="20"/>
                <w:szCs w:val="20"/>
              </w:rPr>
            </w:pPr>
            <w:r w:rsidRPr="00D113D4">
              <w:rPr>
                <w:spacing w:val="-2"/>
                <w:sz w:val="20"/>
                <w:szCs w:val="20"/>
              </w:rPr>
              <w:t xml:space="preserve">- насосные станции и их системы, пожарные резервуары, </w:t>
            </w:r>
            <w:proofErr w:type="spellStart"/>
            <w:r w:rsidRPr="00D113D4">
              <w:rPr>
                <w:spacing w:val="-2"/>
                <w:sz w:val="20"/>
                <w:szCs w:val="20"/>
              </w:rPr>
              <w:t>внутриплощадные</w:t>
            </w:r>
            <w:proofErr w:type="spellEnd"/>
            <w:r w:rsidRPr="00D113D4">
              <w:rPr>
                <w:spacing w:val="-2"/>
                <w:sz w:val="20"/>
                <w:szCs w:val="20"/>
              </w:rPr>
              <w:t xml:space="preserve"> сети и коммуникации, трансформаторы, газопроводы, очистные сооружения, подъездные дороги, территории парковок, пропускные пункты (КПП) и их системы, шлагбаумы, благоустройство прилегающей территории, железнодорожные пути, а также произведенные арендаторами улучшения внутри и снаружи Зданий, за которые арендодатель несет ответственность;</w:t>
            </w:r>
          </w:p>
          <w:p w:rsidR="00EC7616" w:rsidRPr="00D113D4" w:rsidRDefault="00EC7616" w:rsidP="00EC7616">
            <w:pPr>
              <w:spacing w:after="60"/>
              <w:rPr>
                <w:spacing w:val="-2"/>
                <w:sz w:val="20"/>
                <w:szCs w:val="20"/>
              </w:rPr>
            </w:pPr>
            <w:r w:rsidRPr="00D113D4">
              <w:rPr>
                <w:spacing w:val="-2"/>
                <w:sz w:val="20"/>
                <w:szCs w:val="20"/>
              </w:rPr>
              <w:t xml:space="preserve">2. владением и/или пользованием, и/или распоряжением движимым имуществом, кроме средств транспорта </w:t>
            </w:r>
          </w:p>
          <w:p w:rsidR="00EC7616" w:rsidRPr="00D113D4" w:rsidRDefault="00EC7616" w:rsidP="00EC7616">
            <w:pPr>
              <w:spacing w:after="60"/>
              <w:rPr>
                <w:spacing w:val="-2"/>
                <w:sz w:val="20"/>
                <w:szCs w:val="20"/>
              </w:rPr>
            </w:pPr>
            <w:r w:rsidRPr="00D113D4">
              <w:rPr>
                <w:spacing w:val="-2"/>
                <w:sz w:val="20"/>
                <w:szCs w:val="20"/>
              </w:rPr>
              <w:t xml:space="preserve">Движимое имущество включает, но не ограничиваясь, следующие элементы: оборудование, офисное (оргтехника), электронное, компьютерное, торговое и складское оборудование, погрузочно-разгрузочная техника (тележки, штабелёры, тягачи и т. д.), технологическое (производственное), вспомогательное оборудование, инвентарь, иные машины и механизмы, необходимые для осуществления деятельности Страхователя, мебель, электронные, магнитные и иные аналогичные носители </w:t>
            </w:r>
            <w:r w:rsidRPr="00D113D4">
              <w:rPr>
                <w:spacing w:val="-2"/>
                <w:sz w:val="20"/>
                <w:szCs w:val="20"/>
              </w:rPr>
              <w:lastRenderedPageBreak/>
              <w:t>информации, программное обеспечение и данные для электронного и электронно-вычислительного производственного оборудования, а также иные основные средства Страхователя на Территории Страхования</w:t>
            </w:r>
          </w:p>
          <w:p w:rsidR="00EC7616" w:rsidRPr="00D113D4" w:rsidRDefault="00EC7616" w:rsidP="00EC7616">
            <w:pPr>
              <w:spacing w:after="60"/>
              <w:rPr>
                <w:spacing w:val="-2"/>
                <w:sz w:val="20"/>
                <w:szCs w:val="20"/>
              </w:rPr>
            </w:pPr>
            <w:r w:rsidRPr="00D113D4">
              <w:rPr>
                <w:spacing w:val="-2"/>
                <w:sz w:val="20"/>
                <w:szCs w:val="20"/>
              </w:rPr>
              <w:t xml:space="preserve">3. изменениями, дополнениями и (или) усовершенствованиями Застрахованного Имущества, приобретением нового имущества  и (или) непоименованным имуществом (т. е. имуществом, расположенным на Территории Страхования и существовавшим на момент заключения договора страхования и не указанным при его заключении и по которому Страхователь имеет имущественный интерес) на общую страховую сумму 100 000 000,00 (сто миллионов) российских рублей, включая НДС. </w:t>
            </w:r>
          </w:p>
          <w:p w:rsidR="00EC7616" w:rsidRPr="00D113D4" w:rsidRDefault="00EC7616" w:rsidP="00EC7616">
            <w:pPr>
              <w:spacing w:after="60"/>
              <w:rPr>
                <w:spacing w:val="-2"/>
                <w:sz w:val="20"/>
                <w:szCs w:val="20"/>
              </w:rPr>
            </w:pPr>
            <w:r w:rsidRPr="00D113D4">
              <w:rPr>
                <w:spacing w:val="-2"/>
                <w:sz w:val="20"/>
                <w:szCs w:val="20"/>
              </w:rPr>
              <w:t xml:space="preserve">В случае, если общая сумма указанных изменений, дополнений и усовершенствований и (или) приобретения нового имущества превысит 100 000 000,00 российских рублей, Страхователь обязуется: (а) не позднее 30 календарных дней с того момента, как ему стало известно о таком превышении страховой стоимости над страховой суммой, уведомить об этом Страховщика в письменном виде, (б) произвести оплату дополнительной страховой премии в течение 30 календарных дней с даты получения счета Страховщика. Дополнительная страховая премия рассчитывается пропорционально не истекшему периоду страхования. Ответственность Страховщика в отношении изменений, дополнений и (или) усовершенствований Застрахованного Имущества и (или) приобретения нового имущества свыше 100 000 000,00 российских рублей начинается с момента указанных изменений, дополнений и (или) усовершенствований и (или) приобретения нового имущества в случае оплаты дополнительной страховой премии в согласованные сроки. </w:t>
            </w:r>
          </w:p>
          <w:p w:rsidR="00EC7616" w:rsidRPr="00D113D4" w:rsidRDefault="00EC7616" w:rsidP="00EC7616">
            <w:pPr>
              <w:spacing w:after="60"/>
              <w:rPr>
                <w:spacing w:val="-2"/>
                <w:sz w:val="20"/>
                <w:szCs w:val="20"/>
              </w:rPr>
            </w:pPr>
            <w:r w:rsidRPr="00D113D4">
              <w:rPr>
                <w:spacing w:val="-2"/>
                <w:sz w:val="20"/>
                <w:szCs w:val="20"/>
              </w:rPr>
              <w:t>Для целей определения того, подпадает ли определенный предмет (имущество) под действие Договора Страховщик принимает указание, по которому данное имущество является частью Застрахованного Имущества в соответствии с бухгалтерской и (или) управленческой отчетностью Страхователя. Также могут быть использованы проектная или исполнительская документация на строительство (в том числе по договорам подряда) или документы на приобретение указанного имущества, любые соответствующие дизайн-проекты.</w:t>
            </w:r>
          </w:p>
          <w:p w:rsidR="00EC7616" w:rsidRPr="00D113D4" w:rsidRDefault="00EC7616" w:rsidP="00EC7616">
            <w:pPr>
              <w:spacing w:after="60"/>
              <w:rPr>
                <w:spacing w:val="-2"/>
                <w:sz w:val="20"/>
                <w:szCs w:val="20"/>
              </w:rPr>
            </w:pPr>
            <w:r w:rsidRPr="00D113D4">
              <w:rPr>
                <w:spacing w:val="-2"/>
                <w:sz w:val="20"/>
                <w:szCs w:val="20"/>
              </w:rPr>
              <w:t xml:space="preserve">В рамках Договора также являются застрахованными: облицовка, обкладка, </w:t>
            </w:r>
            <w:proofErr w:type="spellStart"/>
            <w:r w:rsidRPr="00D113D4">
              <w:rPr>
                <w:spacing w:val="-2"/>
                <w:sz w:val="20"/>
                <w:szCs w:val="20"/>
              </w:rPr>
              <w:t>гуммирование</w:t>
            </w:r>
            <w:proofErr w:type="spellEnd"/>
            <w:r w:rsidRPr="00D113D4">
              <w:rPr>
                <w:spacing w:val="-2"/>
                <w:sz w:val="20"/>
                <w:szCs w:val="20"/>
              </w:rPr>
              <w:t>, фильтрующий материал,  инструменты, сменный фильтрующий элемент, контактные массы и катализаторы, которые в течение всего срока службы Застрахованного Имущества должны периодически меняться.</w:t>
            </w:r>
          </w:p>
          <w:p w:rsidR="00EC7616" w:rsidRPr="00D113D4" w:rsidRDefault="00EC7616" w:rsidP="00EC7616">
            <w:pPr>
              <w:spacing w:after="60"/>
              <w:rPr>
                <w:spacing w:val="-2"/>
                <w:sz w:val="20"/>
                <w:szCs w:val="20"/>
              </w:rPr>
            </w:pPr>
            <w:r w:rsidRPr="00D113D4">
              <w:rPr>
                <w:spacing w:val="-2"/>
                <w:sz w:val="20"/>
                <w:szCs w:val="20"/>
              </w:rPr>
              <w:t>4. c несением Дополнительных Расходов Страхователя, возникших исключительно в связи с наступлением страхового случая:</w:t>
            </w:r>
          </w:p>
          <w:p w:rsidR="00EC7616" w:rsidRPr="00D113D4" w:rsidRDefault="00EC7616" w:rsidP="00EC7616">
            <w:pPr>
              <w:spacing w:after="60"/>
              <w:rPr>
                <w:spacing w:val="-2"/>
                <w:sz w:val="20"/>
                <w:szCs w:val="20"/>
              </w:rPr>
            </w:pPr>
            <w:r w:rsidRPr="00D113D4">
              <w:rPr>
                <w:spacing w:val="-2"/>
                <w:sz w:val="20"/>
                <w:szCs w:val="20"/>
              </w:rPr>
              <w:t>- по расчистке территории, перемещению и временному хранению имущества, удалению остатков застрахованного имущества или его слому и дальнейшей утилизации после наступления страхового случая;</w:t>
            </w:r>
          </w:p>
          <w:p w:rsidR="00EC7616" w:rsidRPr="00D113D4" w:rsidRDefault="00EC7616" w:rsidP="00EC7616">
            <w:pPr>
              <w:spacing w:after="60"/>
              <w:rPr>
                <w:spacing w:val="-2"/>
                <w:sz w:val="20"/>
                <w:szCs w:val="20"/>
              </w:rPr>
            </w:pPr>
            <w:r w:rsidRPr="00D113D4">
              <w:rPr>
                <w:spacing w:val="-2"/>
                <w:sz w:val="20"/>
                <w:szCs w:val="20"/>
              </w:rPr>
              <w:t>- по расчистке и обеспечению безопасности зданий, сооружений или иного застрахованного имущества в результате наступления ущерба, то есть расходы, понесенные Страхователем с согласия Страховщика, по</w:t>
            </w:r>
          </w:p>
          <w:p w:rsidR="00EC7616" w:rsidRPr="00D113D4" w:rsidRDefault="00EC7616" w:rsidP="00EC7616">
            <w:pPr>
              <w:spacing w:after="60"/>
              <w:rPr>
                <w:spacing w:val="-2"/>
                <w:sz w:val="20"/>
                <w:szCs w:val="20"/>
              </w:rPr>
            </w:pPr>
            <w:r w:rsidRPr="00D113D4">
              <w:rPr>
                <w:spacing w:val="-2"/>
                <w:sz w:val="20"/>
                <w:szCs w:val="20"/>
              </w:rPr>
              <w:t>а) ограждению, укреплению, обшивке досками, герметизации или поддержке зданий, сооружений или застрахованного имущества для обеспечения их безопасности;</w:t>
            </w:r>
          </w:p>
          <w:p w:rsidR="00EC7616" w:rsidRPr="00D113D4" w:rsidRDefault="00EC7616" w:rsidP="00EC7616">
            <w:pPr>
              <w:spacing w:after="60"/>
              <w:rPr>
                <w:spacing w:val="-2"/>
                <w:sz w:val="20"/>
                <w:szCs w:val="20"/>
              </w:rPr>
            </w:pPr>
            <w:r w:rsidRPr="00D113D4">
              <w:rPr>
                <w:spacing w:val="-2"/>
                <w:sz w:val="20"/>
                <w:szCs w:val="20"/>
              </w:rPr>
              <w:t>б) очистке, уборке и ремонту систем электро-, водо-, тепло- и газоснабжения, канализации, стоков, очистных систем и т. д.;</w:t>
            </w:r>
          </w:p>
          <w:p w:rsidR="00EC7616" w:rsidRPr="00D113D4" w:rsidRDefault="00EC7616" w:rsidP="00EC7616">
            <w:pPr>
              <w:spacing w:after="60"/>
              <w:rPr>
                <w:spacing w:val="-2"/>
                <w:sz w:val="20"/>
                <w:szCs w:val="20"/>
              </w:rPr>
            </w:pPr>
            <w:r w:rsidRPr="00D113D4">
              <w:rPr>
                <w:spacing w:val="-2"/>
                <w:sz w:val="20"/>
                <w:szCs w:val="20"/>
              </w:rPr>
              <w:t>в) очистке зданий, сооружений, иного застрахованного имущества или территории, на которой расположены здания, сооружения или иное застрахованное имущество, от загрязнения или заражения, исключая загрязнение или заражение, существовавшее до наступления ущерба;</w:t>
            </w:r>
          </w:p>
          <w:p w:rsidR="00EC7616" w:rsidRPr="00D113D4" w:rsidRDefault="00EC7616" w:rsidP="00EC7616">
            <w:pPr>
              <w:spacing w:after="60"/>
              <w:rPr>
                <w:spacing w:val="-2"/>
                <w:sz w:val="20"/>
                <w:szCs w:val="20"/>
              </w:rPr>
            </w:pPr>
            <w:r w:rsidRPr="00D113D4">
              <w:rPr>
                <w:spacing w:val="-2"/>
                <w:sz w:val="20"/>
                <w:szCs w:val="20"/>
              </w:rPr>
              <w:t>- по удалению посторонних предметов и т. д. из оборудования даже, если само оно не было повреждено;</w:t>
            </w:r>
          </w:p>
          <w:p w:rsidR="00EC7616" w:rsidRPr="00D113D4" w:rsidRDefault="00EC7616" w:rsidP="00EC7616">
            <w:pPr>
              <w:spacing w:after="60"/>
              <w:rPr>
                <w:spacing w:val="-2"/>
                <w:sz w:val="20"/>
                <w:szCs w:val="20"/>
              </w:rPr>
            </w:pPr>
            <w:r w:rsidRPr="00D113D4">
              <w:rPr>
                <w:spacing w:val="-2"/>
                <w:sz w:val="20"/>
                <w:szCs w:val="20"/>
              </w:rPr>
              <w:t xml:space="preserve">-  по посадке деревьев, кустарников, растений и дёрна, используемого при благоустройстве территории, то есть расходы, </w:t>
            </w:r>
            <w:r w:rsidRPr="00D113D4">
              <w:rPr>
                <w:spacing w:val="-2"/>
                <w:sz w:val="20"/>
                <w:szCs w:val="20"/>
              </w:rPr>
              <w:lastRenderedPageBreak/>
              <w:t>понесенные с целью восстановления указанных элементов благоустройства территории до их состояния, существовавшего в момент изначальной посадки, но исключая любые расходы, возникшие в связи с невозможностью этих элементов прижиться;</w:t>
            </w:r>
          </w:p>
          <w:p w:rsidR="00EC7616" w:rsidRPr="00D113D4" w:rsidRDefault="00EC7616" w:rsidP="00EC7616">
            <w:pPr>
              <w:spacing w:after="60"/>
              <w:rPr>
                <w:spacing w:val="-2"/>
                <w:sz w:val="20"/>
                <w:szCs w:val="20"/>
              </w:rPr>
            </w:pPr>
            <w:r w:rsidRPr="00D113D4">
              <w:rPr>
                <w:spacing w:val="-2"/>
                <w:sz w:val="20"/>
                <w:szCs w:val="20"/>
              </w:rPr>
              <w:t>- по оплате услуг профессиональных или добровольных пожарных команд или других организаций, которые в силу закона, своих уставов или иных нормативных актов обязаны принять меры по тушению пожара, равно как и по предотвращению либо уменьшению иного ущерба, покрываемого по договору страхования;</w:t>
            </w:r>
          </w:p>
          <w:p w:rsidR="00EC7616" w:rsidRPr="00D113D4" w:rsidRDefault="00EC7616" w:rsidP="00EC7616">
            <w:pPr>
              <w:spacing w:after="60"/>
              <w:rPr>
                <w:spacing w:val="-2"/>
                <w:sz w:val="20"/>
                <w:szCs w:val="20"/>
              </w:rPr>
            </w:pPr>
            <w:r w:rsidRPr="00D113D4">
              <w:rPr>
                <w:spacing w:val="-2"/>
                <w:sz w:val="20"/>
                <w:szCs w:val="20"/>
              </w:rPr>
              <w:t xml:space="preserve">- в связи с оценкой, подготовкой соответствующих документов по и/или выяснением деталей претензии вследствие убытка, подлежащего возмещению; </w:t>
            </w:r>
          </w:p>
          <w:p w:rsidR="00EC7616" w:rsidRPr="00D113D4" w:rsidRDefault="00EC7616" w:rsidP="00EC7616">
            <w:pPr>
              <w:spacing w:after="60"/>
              <w:rPr>
                <w:spacing w:val="-2"/>
                <w:sz w:val="20"/>
                <w:szCs w:val="20"/>
              </w:rPr>
            </w:pPr>
            <w:r w:rsidRPr="00D113D4">
              <w:rPr>
                <w:spacing w:val="-2"/>
                <w:sz w:val="20"/>
                <w:szCs w:val="20"/>
              </w:rPr>
              <w:t>- понесённые для восстановления уничтоженных или повреждённых планов, чертежей, договорной и бухгалтерской документации и данных, за исключением стоимости информации, содержавшейся в них;</w:t>
            </w:r>
          </w:p>
          <w:p w:rsidR="00EC7616" w:rsidRPr="00D113D4" w:rsidRDefault="00EC7616" w:rsidP="00EC7616">
            <w:pPr>
              <w:spacing w:after="60"/>
              <w:rPr>
                <w:spacing w:val="-2"/>
                <w:sz w:val="20"/>
                <w:szCs w:val="20"/>
              </w:rPr>
            </w:pPr>
            <w:r w:rsidRPr="00D113D4">
              <w:rPr>
                <w:spacing w:val="-2"/>
                <w:sz w:val="20"/>
                <w:szCs w:val="20"/>
              </w:rPr>
              <w:t>- понесённые для оплаты услуг архитекторов, сюрвейеров, инженеров-консультантов, юристов и т. п., связанных с восстановлением поврежденного или утраченного застрахованного имущества;</w:t>
            </w:r>
          </w:p>
          <w:p w:rsidR="00EC7616" w:rsidRPr="00D113D4" w:rsidRDefault="00EC7616" w:rsidP="00EC7616">
            <w:pPr>
              <w:spacing w:after="60"/>
              <w:rPr>
                <w:spacing w:val="-2"/>
                <w:sz w:val="20"/>
                <w:szCs w:val="20"/>
              </w:rPr>
            </w:pPr>
            <w:r w:rsidRPr="00D113D4">
              <w:rPr>
                <w:spacing w:val="-2"/>
                <w:sz w:val="20"/>
                <w:szCs w:val="20"/>
              </w:rPr>
              <w:t>- по выявлению, локализации и устранению возможного скрытого ущерба: в случае если застрахованному имуществу нанесен ущерб и, согласно мнению компетентного специалиста, есть реальная вероятность последующего ущерба для частей такого имущества, который в данный момент нельзя явно и точно зафиксировать, то Страховщик, при условии своего предварительного подтверждения, возместит разумные расходы Страхователя по установлению наличия или отсутствия ущерба такого рода и, в случае его обнаружения, устранению такого ущерба;</w:t>
            </w:r>
          </w:p>
          <w:p w:rsidR="00EC7616" w:rsidRPr="00D113D4" w:rsidRDefault="00EC7616" w:rsidP="00EC7616">
            <w:pPr>
              <w:spacing w:after="60"/>
              <w:rPr>
                <w:spacing w:val="-2"/>
                <w:sz w:val="20"/>
                <w:szCs w:val="20"/>
              </w:rPr>
            </w:pPr>
            <w:r w:rsidRPr="00D113D4">
              <w:rPr>
                <w:spacing w:val="-2"/>
                <w:sz w:val="20"/>
                <w:szCs w:val="20"/>
              </w:rPr>
              <w:t xml:space="preserve">- по заправке систем пожаротушения, подключению, настройке, тестированию и запуску в автоматический режим систем пожаротушения и сигнализации, включая, но не ограничиваясь, повторную зарядку средств пожаротушения, повторную загрузку систем газового пожаротушения, замену изношенных </w:t>
            </w:r>
            <w:proofErr w:type="spellStart"/>
            <w:r w:rsidRPr="00D113D4">
              <w:rPr>
                <w:spacing w:val="-2"/>
                <w:sz w:val="20"/>
                <w:szCs w:val="20"/>
              </w:rPr>
              <w:t>спринклерных</w:t>
            </w:r>
            <w:proofErr w:type="spellEnd"/>
            <w:r w:rsidRPr="00D113D4">
              <w:rPr>
                <w:spacing w:val="-2"/>
                <w:sz w:val="20"/>
                <w:szCs w:val="20"/>
              </w:rPr>
              <w:t xml:space="preserve"> головок, повторным наполнением резервуаров для автоматической установки водяного пожаротушения (если данные расходы тарифицируются и измеряются), переоборудование систем пожарной и охранной сигнализации, а также закрытых систем видеонаблюдения;</w:t>
            </w:r>
          </w:p>
          <w:p w:rsidR="00EC7616" w:rsidRPr="00D113D4" w:rsidRDefault="00EC7616" w:rsidP="00EC7616">
            <w:pPr>
              <w:spacing w:after="60"/>
              <w:rPr>
                <w:spacing w:val="-2"/>
                <w:sz w:val="20"/>
                <w:szCs w:val="20"/>
              </w:rPr>
            </w:pPr>
            <w:r w:rsidRPr="00D113D4">
              <w:rPr>
                <w:spacing w:val="-2"/>
                <w:sz w:val="20"/>
                <w:szCs w:val="20"/>
              </w:rPr>
              <w:t>- по уменьшению убытков, предотвращению увеличения размера ущерба и минимизацию последствий ущерба;</w:t>
            </w:r>
          </w:p>
          <w:p w:rsidR="00EC7616" w:rsidRPr="00D113D4" w:rsidRDefault="00EC7616" w:rsidP="00EC7616">
            <w:pPr>
              <w:spacing w:after="60"/>
              <w:rPr>
                <w:spacing w:val="-2"/>
                <w:sz w:val="20"/>
                <w:szCs w:val="20"/>
              </w:rPr>
            </w:pPr>
            <w:r w:rsidRPr="00D113D4">
              <w:rPr>
                <w:spacing w:val="-2"/>
                <w:sz w:val="20"/>
                <w:szCs w:val="20"/>
              </w:rPr>
              <w:t>- в связи с изменением строительных норм и правил или иных требований (распоряжений властей) в период с момента строительства зданий или сооружений, или приобретения застрахованного имущества и до момента восстановления поврежденного имущества, то есть дополнительные расходы на восстановление или ремонт, которые могут быть понесены с целью приведения в соответствие с действующими на территории РФ строительными нормами и правилами и иными требованиями в отношении иного имущества, впервые налагаемыми на Страхователя после наступления ущерба в отношении как поврежденных, так и неповрежденных частей Зданий или сооружений, или иного имущества, исключая расходы, понесенные с целью соответствия такого рода требованиям, возникшим в отношении ущерба, произошедшего до начала периода страхования. Также покрываются расходы, связанные с увеличением стоимости строительства, с даты начала действия договора и до момента восстановления имущества;</w:t>
            </w:r>
          </w:p>
          <w:p w:rsidR="00EC7616" w:rsidRPr="00D113D4" w:rsidRDefault="00EC7616" w:rsidP="00EC7616">
            <w:pPr>
              <w:spacing w:after="60"/>
              <w:rPr>
                <w:spacing w:val="-2"/>
                <w:sz w:val="20"/>
                <w:szCs w:val="20"/>
              </w:rPr>
            </w:pPr>
            <w:r w:rsidRPr="00D113D4">
              <w:rPr>
                <w:spacing w:val="-2"/>
                <w:sz w:val="20"/>
                <w:szCs w:val="20"/>
              </w:rPr>
              <w:t xml:space="preserve">- в связи с заменой или модернизацией неповрежденной части имущества в той мере, насколько это необходимо с целью её адаптации и дальнейшего функционирования с той частью имущества, которая была заменена, воссоздана или отремонтирована, в том числе по причинам изменения законодательства или иных нормативных актов в Российской Федерации с даты строительства или приобретения иного застрахованного имущества и до момента восстановления имущества; </w:t>
            </w:r>
          </w:p>
          <w:p w:rsidR="00EC7616" w:rsidRPr="00D113D4" w:rsidRDefault="00EC7616" w:rsidP="00EC7616">
            <w:pPr>
              <w:spacing w:after="60"/>
              <w:rPr>
                <w:spacing w:val="-2"/>
                <w:sz w:val="20"/>
                <w:szCs w:val="20"/>
              </w:rPr>
            </w:pPr>
            <w:r w:rsidRPr="00D113D4">
              <w:rPr>
                <w:spacing w:val="-2"/>
                <w:sz w:val="20"/>
                <w:szCs w:val="20"/>
              </w:rPr>
              <w:t>- на ускоренное восстановление, в частности, но не ограничиваясь: расходами на сверхурочную оплату труда, экспресс-доставку грузов, повышенными расходами на материалы в связи с более ранней поставкой и т. д.;</w:t>
            </w:r>
          </w:p>
          <w:p w:rsidR="00EC7616" w:rsidRPr="00D113D4" w:rsidRDefault="00EC7616" w:rsidP="00EC7616">
            <w:pPr>
              <w:spacing w:after="60"/>
              <w:rPr>
                <w:spacing w:val="-2"/>
                <w:sz w:val="20"/>
                <w:szCs w:val="20"/>
              </w:rPr>
            </w:pPr>
            <w:r w:rsidRPr="00D113D4">
              <w:rPr>
                <w:spacing w:val="-2"/>
                <w:sz w:val="20"/>
                <w:szCs w:val="20"/>
              </w:rPr>
              <w:lastRenderedPageBreak/>
              <w:t>- по компенсации ущерба по имуществу, в отношении которого третье лицо ((</w:t>
            </w:r>
            <w:proofErr w:type="spellStart"/>
            <w:r w:rsidRPr="00D113D4">
              <w:rPr>
                <w:spacing w:val="-2"/>
                <w:sz w:val="20"/>
                <w:szCs w:val="20"/>
              </w:rPr>
              <w:t>суб</w:t>
            </w:r>
            <w:proofErr w:type="spellEnd"/>
            <w:r w:rsidRPr="00D113D4">
              <w:rPr>
                <w:spacing w:val="-2"/>
                <w:sz w:val="20"/>
                <w:szCs w:val="20"/>
              </w:rPr>
              <w:t>-)подрядчик, арендатор, иное) должно было заключить соответствующий договор страхования, но не заключило;</w:t>
            </w:r>
          </w:p>
          <w:p w:rsidR="00EC7616" w:rsidRPr="00D113D4" w:rsidRDefault="00EC7616" w:rsidP="00EC7616">
            <w:pPr>
              <w:spacing w:after="60"/>
              <w:rPr>
                <w:spacing w:val="-2"/>
                <w:sz w:val="20"/>
                <w:szCs w:val="20"/>
              </w:rPr>
            </w:pPr>
            <w:r w:rsidRPr="00D113D4">
              <w:rPr>
                <w:spacing w:val="-2"/>
                <w:sz w:val="20"/>
                <w:szCs w:val="20"/>
              </w:rPr>
              <w:t>- по замене ключей, замков, мастер-ключей и т. д. (в случае кражи, утери и т. д., в том числе произошедших независимо от повреждения Застрахованного Имущества) на общую страховую сумму 3 000 000,00 (три миллиона) российских рублей, включая НДС;</w:t>
            </w:r>
          </w:p>
          <w:p w:rsidR="00EC7616" w:rsidRPr="00D113D4" w:rsidRDefault="00EC7616" w:rsidP="00EC7616">
            <w:pPr>
              <w:spacing w:after="60"/>
              <w:rPr>
                <w:spacing w:val="-2"/>
                <w:sz w:val="20"/>
                <w:szCs w:val="20"/>
              </w:rPr>
            </w:pPr>
            <w:r w:rsidRPr="00D113D4">
              <w:rPr>
                <w:spacing w:val="-2"/>
                <w:sz w:val="20"/>
                <w:szCs w:val="20"/>
              </w:rPr>
              <w:t>- иные расходы, связанные с произошедшим страховым случаем, и которые Страхователь не понес бы, если бы такой случай не наступил, включая НДС.</w:t>
            </w:r>
          </w:p>
          <w:p w:rsidR="00EC7616" w:rsidRPr="00D113D4" w:rsidRDefault="00EC7616" w:rsidP="00EC7616">
            <w:pPr>
              <w:spacing w:after="60"/>
              <w:rPr>
                <w:spacing w:val="-2"/>
                <w:sz w:val="20"/>
                <w:szCs w:val="20"/>
              </w:rPr>
            </w:pPr>
            <w:r w:rsidRPr="00D113D4">
              <w:rPr>
                <w:spacing w:val="-2"/>
                <w:sz w:val="20"/>
                <w:szCs w:val="20"/>
              </w:rPr>
              <w:t>Дополнительные Расходы застрахованы на общую страховую сумму 250 000 000,00 (двести пятьдесят миллионов) российских рублей, включая НДС.</w:t>
            </w:r>
            <w:bookmarkStart w:id="14" w:name="_Страховая_сумма"/>
            <w:bookmarkStart w:id="15" w:name="_Объём_покрытия_(застрахованные"/>
            <w:bookmarkEnd w:id="14"/>
            <w:bookmarkEnd w:id="15"/>
          </w:p>
        </w:tc>
      </w:tr>
      <w:tr w:rsidR="00EC7616" w:rsidRPr="009C6935" w:rsidTr="007F1EA6">
        <w:tc>
          <w:tcPr>
            <w:tcW w:w="4111" w:type="dxa"/>
          </w:tcPr>
          <w:p w:rsidR="00EC7616" w:rsidRPr="009C6935" w:rsidRDefault="00EC7616" w:rsidP="00EC7616">
            <w:pPr>
              <w:pStyle w:val="a5"/>
              <w:spacing w:before="0" w:after="0" w:line="240" w:lineRule="auto"/>
              <w:ind w:left="0" w:firstLine="0"/>
              <w:rPr>
                <w:b/>
                <w:bCs/>
                <w:sz w:val="20"/>
                <w:highlight w:val="yellow"/>
                <w:lang w:val="en-US"/>
              </w:rPr>
            </w:pPr>
            <w:r w:rsidRPr="00474F89">
              <w:rPr>
                <w:b/>
                <w:sz w:val="20"/>
              </w:rPr>
              <w:lastRenderedPageBreak/>
              <w:t>Объем покрытия/ Застрахованные риски</w:t>
            </w:r>
            <w:r w:rsidRPr="00474F89">
              <w:rPr>
                <w:b/>
                <w:spacing w:val="-2"/>
                <w:sz w:val="20"/>
              </w:rPr>
              <w:t xml:space="preserve">: </w:t>
            </w:r>
          </w:p>
        </w:tc>
        <w:tc>
          <w:tcPr>
            <w:tcW w:w="11057" w:type="dxa"/>
          </w:tcPr>
          <w:p w:rsidR="00EC7616" w:rsidRPr="000A54DE" w:rsidRDefault="00EC7616" w:rsidP="00EC7616">
            <w:pPr>
              <w:spacing w:after="60"/>
              <w:rPr>
                <w:spacing w:val="-2"/>
                <w:sz w:val="20"/>
                <w:szCs w:val="20"/>
              </w:rPr>
            </w:pPr>
            <w:r w:rsidRPr="000A54DE">
              <w:rPr>
                <w:spacing w:val="-2"/>
                <w:sz w:val="20"/>
                <w:szCs w:val="20"/>
              </w:rPr>
              <w:t xml:space="preserve">Застрахованное Имущество считается застрахованным от гибели, утраты, повреждения и (или) уничтожения в результате непредвиденного и внезапного воздействия на него извне, в том числе включая, но не ограничиваясь, повреждением и (или) уничтожением Застрахованного Имущества в результате следующих событий (одного из них или совокупности таковых): </w:t>
            </w:r>
          </w:p>
          <w:p w:rsidR="00EC7616" w:rsidRPr="000A54DE" w:rsidRDefault="00EC7616" w:rsidP="00EC7616">
            <w:pPr>
              <w:spacing w:after="60"/>
              <w:rPr>
                <w:spacing w:val="-2"/>
                <w:sz w:val="20"/>
                <w:szCs w:val="20"/>
              </w:rPr>
            </w:pPr>
            <w:r w:rsidRPr="000A54DE">
              <w:rPr>
                <w:spacing w:val="-2"/>
                <w:sz w:val="20"/>
                <w:szCs w:val="20"/>
              </w:rPr>
              <w:t xml:space="preserve">1. пожар; удар молнии; взрыв; падение летательных аппаратов и предметов; стихийные бедствия; противоправные действия третьих лиц; повреждение водой и иными жидкостями; бой стекол; обрушение или повреждение, включая, но не ограничиваясь, в результате давления снега (снежных масс) и/или льда; </w:t>
            </w:r>
          </w:p>
          <w:p w:rsidR="00EC7616" w:rsidRPr="000A54DE" w:rsidRDefault="00EC7616" w:rsidP="00EC7616">
            <w:pPr>
              <w:spacing w:after="60"/>
              <w:rPr>
                <w:spacing w:val="-2"/>
                <w:sz w:val="20"/>
                <w:szCs w:val="20"/>
              </w:rPr>
            </w:pPr>
            <w:r w:rsidRPr="000A54DE">
              <w:rPr>
                <w:spacing w:val="-2"/>
                <w:sz w:val="20"/>
                <w:szCs w:val="20"/>
              </w:rPr>
              <w:t>2. пожар, причиной которого были парогенераторы (котельные установки), теплообменники, воздухонагреватели, рекуператоры, дымоходы, фильтровальные и технически аналогичные установки, которые вырабатывают, распределяют или передают тепловую энергию;</w:t>
            </w:r>
          </w:p>
          <w:p w:rsidR="00EC7616" w:rsidRPr="000A54DE" w:rsidRDefault="00EC7616" w:rsidP="00EC7616">
            <w:pPr>
              <w:spacing w:after="60"/>
              <w:rPr>
                <w:spacing w:val="-2"/>
                <w:sz w:val="20"/>
                <w:szCs w:val="20"/>
              </w:rPr>
            </w:pPr>
            <w:r w:rsidRPr="000A54DE">
              <w:rPr>
                <w:spacing w:val="-2"/>
                <w:sz w:val="20"/>
                <w:szCs w:val="20"/>
              </w:rPr>
              <w:t>3. прямое или косвенное воздействие строительно-монтажных работ, проводимых вне зданий и сооружений;</w:t>
            </w:r>
          </w:p>
          <w:p w:rsidR="00EC7616" w:rsidRPr="000A54DE" w:rsidRDefault="00EC7616" w:rsidP="00EC7616">
            <w:pPr>
              <w:spacing w:after="60"/>
              <w:rPr>
                <w:spacing w:val="-2"/>
                <w:sz w:val="20"/>
                <w:szCs w:val="20"/>
              </w:rPr>
            </w:pPr>
            <w:r w:rsidRPr="000A54DE">
              <w:rPr>
                <w:spacing w:val="-2"/>
                <w:sz w:val="20"/>
                <w:szCs w:val="20"/>
              </w:rPr>
              <w:t>4. прямое или косвенное воздействие строительно-монтажных работ по застрахованным (существовавшим на момент заключения договора страхования) объектам (в том числе работы по переоборудованию застрахованного имущества), физически не затрагивающим несущих конструкций зданий и сооружений, со сметной (договорной) стоимостью работ не более 100 000 000,00 (сто миллионов) российских рублей и продолжительностью не более 180 календарных дней;</w:t>
            </w:r>
          </w:p>
          <w:p w:rsidR="00EC7616" w:rsidRPr="000A54DE" w:rsidRDefault="00EC7616" w:rsidP="00EC7616">
            <w:pPr>
              <w:spacing w:after="60"/>
              <w:rPr>
                <w:spacing w:val="-2"/>
                <w:sz w:val="20"/>
                <w:szCs w:val="20"/>
              </w:rPr>
            </w:pPr>
            <w:r w:rsidRPr="000A54DE">
              <w:rPr>
                <w:spacing w:val="-2"/>
                <w:sz w:val="20"/>
                <w:szCs w:val="20"/>
              </w:rPr>
              <w:t xml:space="preserve">5. Воздействие (прямого или косвенного) строительно-монтажных работ любого рода в отношении новых объектов Страхователя, принятых от исполнителей (подрядчиков) и используемых по назначению и до момента фактического окончания работ (получения разрешения на ввод в эксплуатацию) со сметной (договорной) стоимостью работ не более 100 000 000,00 (сто миллионов) российских рублей; </w:t>
            </w:r>
          </w:p>
          <w:p w:rsidR="00EC7616" w:rsidRPr="000A54DE" w:rsidRDefault="00EC7616" w:rsidP="00EC7616">
            <w:pPr>
              <w:spacing w:after="60"/>
              <w:rPr>
                <w:spacing w:val="-2"/>
                <w:sz w:val="20"/>
                <w:szCs w:val="20"/>
              </w:rPr>
            </w:pPr>
            <w:r w:rsidRPr="000A54DE">
              <w:rPr>
                <w:spacing w:val="-2"/>
                <w:sz w:val="20"/>
                <w:szCs w:val="20"/>
              </w:rPr>
              <w:t>6. народные волнения, массовые беспорядки, забастовки или локауты соответственно квалифицированные государственными органами.</w:t>
            </w:r>
          </w:p>
          <w:p w:rsidR="00EC7616" w:rsidRPr="000A54DE" w:rsidRDefault="00EC7616" w:rsidP="00EC7616">
            <w:pPr>
              <w:spacing w:after="60"/>
              <w:rPr>
                <w:spacing w:val="-2"/>
                <w:sz w:val="20"/>
                <w:szCs w:val="20"/>
              </w:rPr>
            </w:pPr>
            <w:r w:rsidRPr="000A54DE">
              <w:rPr>
                <w:spacing w:val="-2"/>
                <w:sz w:val="20"/>
                <w:szCs w:val="20"/>
              </w:rPr>
              <w:t>Для целей Договора:</w:t>
            </w:r>
          </w:p>
          <w:p w:rsidR="00EC7616" w:rsidRPr="000A54DE" w:rsidRDefault="00EC7616" w:rsidP="00EC7616">
            <w:pPr>
              <w:spacing w:after="60"/>
              <w:rPr>
                <w:spacing w:val="-2"/>
                <w:sz w:val="20"/>
                <w:szCs w:val="20"/>
              </w:rPr>
            </w:pPr>
            <w:r w:rsidRPr="000A54DE">
              <w:rPr>
                <w:spacing w:val="-2"/>
                <w:sz w:val="20"/>
                <w:szCs w:val="20"/>
              </w:rPr>
              <w:t>a) термин "народные волнения и массовые беспорядки" означает действия большого скопления народа, массы людей, которые сопровождаются насилием, погромами, поджогами, уничтожением имущества, применением взрывчатых веществ или взрывных устройств, а также вооруженным сопротивлением представителям власти.</w:t>
            </w:r>
          </w:p>
          <w:p w:rsidR="00EC7616" w:rsidRPr="000A54DE" w:rsidRDefault="00EC7616" w:rsidP="00EC7616">
            <w:pPr>
              <w:spacing w:after="60"/>
              <w:rPr>
                <w:spacing w:val="-2"/>
                <w:sz w:val="20"/>
                <w:szCs w:val="20"/>
              </w:rPr>
            </w:pPr>
            <w:r w:rsidRPr="000A54DE">
              <w:rPr>
                <w:spacing w:val="-2"/>
                <w:sz w:val="20"/>
                <w:szCs w:val="20"/>
              </w:rPr>
              <w:t>b) термин "забастовка" означает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(в соответствии со статьей 398 Трудового кодекса Российской Федерации);</w:t>
            </w:r>
          </w:p>
          <w:p w:rsidR="00EC7616" w:rsidRPr="000A54DE" w:rsidRDefault="00EC7616" w:rsidP="00EC7616">
            <w:pPr>
              <w:spacing w:after="60"/>
              <w:rPr>
                <w:spacing w:val="-2"/>
                <w:sz w:val="20"/>
                <w:szCs w:val="20"/>
              </w:rPr>
            </w:pPr>
            <w:r w:rsidRPr="000A54DE">
              <w:rPr>
                <w:spacing w:val="-2"/>
                <w:sz w:val="20"/>
                <w:szCs w:val="20"/>
              </w:rPr>
              <w:lastRenderedPageBreak/>
              <w:t>c) термин "локаут" означает направленное на достижение определенных целей запланированное увольнение по инициативе работодателя большого количества работников (в том числе, в связи с коллективным трудовым спором и объявлением забастовки) в том числе, квалифицированных в соответствии со статьей 415 Трудового кодекса Российской Федерации. Страховщик возмещает убытки, возникшие в результате прямого уничтожения или повреждения застрахованного имущества бастующими или уволенными работниками в связи с забастовкой или сопротивлением увольнению. Страхование не распространяется на ущерб, причиненный имуществу бастующих или лиц, подвергшихся локауту.</w:t>
            </w:r>
          </w:p>
          <w:p w:rsidR="00EC7616" w:rsidRPr="000A54DE" w:rsidRDefault="007F0940" w:rsidP="00EC7616">
            <w:pPr>
              <w:spacing w:after="60"/>
              <w:rPr>
                <w:spacing w:val="-2"/>
                <w:sz w:val="20"/>
                <w:szCs w:val="20"/>
              </w:rPr>
            </w:pPr>
            <w:r>
              <w:rPr>
                <w:spacing w:val="-2"/>
                <w:sz w:val="20"/>
                <w:szCs w:val="20"/>
              </w:rPr>
              <w:t>7</w:t>
            </w:r>
            <w:r w:rsidR="00EC7616" w:rsidRPr="000A54DE">
              <w:rPr>
                <w:spacing w:val="-2"/>
                <w:sz w:val="20"/>
                <w:szCs w:val="20"/>
              </w:rPr>
              <w:t>. поломки машинного и (или) электронного оборудования. Машины и механизмы, включая электронное оборудование, считаются застрахованными от неожиданных и вероятностных событий, наступление которых может привести к гибели или повреждению застрахованного имущества, поломкам оборудования, кроме исключений, указанных в разделе «Исключения». Такими событиями, в частности, могут быть любые внезапные природные и техногенные явления, такие как дефекты литья или материала, ошибки в проекте, ошибки, допущенные при изготовлении и монтаже, ошибки в исполнении, недостаточный опыт, ошибки и неосторожность в обращении, воздействия электротока в форме короткого замыкания, резкого повышения силы тока или напряжения в электросети, воздействия индуктированных токов, недостаток воды в котлах, гидравлический удар или недостаток жидкости в котлах или аппаратах, действующих с помощью пара или жидкостей, физический взрыв, разрушение в результате действия центробежных сил, буря, другие причины (кроме указанных ниже исключений), разрыв тросов и цепей, падения застрахованных предметов и удар о другие предметы, выход из строя систем кондиционирования воздуха, включая ущерб, причиненный самой системе, при условии, что она застрахована по договору страхования, поддерживается в рабочем состоянии и оборудована приборами измерения температуры и других аналогичных причин в результате действия которых требуется полное восстановление, ремонт либо замена застрахованного имущества или его части, поломка или неисправность приставок, защитных или регулирующих приспособлений.</w:t>
            </w:r>
          </w:p>
          <w:p w:rsidR="00EC7616" w:rsidRPr="000A54DE" w:rsidRDefault="007F0940" w:rsidP="00EC7616">
            <w:pPr>
              <w:spacing w:after="60"/>
              <w:rPr>
                <w:spacing w:val="-2"/>
                <w:sz w:val="20"/>
                <w:szCs w:val="20"/>
              </w:rPr>
            </w:pPr>
            <w:r>
              <w:rPr>
                <w:spacing w:val="-2"/>
                <w:sz w:val="20"/>
                <w:szCs w:val="20"/>
              </w:rPr>
              <w:t>8</w:t>
            </w:r>
            <w:r w:rsidR="00EC7616" w:rsidRPr="000A54DE">
              <w:rPr>
                <w:spacing w:val="-2"/>
                <w:sz w:val="20"/>
                <w:szCs w:val="20"/>
              </w:rPr>
              <w:t>. воздействие обычных природных факторов, а также иных объективных обстоятельств, на которые Страхователь не мог повлиять после произошедшего события (пожар, взрыв, землетрясение и т. д.), в результате которых [факторов] Застрахование Имущество получило дополнительные повреждения, было утрачено.</w:t>
            </w:r>
          </w:p>
          <w:p w:rsidR="00EC7616" w:rsidRPr="000A54DE" w:rsidRDefault="007F0940" w:rsidP="00EC7616">
            <w:pPr>
              <w:spacing w:after="60"/>
              <w:rPr>
                <w:spacing w:val="-2"/>
                <w:sz w:val="20"/>
                <w:szCs w:val="20"/>
              </w:rPr>
            </w:pPr>
            <w:r>
              <w:rPr>
                <w:spacing w:val="-2"/>
                <w:sz w:val="20"/>
                <w:szCs w:val="20"/>
              </w:rPr>
              <w:t>9</w:t>
            </w:r>
            <w:r w:rsidR="00EC7616" w:rsidRPr="000A54DE">
              <w:rPr>
                <w:spacing w:val="-2"/>
                <w:sz w:val="20"/>
                <w:szCs w:val="20"/>
              </w:rPr>
              <w:t xml:space="preserve">. прекращение подачи </w:t>
            </w:r>
            <w:proofErr w:type="spellStart"/>
            <w:r w:rsidR="00EC7616" w:rsidRPr="000A54DE">
              <w:rPr>
                <w:spacing w:val="-2"/>
                <w:sz w:val="20"/>
                <w:szCs w:val="20"/>
              </w:rPr>
              <w:t>электро</w:t>
            </w:r>
            <w:proofErr w:type="spellEnd"/>
            <w:r w:rsidR="00EC7616" w:rsidRPr="000A54DE">
              <w:rPr>
                <w:spacing w:val="-2"/>
                <w:sz w:val="20"/>
                <w:szCs w:val="20"/>
              </w:rPr>
              <w:t>, водо- паро-, энергоснабжения, отопления, канализации и других коммунальных услуг.</w:t>
            </w:r>
            <w:r w:rsidR="00EC7616" w:rsidRPr="000A54DE" w:rsidDel="00207E41">
              <w:rPr>
                <w:spacing w:val="-2"/>
                <w:sz w:val="20"/>
                <w:szCs w:val="20"/>
              </w:rPr>
              <w:t xml:space="preserve"> </w:t>
            </w:r>
          </w:p>
          <w:p w:rsidR="00EC7616" w:rsidRPr="000A54DE" w:rsidRDefault="00EC7616" w:rsidP="00EC7616">
            <w:pPr>
              <w:spacing w:after="60"/>
              <w:rPr>
                <w:spacing w:val="-2"/>
                <w:sz w:val="20"/>
                <w:szCs w:val="20"/>
              </w:rPr>
            </w:pPr>
            <w:r w:rsidRPr="000A54DE">
              <w:rPr>
                <w:spacing w:val="-2"/>
                <w:sz w:val="20"/>
                <w:szCs w:val="20"/>
              </w:rPr>
              <w:t>1</w:t>
            </w:r>
            <w:r w:rsidR="00AA732B">
              <w:rPr>
                <w:spacing w:val="-2"/>
                <w:sz w:val="20"/>
                <w:szCs w:val="20"/>
              </w:rPr>
              <w:t>0</w:t>
            </w:r>
            <w:r w:rsidRPr="000A54DE">
              <w:rPr>
                <w:spacing w:val="-2"/>
                <w:sz w:val="20"/>
                <w:szCs w:val="20"/>
              </w:rPr>
              <w:t>. в результате любых иных внезапных и непредвиденных событий, специально не исключенных Договором.</w:t>
            </w:r>
          </w:p>
          <w:p w:rsidR="00EC7616" w:rsidRPr="000A54DE" w:rsidRDefault="00EC7616" w:rsidP="00EC7616">
            <w:pPr>
              <w:spacing w:after="60"/>
              <w:rPr>
                <w:spacing w:val="-2"/>
                <w:sz w:val="20"/>
                <w:szCs w:val="20"/>
              </w:rPr>
            </w:pPr>
            <w:r w:rsidRPr="000A54DE">
              <w:rPr>
                <w:spacing w:val="-2"/>
                <w:sz w:val="20"/>
                <w:szCs w:val="20"/>
              </w:rPr>
              <w:t>1</w:t>
            </w:r>
            <w:r w:rsidR="007F0940">
              <w:rPr>
                <w:spacing w:val="-2"/>
                <w:sz w:val="20"/>
                <w:szCs w:val="20"/>
              </w:rPr>
              <w:t>1</w:t>
            </w:r>
            <w:r w:rsidRPr="000A54DE">
              <w:rPr>
                <w:spacing w:val="-2"/>
                <w:sz w:val="20"/>
                <w:szCs w:val="20"/>
              </w:rPr>
              <w:t>. действия представителей государственных (включая региональные и местные) властей, в том числе квалифицированные впоследствии соответствующими органами (включая МВД, прокуратуру, вышестоящие инстанции и/или суд) как противоправные или незаконные.</w:t>
            </w:r>
          </w:p>
          <w:p w:rsidR="00EC7616" w:rsidRPr="009C6935" w:rsidRDefault="007F0940" w:rsidP="00EC7616">
            <w:pPr>
              <w:pStyle w:val="a5"/>
              <w:spacing w:before="0" w:after="0" w:line="240" w:lineRule="auto"/>
              <w:ind w:left="0" w:firstLine="0"/>
              <w:rPr>
                <w:bCs/>
                <w:sz w:val="20"/>
                <w:highlight w:val="yellow"/>
              </w:rPr>
            </w:pPr>
            <w:r>
              <w:rPr>
                <w:spacing w:val="-2"/>
                <w:sz w:val="20"/>
              </w:rPr>
              <w:t>12</w:t>
            </w:r>
            <w:r w:rsidR="00EC7616" w:rsidRPr="000A54DE">
              <w:rPr>
                <w:spacing w:val="-2"/>
                <w:sz w:val="20"/>
              </w:rPr>
              <w:t>. ошибки конструкции, дефекты литья, ошибки в проектировании, планировании, дизайне, дефекты производства или использование при строительстве недоброкачественных материалов; при этом не подлежит возмещению ущерб элементу конструкции, непосредственно в котором были допущены ошибки, дефекты или использованы недоброкачественные материалы. В случае наличия гарантийных обязательств третьих лиц по дефектам, ошибкам в проектировании, планировании, дизайне, дефектам производства или использовании при строительстве недоброкачественных материалов, указанное покрытие может не применяться только при условии письменного подтверждения таких обязательств и их объема брокером.</w:t>
            </w:r>
          </w:p>
        </w:tc>
      </w:tr>
      <w:tr w:rsidR="00EC7616" w:rsidRPr="009C6935" w:rsidTr="007F1EA6">
        <w:tc>
          <w:tcPr>
            <w:tcW w:w="4111" w:type="dxa"/>
          </w:tcPr>
          <w:p w:rsidR="00EC7616" w:rsidRPr="000A54DE" w:rsidRDefault="00EC7616" w:rsidP="00EC7616">
            <w:pPr>
              <w:pStyle w:val="a5"/>
              <w:spacing w:before="0" w:after="0" w:line="240" w:lineRule="auto"/>
              <w:ind w:left="0" w:firstLine="0"/>
              <w:rPr>
                <w:b/>
                <w:bCs/>
                <w:sz w:val="20"/>
              </w:rPr>
            </w:pPr>
            <w:r w:rsidRPr="000A54DE">
              <w:rPr>
                <w:b/>
                <w:bCs/>
                <w:sz w:val="20"/>
              </w:rPr>
              <w:lastRenderedPageBreak/>
              <w:t>Страховая стоимость</w:t>
            </w:r>
          </w:p>
        </w:tc>
        <w:tc>
          <w:tcPr>
            <w:tcW w:w="11057" w:type="dxa"/>
          </w:tcPr>
          <w:p w:rsidR="00EC7616" w:rsidRPr="000A54DE" w:rsidRDefault="00EC7616" w:rsidP="00EC7616">
            <w:pPr>
              <w:pStyle w:val="AonBodyCopy"/>
              <w:numPr>
                <w:ilvl w:val="0"/>
                <w:numId w:val="11"/>
              </w:numPr>
              <w:tabs>
                <w:tab w:val="left" w:pos="371"/>
              </w:tabs>
              <w:spacing w:after="60" w:line="240" w:lineRule="auto"/>
              <w:ind w:left="0" w:firstLine="0"/>
              <w:jc w:val="both"/>
              <w:rPr>
                <w:rFonts w:ascii="Times New Roman" w:hAnsi="Times New Roman"/>
                <w:lang w:val="ru-RU" w:eastAsia="en-US"/>
              </w:rPr>
            </w:pPr>
            <w:r w:rsidRPr="000A54DE">
              <w:rPr>
                <w:rFonts w:ascii="Times New Roman" w:hAnsi="Times New Roman"/>
                <w:lang w:val="ru-RU" w:eastAsia="en-US"/>
              </w:rPr>
              <w:t>Для Застрахованного Имущества: стоимость замещения (то есть стоимости (</w:t>
            </w:r>
            <w:proofErr w:type="spellStart"/>
            <w:r w:rsidRPr="000A54DE">
              <w:rPr>
                <w:rFonts w:ascii="Times New Roman" w:hAnsi="Times New Roman"/>
                <w:lang w:val="ru-RU" w:eastAsia="en-US"/>
              </w:rPr>
              <w:t>вос</w:t>
            </w:r>
            <w:proofErr w:type="spellEnd"/>
            <w:r w:rsidRPr="000A54DE">
              <w:rPr>
                <w:rFonts w:ascii="Times New Roman" w:hAnsi="Times New Roman"/>
                <w:lang w:val="ru-RU" w:eastAsia="en-US"/>
              </w:rPr>
              <w:t>-)создания нового аналога Застрахованного Имущества без учета его износа, т. е. стоимость строительства нового здания/сооружения, ремонта/отделки «под ключ», включая расходы на доставку, оплату услуг архитекторам и проектировщикам, другие расходы по конструированию, планированию и работам (отделка, пуско-наладка оборудования и т. д.), изготовления и покупки имущества того же вида и качества без учета его износа, включая НДС.</w:t>
            </w:r>
          </w:p>
          <w:p w:rsidR="00EC7616" w:rsidRPr="000A54DE" w:rsidRDefault="00EC7616" w:rsidP="00EC7616">
            <w:pPr>
              <w:pStyle w:val="AonBodyCopy"/>
              <w:tabs>
                <w:tab w:val="left" w:pos="371"/>
              </w:tabs>
              <w:spacing w:after="60" w:line="240" w:lineRule="auto"/>
              <w:jc w:val="both"/>
              <w:rPr>
                <w:rFonts w:ascii="Times New Roman" w:hAnsi="Times New Roman"/>
                <w:lang w:val="ru-RU" w:eastAsia="en-US"/>
              </w:rPr>
            </w:pPr>
            <w:r w:rsidRPr="000A54DE">
              <w:rPr>
                <w:rFonts w:ascii="Times New Roman" w:hAnsi="Times New Roman"/>
                <w:lang w:val="ru-RU" w:eastAsia="en-US"/>
              </w:rPr>
              <w:t xml:space="preserve">Стоимость определена на основании балансовой стоимости (без вычета износа). </w:t>
            </w:r>
          </w:p>
          <w:p w:rsidR="00EC7616" w:rsidRPr="000A54DE" w:rsidRDefault="00EC7616" w:rsidP="00EC7616">
            <w:pPr>
              <w:pStyle w:val="AonBodyCopy"/>
              <w:numPr>
                <w:ilvl w:val="0"/>
                <w:numId w:val="11"/>
              </w:numPr>
              <w:tabs>
                <w:tab w:val="left" w:pos="371"/>
              </w:tabs>
              <w:spacing w:after="60" w:line="240" w:lineRule="auto"/>
              <w:ind w:left="0" w:firstLine="0"/>
              <w:jc w:val="both"/>
              <w:rPr>
                <w:rFonts w:ascii="Times New Roman" w:hAnsi="Times New Roman"/>
                <w:lang w:val="ru-RU" w:eastAsia="en-US"/>
              </w:rPr>
            </w:pPr>
            <w:r w:rsidRPr="000A54DE">
              <w:rPr>
                <w:rFonts w:ascii="Times New Roman" w:hAnsi="Times New Roman"/>
                <w:lang w:val="ru-RU" w:eastAsia="en-US"/>
              </w:rPr>
              <w:lastRenderedPageBreak/>
              <w:t>В случае, если Страхователь обоснованно отказывается от восстановления имущества, то страховая стоимость определяется на базе оценки восстановительных расходов. Оценку таких расходов осуществляет привлечённый эксперт, предварительно согласованный со Страхователем и Страховым брокером.</w:t>
            </w:r>
          </w:p>
          <w:p w:rsidR="00EC7616" w:rsidRPr="000A54DE" w:rsidRDefault="00EC7616" w:rsidP="00EC7616">
            <w:pPr>
              <w:pStyle w:val="AonBodyCopy"/>
              <w:numPr>
                <w:ilvl w:val="0"/>
                <w:numId w:val="11"/>
              </w:numPr>
              <w:tabs>
                <w:tab w:val="left" w:pos="371"/>
              </w:tabs>
              <w:spacing w:after="60" w:line="240" w:lineRule="auto"/>
              <w:ind w:left="0" w:firstLine="0"/>
              <w:jc w:val="both"/>
              <w:rPr>
                <w:rFonts w:ascii="Times New Roman" w:hAnsi="Times New Roman"/>
                <w:lang w:val="ru-RU" w:eastAsia="en-US"/>
              </w:rPr>
            </w:pPr>
            <w:r w:rsidRPr="000A54DE">
              <w:rPr>
                <w:rFonts w:ascii="Times New Roman" w:hAnsi="Times New Roman"/>
                <w:lang w:val="ru-RU" w:eastAsia="en-US"/>
              </w:rPr>
              <w:t>Для произведённых в течение периода страхования Улучшений имущества и Непоименованного имущества: в соответствии с правилами, определёнными для Зданий и Оборудования.</w:t>
            </w:r>
          </w:p>
          <w:p w:rsidR="00EC7616" w:rsidRPr="000A54DE" w:rsidRDefault="00EC7616" w:rsidP="00EC7616">
            <w:pPr>
              <w:pStyle w:val="AonBodyCopy"/>
              <w:numPr>
                <w:ilvl w:val="0"/>
                <w:numId w:val="11"/>
              </w:numPr>
              <w:tabs>
                <w:tab w:val="left" w:pos="371"/>
              </w:tabs>
              <w:spacing w:after="60" w:line="240" w:lineRule="auto"/>
              <w:ind w:left="0" w:firstLine="0"/>
              <w:jc w:val="both"/>
              <w:rPr>
                <w:lang w:val="ru-RU" w:eastAsia="en-US"/>
              </w:rPr>
            </w:pPr>
            <w:r w:rsidRPr="000A54DE">
              <w:rPr>
                <w:rFonts w:ascii="Times New Roman" w:hAnsi="Times New Roman"/>
                <w:lang w:val="ru-RU" w:eastAsia="en-US"/>
              </w:rPr>
              <w:t>Для Дополнительных расходов: сумма фактически понесённых Страхователем расходов по отдельному или всем элементам указанного объекта страхования.</w:t>
            </w:r>
            <w:r w:rsidRPr="000A54DE">
              <w:rPr>
                <w:lang w:val="ru-RU" w:eastAsia="en-US"/>
              </w:rPr>
              <w:t xml:space="preserve"> </w:t>
            </w:r>
          </w:p>
        </w:tc>
      </w:tr>
      <w:tr w:rsidR="00EC7616" w:rsidRPr="009C6935" w:rsidTr="007F1EA6">
        <w:tc>
          <w:tcPr>
            <w:tcW w:w="4111" w:type="dxa"/>
          </w:tcPr>
          <w:p w:rsidR="00EC7616" w:rsidRPr="000A54DE" w:rsidRDefault="00EC7616" w:rsidP="00EC7616">
            <w:pPr>
              <w:pStyle w:val="a5"/>
              <w:spacing w:before="0" w:after="0" w:line="240" w:lineRule="auto"/>
              <w:ind w:left="0" w:firstLine="0"/>
              <w:rPr>
                <w:b/>
                <w:bCs/>
                <w:sz w:val="20"/>
              </w:rPr>
            </w:pPr>
            <w:r w:rsidRPr="000A54DE">
              <w:rPr>
                <w:b/>
                <w:sz w:val="20"/>
              </w:rPr>
              <w:lastRenderedPageBreak/>
              <w:t>Франшиза (безусловная, по каждому страховому случаю)</w:t>
            </w:r>
          </w:p>
        </w:tc>
        <w:tc>
          <w:tcPr>
            <w:tcW w:w="11057" w:type="dxa"/>
          </w:tcPr>
          <w:p w:rsidR="00F7185C" w:rsidRPr="00F7185C" w:rsidRDefault="00F7185C" w:rsidP="00F7185C">
            <w:pPr>
              <w:pStyle w:val="AonBodyCopy"/>
              <w:tabs>
                <w:tab w:val="left" w:pos="371"/>
              </w:tabs>
              <w:spacing w:after="60" w:line="240" w:lineRule="auto"/>
              <w:jc w:val="both"/>
              <w:rPr>
                <w:rFonts w:ascii="Times New Roman" w:hAnsi="Times New Roman"/>
                <w:lang w:val="ru-RU" w:eastAsia="en-US"/>
              </w:rPr>
            </w:pPr>
            <w:r w:rsidRPr="00F7185C">
              <w:rPr>
                <w:rFonts w:ascii="Times New Roman" w:hAnsi="Times New Roman"/>
                <w:lang w:val="ru-RU" w:eastAsia="en-US"/>
              </w:rPr>
              <w:t>Вариант №1</w:t>
            </w:r>
          </w:p>
          <w:p w:rsidR="00F7185C" w:rsidRPr="00F7185C" w:rsidRDefault="00F7185C" w:rsidP="00F7185C">
            <w:pPr>
              <w:pStyle w:val="AonBodyCopy"/>
              <w:numPr>
                <w:ilvl w:val="0"/>
                <w:numId w:val="11"/>
              </w:numPr>
              <w:tabs>
                <w:tab w:val="left" w:pos="371"/>
              </w:tabs>
              <w:spacing w:after="60" w:line="240" w:lineRule="auto"/>
              <w:ind w:left="0" w:firstLine="0"/>
              <w:jc w:val="both"/>
              <w:rPr>
                <w:rFonts w:ascii="Times New Roman" w:hAnsi="Times New Roman"/>
                <w:lang w:val="ru-RU" w:eastAsia="en-US"/>
              </w:rPr>
            </w:pPr>
            <w:r w:rsidRPr="00F7185C">
              <w:rPr>
                <w:rFonts w:ascii="Times New Roman" w:hAnsi="Times New Roman"/>
                <w:lang w:val="ru-RU" w:eastAsia="en-US"/>
              </w:rPr>
              <w:t>71 000 (Семьдесят одна тысяча) рублей;</w:t>
            </w:r>
          </w:p>
          <w:p w:rsidR="00F7185C" w:rsidRPr="00F7185C" w:rsidRDefault="00F7185C" w:rsidP="00F7185C">
            <w:pPr>
              <w:pStyle w:val="AonBodyCopy"/>
              <w:tabs>
                <w:tab w:val="left" w:pos="371"/>
              </w:tabs>
              <w:spacing w:after="60" w:line="240" w:lineRule="auto"/>
              <w:jc w:val="both"/>
              <w:rPr>
                <w:rFonts w:ascii="Times New Roman" w:hAnsi="Times New Roman"/>
                <w:lang w:val="ru-RU" w:eastAsia="en-US"/>
              </w:rPr>
            </w:pPr>
            <w:r w:rsidRPr="00F7185C">
              <w:rPr>
                <w:rFonts w:ascii="Times New Roman" w:hAnsi="Times New Roman"/>
                <w:lang w:val="ru-RU" w:eastAsia="en-US"/>
              </w:rPr>
              <w:t>Вариант №2</w:t>
            </w:r>
          </w:p>
          <w:p w:rsidR="00F7185C" w:rsidRPr="00F7185C" w:rsidRDefault="00F7185C" w:rsidP="00F7185C">
            <w:pPr>
              <w:pStyle w:val="AonBodyCopy"/>
              <w:numPr>
                <w:ilvl w:val="0"/>
                <w:numId w:val="11"/>
              </w:numPr>
              <w:tabs>
                <w:tab w:val="left" w:pos="371"/>
              </w:tabs>
              <w:spacing w:after="60" w:line="240" w:lineRule="auto"/>
              <w:ind w:left="0" w:firstLine="0"/>
              <w:jc w:val="both"/>
              <w:rPr>
                <w:rFonts w:ascii="Times New Roman" w:hAnsi="Times New Roman"/>
                <w:lang w:val="ru-RU" w:eastAsia="en-US"/>
              </w:rPr>
            </w:pPr>
            <w:r w:rsidRPr="00F7185C">
              <w:rPr>
                <w:rFonts w:ascii="Times New Roman" w:hAnsi="Times New Roman"/>
                <w:lang w:val="ru-RU" w:eastAsia="en-US"/>
              </w:rPr>
              <w:t>50 000 000 (Пятьдесят миллионов) рублей;</w:t>
            </w:r>
          </w:p>
          <w:p w:rsidR="00F7185C" w:rsidRPr="00F7185C" w:rsidRDefault="00F7185C" w:rsidP="00F7185C">
            <w:pPr>
              <w:pStyle w:val="AonBodyCopy"/>
              <w:tabs>
                <w:tab w:val="left" w:pos="371"/>
              </w:tabs>
              <w:spacing w:after="60" w:line="240" w:lineRule="auto"/>
              <w:jc w:val="both"/>
              <w:rPr>
                <w:rFonts w:ascii="Times New Roman" w:hAnsi="Times New Roman"/>
                <w:lang w:val="ru-RU" w:eastAsia="en-US"/>
              </w:rPr>
            </w:pPr>
            <w:r w:rsidRPr="00F7185C">
              <w:rPr>
                <w:rFonts w:ascii="Times New Roman" w:hAnsi="Times New Roman"/>
                <w:lang w:val="ru-RU" w:eastAsia="en-US"/>
              </w:rPr>
              <w:t>Вариант №3</w:t>
            </w:r>
          </w:p>
          <w:p w:rsidR="00EC7616" w:rsidRPr="00F7185C" w:rsidRDefault="00F7185C" w:rsidP="00F7185C">
            <w:pPr>
              <w:pStyle w:val="AonBodyCopy"/>
              <w:numPr>
                <w:ilvl w:val="0"/>
                <w:numId w:val="11"/>
              </w:numPr>
              <w:tabs>
                <w:tab w:val="left" w:pos="371"/>
              </w:tabs>
              <w:spacing w:after="60" w:line="240" w:lineRule="auto"/>
              <w:ind w:left="0" w:firstLine="0"/>
              <w:jc w:val="both"/>
              <w:rPr>
                <w:rFonts w:ascii="Times New Roman" w:hAnsi="Times New Roman"/>
                <w:lang w:val="ru-RU" w:eastAsia="en-US"/>
              </w:rPr>
            </w:pPr>
            <w:r w:rsidRPr="00F7185C">
              <w:rPr>
                <w:rFonts w:ascii="Times New Roman" w:hAnsi="Times New Roman"/>
                <w:lang w:val="ru-RU" w:eastAsia="en-US"/>
              </w:rPr>
              <w:t>150 000 000,00 (Сто пятьдесят миллионов рублей 00 копеек)   по каждому страховому случаю</w:t>
            </w:r>
            <w:r>
              <w:rPr>
                <w:rFonts w:ascii="Times New Roman" w:hAnsi="Times New Roman"/>
                <w:lang w:val="ru-RU" w:eastAsia="en-US"/>
              </w:rPr>
              <w:t>.</w:t>
            </w:r>
          </w:p>
        </w:tc>
      </w:tr>
      <w:tr w:rsidR="00160224" w:rsidRPr="009C6935" w:rsidTr="007F1EA6">
        <w:tc>
          <w:tcPr>
            <w:tcW w:w="4111" w:type="dxa"/>
          </w:tcPr>
          <w:p w:rsidR="00160224" w:rsidRPr="000A54DE" w:rsidRDefault="00160224" w:rsidP="00160224">
            <w:pPr>
              <w:spacing w:before="60" w:after="60"/>
              <w:ind w:firstLine="0"/>
              <w:rPr>
                <w:b/>
                <w:sz w:val="20"/>
                <w:szCs w:val="20"/>
              </w:rPr>
            </w:pPr>
            <w:bookmarkStart w:id="16" w:name="_Toc339386175"/>
            <w:r w:rsidRPr="000A54DE">
              <w:rPr>
                <w:b/>
                <w:sz w:val="20"/>
                <w:szCs w:val="20"/>
              </w:rPr>
              <w:t>Порядок определения суммы страхового возмещения</w:t>
            </w:r>
            <w:bookmarkEnd w:id="16"/>
            <w:r w:rsidRPr="000A54DE">
              <w:rPr>
                <w:b/>
                <w:sz w:val="20"/>
                <w:szCs w:val="20"/>
              </w:rPr>
              <w:t>:</w:t>
            </w:r>
          </w:p>
          <w:p w:rsidR="00160224" w:rsidRPr="000A54DE" w:rsidRDefault="00160224" w:rsidP="00160224">
            <w:pPr>
              <w:pStyle w:val="a5"/>
              <w:spacing w:before="0" w:after="0" w:line="240" w:lineRule="auto"/>
              <w:ind w:left="0" w:firstLine="0"/>
              <w:rPr>
                <w:b/>
                <w:sz w:val="20"/>
              </w:rPr>
            </w:pPr>
            <w:r w:rsidRPr="000A54DE">
              <w:rPr>
                <w:sz w:val="20"/>
              </w:rPr>
              <w:t xml:space="preserve"> </w:t>
            </w:r>
          </w:p>
        </w:tc>
        <w:tc>
          <w:tcPr>
            <w:tcW w:w="11057" w:type="dxa"/>
          </w:tcPr>
          <w:p w:rsidR="00160224" w:rsidRPr="000A54DE" w:rsidRDefault="00160224" w:rsidP="00160224">
            <w:pPr>
              <w:pStyle w:val="AonBulletCopy"/>
              <w:spacing w:before="60" w:after="60" w:line="264" w:lineRule="auto"/>
              <w:jc w:val="both"/>
              <w:rPr>
                <w:rFonts w:ascii="Times New Roman" w:hAnsi="Times New Roman"/>
                <w:lang w:val="ru-RU" w:eastAsia="en-US"/>
              </w:rPr>
            </w:pPr>
            <w:r w:rsidRPr="000A54DE">
              <w:rPr>
                <w:rFonts w:ascii="Times New Roman" w:hAnsi="Times New Roman"/>
                <w:lang w:val="ru-RU" w:eastAsia="en-US"/>
              </w:rPr>
              <w:t>Подлежат возмещению затраты Страхователя в размере согласованных со Страховщиком фактически понесенных или планируемых к несению в будущем (предполагаемых на основе смет, договоров подряда (работ), купли-продажи (аренды, лизинга и иных) имущества, оказания услуг и иных документальных подтверждений) расходов на восстановление:</w:t>
            </w:r>
          </w:p>
          <w:p w:rsidR="00160224" w:rsidRPr="000A54DE" w:rsidRDefault="00160224" w:rsidP="00160224">
            <w:pPr>
              <w:pStyle w:val="AonBulletCopy"/>
              <w:numPr>
                <w:ilvl w:val="0"/>
                <w:numId w:val="13"/>
              </w:numPr>
              <w:spacing w:before="60" w:after="60" w:line="264" w:lineRule="auto"/>
              <w:ind w:left="0" w:firstLine="0"/>
              <w:jc w:val="both"/>
              <w:rPr>
                <w:rFonts w:ascii="Times New Roman" w:hAnsi="Times New Roman"/>
                <w:lang w:val="ru-RU" w:eastAsia="en-US"/>
              </w:rPr>
            </w:pPr>
            <w:r w:rsidRPr="000A54DE">
              <w:rPr>
                <w:rFonts w:ascii="Times New Roman" w:hAnsi="Times New Roman"/>
                <w:lang w:val="ru-RU" w:eastAsia="en-US"/>
              </w:rPr>
              <w:t xml:space="preserve">Застрахованного Имущества (его поврежденных частей до состояния, которое по существу соответствует аналогичному новому, но не лучше и не дороже по сравнению с новым, без вычетов на износ и амортизацию), </w:t>
            </w:r>
          </w:p>
          <w:p w:rsidR="00160224" w:rsidRPr="000A54DE" w:rsidRDefault="00160224" w:rsidP="00160224">
            <w:pPr>
              <w:pStyle w:val="AonBulletCopy"/>
              <w:numPr>
                <w:ilvl w:val="0"/>
                <w:numId w:val="13"/>
              </w:numPr>
              <w:spacing w:before="60" w:after="60" w:line="264" w:lineRule="auto"/>
              <w:ind w:left="0" w:firstLine="0"/>
              <w:jc w:val="both"/>
              <w:rPr>
                <w:rFonts w:ascii="Times New Roman" w:hAnsi="Times New Roman"/>
                <w:lang w:val="ru-RU" w:eastAsia="en-US"/>
              </w:rPr>
            </w:pPr>
            <w:r w:rsidRPr="000A54DE">
              <w:rPr>
                <w:rFonts w:ascii="Times New Roman" w:hAnsi="Times New Roman"/>
                <w:lang w:val="ru-RU" w:eastAsia="en-US"/>
              </w:rPr>
              <w:t>утраченного имущественного интереса (несение различных дополнительных расходов).</w:t>
            </w:r>
          </w:p>
          <w:p w:rsidR="00160224" w:rsidRPr="000A54DE" w:rsidRDefault="00160224" w:rsidP="00160224">
            <w:pPr>
              <w:spacing w:before="60" w:after="60" w:line="264" w:lineRule="auto"/>
              <w:rPr>
                <w:sz w:val="20"/>
                <w:szCs w:val="20"/>
              </w:rPr>
            </w:pPr>
            <w:r w:rsidRPr="000A54DE">
              <w:rPr>
                <w:sz w:val="20"/>
                <w:szCs w:val="20"/>
              </w:rPr>
              <w:t>При этом:</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 xml:space="preserve">расходы на восстановление включают в себя, в том числе, расходы на материалы и запасные части для ремонта, расходы на оплату работ по ремонту, включая перевозку до места ремонта, расходы по доставке материалов или нового имущества к месту ремонта или нахождения и другие расходы, необходимые для восстановления застрахованных предметов до того состояния, которое по существу соответствует аналогичному новому, но не лучше и не дороже по сравнению с новым, без вычетов на износ и амортизацию; </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 xml:space="preserve">расходы на материалы, использованные (планируемые к использованию) для проведения восстановления Застрахованного Имущества, возмещаются за вычетом стоимости материалов, оставшихся после разборки поврежденного конструктивного элемента здания (сооружения) или неповреждённых остатков имущества, пригодных для дальнейшего использования. Бремя доказывания факта пригодности материалов для дальнейшего использования несет Страховщик, и с учётом мнения специалистов подрядчика (или Страхователя в случае восстановления хозяйственным способом), который будет использоваться Страхователем для восстановления повреждённого Имущества, и с соблюдением действующего российского законодательства, строительных норм и правил. </w:t>
            </w:r>
          </w:p>
          <w:p w:rsidR="00160224" w:rsidRPr="000A54DE" w:rsidRDefault="00160224" w:rsidP="00160224">
            <w:pPr>
              <w:tabs>
                <w:tab w:val="left" w:pos="371"/>
              </w:tabs>
              <w:spacing w:before="60" w:after="60" w:line="264" w:lineRule="auto"/>
              <w:ind w:firstLine="0"/>
              <w:rPr>
                <w:sz w:val="20"/>
                <w:szCs w:val="20"/>
              </w:rPr>
            </w:pPr>
            <w:r w:rsidRPr="000A54DE">
              <w:rPr>
                <w:sz w:val="20"/>
                <w:szCs w:val="20"/>
              </w:rPr>
              <w:t xml:space="preserve">Стоимость материалов, оставшихся после разборки поврежденного конструктивного элемента здания (сооружения), или стоимость неповрежденных остатков Имущества определяются, исходя из цен на аналогичные материалы, остатки подобного физического состояния и качества (с учётом износа), действующих в месте страхования на момент страхового случая, и возможности продажи данных материалов, остатков. Подобная стоимость и возможность продажи могут определяться, в том </w:t>
            </w:r>
            <w:r w:rsidRPr="000A54DE">
              <w:rPr>
                <w:sz w:val="20"/>
                <w:szCs w:val="20"/>
              </w:rPr>
              <w:lastRenderedPageBreak/>
              <w:t xml:space="preserve">числе, на основании покупных цен организаций, специализирующихся на торговле строительными материалами или иных остатков имущества. В случае, если Страховщик не согласен с оценкой, представленной ему Страхователем, он должен представить предложение по покупке материалов или остатков подобного физического состояния, качества и объёма и обеспечить их реализацию по указанным в предложении ценам. </w:t>
            </w:r>
          </w:p>
          <w:p w:rsidR="00160224" w:rsidRPr="000A54DE" w:rsidRDefault="00160224" w:rsidP="00160224">
            <w:pPr>
              <w:tabs>
                <w:tab w:val="left" w:pos="371"/>
              </w:tabs>
              <w:spacing w:before="60" w:after="60" w:line="264" w:lineRule="auto"/>
              <w:ind w:firstLine="0"/>
              <w:rPr>
                <w:sz w:val="20"/>
                <w:szCs w:val="20"/>
              </w:rPr>
            </w:pPr>
            <w:r w:rsidRPr="000A54DE">
              <w:rPr>
                <w:sz w:val="20"/>
                <w:szCs w:val="20"/>
              </w:rPr>
              <w:t>Пригодность неповреждённых остатков имущества для дальнейшего использования также должна подразумевать не ухудшение характеристик восстанавливаемого поврежденного имущества, как если бы имущество восстанавливалось из новых материалов. Если Страховщик не может доказать факт пригодности с учетом указанных требований, то считается, что материалы или иные остатки не пригодны для дальнейшего использования.</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если для ремонта поврежденных в результате страхового случая конструктивных или иных элементов здания или элементов иных видов имущества необходимо произвести разборку и последующую сборку неповрежденных элементов, затраты на проведение этих работ включаются в сумму расходов на ремонт;</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 xml:space="preserve">в случае нанесения ущерба Застрахованному Имуществу, Страхователь имеет право восстановить, отремонтировать или воссоздать имущество равноценным имуществом, которое предполагает использование современных технологий; восстановление, ремонт или воссоздание имущества в таком случае не будет рассматриваться в качестве лучшего или более широкого по сравнению с новым аналогом повреждённого; </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 xml:space="preserve">в случае, если Страхователь обоснованно отказывается от восстановления Застрахованного Имущества, то сумма возмещения определяется на базе расходов, которые были бы необходимы Страхователю для восстановления имущества как нового (новая восстановительная стоимость). Оценку таких расходов осуществляет привлечённый эксперт, предварительно согласованный со Страхователем и Страховым брокером; </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 xml:space="preserve">если Страхователь докажет, что восстановление Застрахованного Имущества на прежнем месте запрещено распоряжением властей, допускается строительство в любом другом месте в пределах Российской Федерации. В этом случае максимальная сумма страхового возмещения определяется затратами на строительство нового здания на новом месте, но не свыше страховой суммы; </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застрахованное имущество считается полностью утраченным (погибшим), если заключением независимой экспертизы установлена невозможность его эксплуатации без слома/демонтажа всей надземной части здания или сооружения, фактической замены основных узлов, агрегатов и иных элементов оборудования;</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для имущества, находящегося во владении и пользовании Страхователя на основании договоров аренды (лизинга), размер страхового возмещения ограничивается суммой документально подтвержденных расходов (затрат) на восстановление застрахованного имущества, которые Страхователь произвел в пользу собственника имущества на основании закона или договора;</w:t>
            </w:r>
          </w:p>
          <w:p w:rsidR="00160224" w:rsidRPr="000A54DE" w:rsidRDefault="00160224" w:rsidP="00160224">
            <w:pPr>
              <w:numPr>
                <w:ilvl w:val="0"/>
                <w:numId w:val="12"/>
              </w:numPr>
              <w:tabs>
                <w:tab w:val="clear" w:pos="360"/>
                <w:tab w:val="left" w:pos="371"/>
              </w:tabs>
              <w:spacing w:before="60" w:after="60" w:line="264" w:lineRule="auto"/>
              <w:ind w:left="0" w:firstLine="0"/>
              <w:rPr>
                <w:sz w:val="20"/>
                <w:szCs w:val="20"/>
              </w:rPr>
            </w:pPr>
            <w:r w:rsidRPr="000A54DE">
              <w:rPr>
                <w:sz w:val="20"/>
                <w:szCs w:val="20"/>
              </w:rPr>
              <w:t>расходы на восстановление не включают в себя: дополнительные расходы, вызванные изменениями или улучшениями застрахованного предмета (за исключением изменений строительных норм и правил в период с момента строительства застрахованного имущества и до момента его восстановления после страхового случая, а также иных условий, указанных выше), расходы, вызванные временным или вспомогательным ремонтом или восстановлением и только в случае, если он не является составной частью единого процесса по восстановлению имущества, другие, произведенные сверх необходимых, расходы (не связанных с процессом восстановления имущества);</w:t>
            </w:r>
          </w:p>
          <w:p w:rsidR="00160224" w:rsidRPr="000A54DE" w:rsidRDefault="00160224" w:rsidP="00160224">
            <w:pPr>
              <w:pStyle w:val="AonBodyCopy"/>
              <w:spacing w:before="60" w:after="60"/>
              <w:jc w:val="both"/>
              <w:rPr>
                <w:rFonts w:ascii="Times New Roman" w:hAnsi="Times New Roman"/>
                <w:lang w:val="ru-RU" w:eastAsia="en-US"/>
              </w:rPr>
            </w:pPr>
            <w:r w:rsidRPr="000A54DE">
              <w:rPr>
                <w:rFonts w:ascii="Times New Roman" w:hAnsi="Times New Roman"/>
                <w:lang w:val="ru-RU"/>
              </w:rPr>
              <w:t xml:space="preserve">здания, сооружения и другое имущество, которые на момент наступления страхового случая уже построены или </w:t>
            </w:r>
            <w:r w:rsidRPr="000A54DE">
              <w:rPr>
                <w:rFonts w:ascii="Times New Roman" w:hAnsi="Times New Roman"/>
                <w:lang w:val="ru-RU"/>
              </w:rPr>
              <w:lastRenderedPageBreak/>
              <w:t>приобретены, не рассматриваются как восстановленные или вновь приобретенные для целей восстановления.</w:t>
            </w:r>
          </w:p>
        </w:tc>
      </w:tr>
      <w:tr w:rsidR="00160224" w:rsidRPr="009C6935" w:rsidTr="007F1EA6">
        <w:tc>
          <w:tcPr>
            <w:tcW w:w="4111" w:type="dxa"/>
          </w:tcPr>
          <w:p w:rsidR="00160224" w:rsidRPr="000A54DE" w:rsidRDefault="00160224" w:rsidP="00160224">
            <w:pPr>
              <w:pStyle w:val="a5"/>
              <w:spacing w:before="0" w:after="0" w:line="240" w:lineRule="auto"/>
              <w:ind w:left="0" w:firstLine="0"/>
              <w:rPr>
                <w:b/>
                <w:bCs/>
                <w:sz w:val="20"/>
                <w:lang w:val="en-US"/>
              </w:rPr>
            </w:pPr>
            <w:r w:rsidRPr="000A54DE">
              <w:rPr>
                <w:b/>
                <w:bCs/>
                <w:sz w:val="20"/>
              </w:rPr>
              <w:lastRenderedPageBreak/>
              <w:t>Лимиты возмещения</w:t>
            </w:r>
          </w:p>
        </w:tc>
        <w:tc>
          <w:tcPr>
            <w:tcW w:w="11057" w:type="dxa"/>
          </w:tcPr>
          <w:p w:rsidR="00160224" w:rsidRPr="000A54DE" w:rsidRDefault="00160224" w:rsidP="00160224">
            <w:pPr>
              <w:spacing w:before="0" w:after="0" w:line="276" w:lineRule="auto"/>
              <w:ind w:firstLine="101"/>
              <w:rPr>
                <w:color w:val="000000"/>
                <w:sz w:val="20"/>
                <w:szCs w:val="20"/>
              </w:rPr>
            </w:pPr>
            <w:r w:rsidRPr="000A54DE">
              <w:rPr>
                <w:color w:val="000000"/>
                <w:sz w:val="20"/>
                <w:szCs w:val="20"/>
              </w:rPr>
              <w:t>Народные волнения: не менее 625 000 000,00 российских рублей.</w:t>
            </w:r>
          </w:p>
          <w:p w:rsidR="00160224" w:rsidRPr="000A54DE" w:rsidRDefault="00160224" w:rsidP="00160224">
            <w:pPr>
              <w:spacing w:before="0" w:after="0" w:line="276" w:lineRule="auto"/>
              <w:ind w:firstLine="101"/>
              <w:rPr>
                <w:color w:val="000000"/>
                <w:sz w:val="20"/>
                <w:szCs w:val="20"/>
              </w:rPr>
            </w:pPr>
            <w:r w:rsidRPr="000A54DE">
              <w:rPr>
                <w:color w:val="000000"/>
                <w:sz w:val="20"/>
                <w:szCs w:val="20"/>
              </w:rPr>
              <w:t>Действия представителей государственных (включая региональные и местные) властей, в том числе квалифицированные впоследствии соответствующими органами (включая МВД, прокуратуру, вышестоящие инстанции и/или суд) как противоправные или незаконные: не менее 150 000 000 рублей;</w:t>
            </w:r>
          </w:p>
          <w:p w:rsidR="00160224" w:rsidRPr="000A54DE" w:rsidRDefault="00160224" w:rsidP="00160224">
            <w:pPr>
              <w:spacing w:before="0" w:after="0" w:line="276" w:lineRule="auto"/>
              <w:ind w:firstLine="101"/>
              <w:rPr>
                <w:color w:val="000000"/>
                <w:sz w:val="20"/>
                <w:szCs w:val="20"/>
              </w:rPr>
            </w:pPr>
            <w:r w:rsidRPr="000A54DE">
              <w:rPr>
                <w:color w:val="000000"/>
                <w:sz w:val="20"/>
                <w:szCs w:val="20"/>
              </w:rPr>
              <w:t>В отношении иных рисков и условий, по которым отдельные лимиты не установлены, предполагается лимит по случаю на сумму не менее 6 000 000 000,00 российских рублей.</w:t>
            </w:r>
          </w:p>
          <w:p w:rsidR="00160224" w:rsidRPr="000A54DE" w:rsidRDefault="00160224" w:rsidP="00160224">
            <w:pPr>
              <w:spacing w:before="0" w:after="0" w:line="276" w:lineRule="auto"/>
              <w:ind w:firstLine="101"/>
              <w:rPr>
                <w:color w:val="000000"/>
                <w:sz w:val="20"/>
                <w:szCs w:val="20"/>
              </w:rPr>
            </w:pPr>
            <w:r w:rsidRPr="000A54DE">
              <w:rPr>
                <w:color w:val="000000"/>
                <w:sz w:val="20"/>
                <w:szCs w:val="20"/>
              </w:rPr>
              <w:t>Риск землетрясения и иных стихийных и природных бедствий не подлежит ограничению/</w:t>
            </w:r>
            <w:proofErr w:type="spellStart"/>
            <w:r w:rsidRPr="000A54DE">
              <w:rPr>
                <w:color w:val="000000"/>
                <w:sz w:val="20"/>
                <w:szCs w:val="20"/>
              </w:rPr>
              <w:t>лимитированию</w:t>
            </w:r>
            <w:proofErr w:type="spellEnd"/>
            <w:r w:rsidRPr="000A54DE">
              <w:rPr>
                <w:color w:val="000000"/>
                <w:sz w:val="20"/>
                <w:szCs w:val="20"/>
              </w:rPr>
              <w:t>.</w:t>
            </w:r>
          </w:p>
          <w:p w:rsidR="00160224" w:rsidRPr="000A54DE" w:rsidRDefault="00160224" w:rsidP="00160224">
            <w:pPr>
              <w:pStyle w:val="a5"/>
              <w:spacing w:before="0" w:after="0" w:line="240" w:lineRule="auto"/>
              <w:ind w:left="0" w:firstLine="0"/>
              <w:rPr>
                <w:bCs/>
                <w:sz w:val="20"/>
              </w:rPr>
            </w:pPr>
          </w:p>
        </w:tc>
      </w:tr>
      <w:tr w:rsidR="00160224" w:rsidRPr="009C6935" w:rsidTr="007F1EA6">
        <w:tc>
          <w:tcPr>
            <w:tcW w:w="4111" w:type="dxa"/>
          </w:tcPr>
          <w:p w:rsidR="00160224" w:rsidRPr="00707FDC" w:rsidRDefault="00160224" w:rsidP="00160224">
            <w:pPr>
              <w:pStyle w:val="a5"/>
              <w:spacing w:before="0" w:after="0" w:line="240" w:lineRule="auto"/>
              <w:ind w:left="0" w:firstLine="0"/>
              <w:rPr>
                <w:b/>
                <w:bCs/>
                <w:sz w:val="20"/>
              </w:rPr>
            </w:pPr>
            <w:r w:rsidRPr="00707FDC">
              <w:rPr>
                <w:b/>
                <w:bCs/>
                <w:sz w:val="20"/>
              </w:rPr>
              <w:t>Исключения (указанный список исключений является окончательным и расширению не подлежит):</w:t>
            </w:r>
          </w:p>
        </w:tc>
        <w:tc>
          <w:tcPr>
            <w:tcW w:w="11057" w:type="dxa"/>
          </w:tcPr>
          <w:p w:rsidR="00F7185C" w:rsidRPr="00794C81" w:rsidRDefault="00F7185C" w:rsidP="00F7185C">
            <w:pPr>
              <w:rPr>
                <w:color w:val="000000"/>
                <w:sz w:val="20"/>
                <w:szCs w:val="20"/>
              </w:rPr>
            </w:pPr>
            <w:r w:rsidRPr="00794C81">
              <w:rPr>
                <w:color w:val="000000"/>
                <w:sz w:val="20"/>
                <w:szCs w:val="20"/>
              </w:rPr>
              <w:t xml:space="preserve">Не являются страховыми случаями убытки вследствие утраты, гибели и (или) повреждения Застрахованного Имущества, прямо или косвенно вызванные: </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 xml:space="preserve">военными действиями (независимо от того, была объявлена война или нет), гражданской войной, мятежами, революциями, восстаниями, военными переворотами или узурпациями власти, конфискацией, принудительным отчуждением, реквизицией, арестом или разрушением или повреждением Застрахованного Имущества по распоряжению существующего де юре или де факто правительства или какого-либо органа власти; </w:t>
            </w:r>
          </w:p>
          <w:p w:rsidR="00F7185C" w:rsidRPr="00794C81" w:rsidRDefault="00F7185C" w:rsidP="00F7185C">
            <w:pPr>
              <w:pStyle w:val="a6"/>
              <w:numPr>
                <w:ilvl w:val="2"/>
                <w:numId w:val="24"/>
              </w:numPr>
              <w:spacing w:before="60" w:after="60" w:line="264" w:lineRule="auto"/>
              <w:ind w:left="34" w:firstLine="0"/>
              <w:contextualSpacing w:val="0"/>
              <w:outlineLvl w:val="0"/>
              <w:rPr>
                <w:color w:val="000000"/>
                <w:sz w:val="20"/>
                <w:szCs w:val="20"/>
              </w:rPr>
            </w:pPr>
            <w:r w:rsidRPr="00794C81">
              <w:rPr>
                <w:color w:val="000000"/>
                <w:sz w:val="20"/>
                <w:szCs w:val="20"/>
              </w:rPr>
              <w:t xml:space="preserve">ядерной реакцией, ядерным излучением или радиоактивным загрязнением, воздействием ядерной энергии в любой форме; </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хранением Страхователем в Зданиях бомб, мин, снарядов;</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наложением на Страхователя или работающих 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физическим износом Застрахованного Имущества или постепенной потерей им своих качеств или функциональных свойств. Данное условие не распространяется на ущерб последующему Застрахованному Имуществу.</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коррозией, окислением, брожением, гниением или иными естественными свойствами Застрахованного Имущества. Данное условие не распространяется на ущерб Застрахованному Имуществу, не подвергшегося коррозии, окислению, брожению, гниению или иным естественным свойствам, но причиненный Застрахованным Имуществом по этим причинам;</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умышленными действиями Страхователя, направленными на наступление страхового случая. Страхователь признается действующим умышленно, если его действия квалифицированы как умышленные вступившим в законную силу решением суда;</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 xml:space="preserve">оседаниями, растрескиваниями, сжатиями, расширениями или вздутиями покрытий дорог или тротуаров, а также фундаментов, стен, несущих конструкций или перекрытий зданий, строений либо инженерных сооружений, если они произошли не в результате внезапного и непредвиденного воздействия на них извне. Такое исключение не распространяется на ущерб иному Застрахованному Имуществу, возникший по данным причинам; </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 xml:space="preserve"> дефектами и недостатками Застрахованного Имущества, уже имевшимися на момент заключения настоящего Договора, которые были известны Страхователю; </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 xml:space="preserve"> необъяснимым исчезновением Застрахованного Имущества, его недостачей, обнаруженной при проведении </w:t>
            </w:r>
            <w:r w:rsidRPr="00794C81">
              <w:rPr>
                <w:color w:val="000000"/>
                <w:sz w:val="20"/>
                <w:szCs w:val="20"/>
              </w:rPr>
              <w:lastRenderedPageBreak/>
              <w:t>инвентаризации, но не по причине страхового случая;</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обычными и в любом случае не приводящими непосредственно к потере его эксплуатационных свойств изменениями в Застрахованном Имуществе вследствие воздействия на него дождя, изменения температур, влажности или иных природных факторов, характерных для обычных в данной местности климатических и погодных условий;</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бурей, вихрем, ураганом, смерчем или иным движением воздушных масс, вызванных естественными процессами в атмосфере, если скорость ветра, причинившего ущерб, не превышала 50 км/час;</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проникновением в застрахованные помещения дождя, снега, града или грязи через незакрытые окна, двери или иные отверстия в зданиях, если эти отверстия не возникли вследствие бури, вихря, урагана или смерча или любого другого воздействия извне;</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 xml:space="preserve">повреждениями или разрушениями Застрахованного Имущества по причине его ветхости, частичного разрушения или повреждения вследствие длительной эксплуатации и только в том случае, если </w:t>
            </w:r>
            <w:proofErr w:type="spellStart"/>
            <w:r w:rsidRPr="00794C81">
              <w:rPr>
                <w:color w:val="000000"/>
                <w:sz w:val="20"/>
                <w:szCs w:val="20"/>
              </w:rPr>
              <w:t>Состраховщики</w:t>
            </w:r>
            <w:proofErr w:type="spellEnd"/>
            <w:r w:rsidRPr="00794C81">
              <w:rPr>
                <w:color w:val="000000"/>
                <w:sz w:val="20"/>
                <w:szCs w:val="20"/>
              </w:rPr>
              <w:t xml:space="preserve"> докажут наличие соответствующих обстоятельств и ту степень, в какой они оказали влияние на размер ущерба. Отказ при этом может иметь место быть только в той мере, в которой ветхость, частичное разрушение или повреждение вследствие длительной эксплуатации Застрахованного Имущества повлияли на размер ущерба;</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 xml:space="preserve"> Страхованием не покрывается прямой или косвенной ущерб, причиненный Страхователю в результате утечки или рассеивания биологически или химических опасных веществ (жидких, твердых или газообразных), которые были использованы при организации террористического акта или диверсии. </w:t>
            </w:r>
          </w:p>
          <w:p w:rsidR="00F7185C" w:rsidRPr="00794C81" w:rsidRDefault="00F7185C" w:rsidP="00F7185C">
            <w:pPr>
              <w:pStyle w:val="a6"/>
              <w:numPr>
                <w:ilvl w:val="2"/>
                <w:numId w:val="24"/>
              </w:numPr>
              <w:spacing w:before="60" w:after="60" w:line="264" w:lineRule="auto"/>
              <w:ind w:left="0" w:firstLine="0"/>
              <w:contextualSpacing w:val="0"/>
              <w:outlineLvl w:val="0"/>
              <w:rPr>
                <w:color w:val="000000"/>
                <w:sz w:val="20"/>
                <w:szCs w:val="20"/>
              </w:rPr>
            </w:pPr>
            <w:r w:rsidRPr="00794C81">
              <w:rPr>
                <w:color w:val="000000"/>
                <w:sz w:val="20"/>
                <w:szCs w:val="20"/>
              </w:rPr>
              <w:t>проведением строительно-монтажных работ, работ по изменению, ремонту, установке, монтажу, проведением испытаний или вводом в эксплуатацию и тому подобное, за исключением положений п.4.2.1.3-4.2.1.4 настоящего Договора</w:t>
            </w:r>
          </w:p>
          <w:p w:rsidR="00F7185C" w:rsidRPr="00794C81" w:rsidRDefault="00F7185C" w:rsidP="00F7185C">
            <w:pPr>
              <w:pStyle w:val="21"/>
              <w:numPr>
                <w:ilvl w:val="2"/>
                <w:numId w:val="24"/>
              </w:numPr>
              <w:spacing w:before="0" w:after="0" w:line="240" w:lineRule="auto"/>
              <w:ind w:left="33" w:hanging="33"/>
              <w:outlineLvl w:val="0"/>
              <w:rPr>
                <w:color w:val="000000"/>
                <w:sz w:val="20"/>
                <w:szCs w:val="20"/>
                <w:lang w:val="ru-RU"/>
              </w:rPr>
            </w:pPr>
            <w:r w:rsidRPr="00794C81">
              <w:rPr>
                <w:color w:val="000000"/>
                <w:sz w:val="20"/>
                <w:szCs w:val="20"/>
                <w:lang w:val="ru-RU"/>
              </w:rPr>
              <w:t>Перечень случаев, когда событие не признается страховым случаем по Договору, изложенный в настоящем пункте Договора, является исчерпывающим и расширительному толкованию не подлежит.</w:t>
            </w:r>
          </w:p>
          <w:p w:rsidR="00160224" w:rsidRPr="00707FDC" w:rsidRDefault="00160224" w:rsidP="009C6935">
            <w:pPr>
              <w:spacing w:before="0" w:after="0" w:line="276" w:lineRule="auto"/>
              <w:ind w:firstLine="101"/>
              <w:rPr>
                <w:color w:val="000000"/>
                <w:sz w:val="20"/>
                <w:szCs w:val="20"/>
              </w:rPr>
            </w:pPr>
          </w:p>
        </w:tc>
      </w:tr>
    </w:tbl>
    <w:p w:rsidR="004B79C0" w:rsidRDefault="004B79C0" w:rsidP="004B79C0">
      <w:pPr>
        <w:pStyle w:val="a5"/>
        <w:spacing w:before="0" w:after="0" w:line="240" w:lineRule="auto"/>
        <w:ind w:left="0" w:firstLine="0"/>
        <w:rPr>
          <w:b/>
          <w:bCs/>
          <w:sz w:val="20"/>
        </w:rPr>
      </w:pPr>
    </w:p>
    <w:p w:rsidR="00EF5D53" w:rsidRPr="009B1D85" w:rsidRDefault="00EF5D53" w:rsidP="00EF5D53">
      <w:pPr>
        <w:pStyle w:val="a5"/>
        <w:spacing w:before="0" w:after="0" w:line="240" w:lineRule="auto"/>
        <w:ind w:left="0" w:firstLine="0"/>
        <w:jc w:val="center"/>
        <w:rPr>
          <w:b/>
          <w:bCs/>
          <w:color w:val="943634" w:themeColor="accent2" w:themeShade="BF"/>
          <w:u w:val="single"/>
        </w:rPr>
      </w:pPr>
      <w:bookmarkStart w:id="17" w:name="OLE_LINK72"/>
      <w:bookmarkStart w:id="18" w:name="OLE_LINK73"/>
      <w:r w:rsidRPr="009B1D85">
        <w:rPr>
          <w:b/>
          <w:bCs/>
          <w:color w:val="943634" w:themeColor="accent2" w:themeShade="BF"/>
          <w:u w:val="single"/>
        </w:rPr>
        <w:t>Страхование от убытков, вызванных перерывом в деятельности</w:t>
      </w:r>
      <w:bookmarkEnd w:id="17"/>
      <w:bookmarkEnd w:id="18"/>
    </w:p>
    <w:p w:rsidR="00EF5D53" w:rsidRPr="000A54DE" w:rsidRDefault="00EF5D53" w:rsidP="00EF5D53">
      <w:pPr>
        <w:pStyle w:val="a5"/>
        <w:spacing w:before="0" w:after="0" w:line="240" w:lineRule="auto"/>
        <w:ind w:left="0" w:firstLine="0"/>
        <w:rPr>
          <w:b/>
          <w:bCs/>
          <w:sz w:val="20"/>
        </w:rPr>
      </w:pPr>
    </w:p>
    <w:tbl>
      <w:tblPr>
        <w:tblStyle w:val="a3"/>
        <w:tblW w:w="15276" w:type="dxa"/>
        <w:tblLook w:val="04A0" w:firstRow="1" w:lastRow="0" w:firstColumn="1" w:lastColumn="0" w:noHBand="0" w:noVBand="1"/>
      </w:tblPr>
      <w:tblGrid>
        <w:gridCol w:w="6163"/>
        <w:gridCol w:w="9113"/>
      </w:tblGrid>
      <w:tr w:rsidR="00EF5D53" w:rsidRPr="009C6935" w:rsidTr="0073338A">
        <w:tc>
          <w:tcPr>
            <w:tcW w:w="6163" w:type="dxa"/>
          </w:tcPr>
          <w:p w:rsidR="00EF5D53" w:rsidRPr="000A54DE" w:rsidRDefault="00EF5D53" w:rsidP="0073338A">
            <w:pPr>
              <w:pStyle w:val="a5"/>
              <w:spacing w:before="0" w:after="0" w:line="240" w:lineRule="auto"/>
              <w:ind w:left="0" w:firstLine="0"/>
              <w:rPr>
                <w:b/>
                <w:bCs/>
                <w:sz w:val="20"/>
                <w:lang w:val="en-US"/>
              </w:rPr>
            </w:pPr>
            <w:proofErr w:type="spellStart"/>
            <w:r w:rsidRPr="000A54DE">
              <w:rPr>
                <w:b/>
                <w:bCs/>
                <w:sz w:val="20"/>
                <w:lang w:val="en-US"/>
              </w:rPr>
              <w:t>Объект</w:t>
            </w:r>
            <w:proofErr w:type="spellEnd"/>
            <w:r w:rsidRPr="000A54DE">
              <w:rPr>
                <w:b/>
                <w:bCs/>
                <w:sz w:val="20"/>
                <w:lang w:val="en-US"/>
              </w:rPr>
              <w:t xml:space="preserve"> </w:t>
            </w:r>
            <w:proofErr w:type="spellStart"/>
            <w:r w:rsidRPr="000A54DE">
              <w:rPr>
                <w:b/>
                <w:bCs/>
                <w:sz w:val="20"/>
                <w:lang w:val="en-US"/>
              </w:rPr>
              <w:t>страхования</w:t>
            </w:r>
            <w:proofErr w:type="spellEnd"/>
          </w:p>
        </w:tc>
        <w:tc>
          <w:tcPr>
            <w:tcW w:w="9113" w:type="dxa"/>
          </w:tcPr>
          <w:p w:rsidR="00EF5D53" w:rsidRPr="00794C81" w:rsidRDefault="00EF5D53" w:rsidP="0073338A">
            <w:pPr>
              <w:spacing w:after="60"/>
              <w:rPr>
                <w:color w:val="000000"/>
                <w:sz w:val="20"/>
                <w:szCs w:val="20"/>
              </w:rPr>
            </w:pPr>
            <w:r w:rsidRPr="00794C81">
              <w:rPr>
                <w:color w:val="000000"/>
                <w:sz w:val="20"/>
                <w:szCs w:val="20"/>
              </w:rPr>
              <w:t>Объектом страхования выступают имущественные интересы Страхователя, связанные с несением Постоянных Расходов, фактически произведенными расходами по сокращению убытков от перерыва в застрахованной деятельности (Дополнительные Расходы на Минимизацию Убытка), Дополнительных Расходов в связи с чем в случае наступления страховых случаев Страховщик возместит Страхователю.</w:t>
            </w:r>
          </w:p>
        </w:tc>
      </w:tr>
      <w:tr w:rsidR="00EF5D53" w:rsidRPr="009C6935" w:rsidTr="0073338A">
        <w:tc>
          <w:tcPr>
            <w:tcW w:w="6163" w:type="dxa"/>
          </w:tcPr>
          <w:p w:rsidR="00EF5D53" w:rsidRPr="000A54DE" w:rsidRDefault="00EF5D53" w:rsidP="0073338A">
            <w:pPr>
              <w:pStyle w:val="a5"/>
              <w:spacing w:before="0" w:after="0" w:line="240" w:lineRule="auto"/>
              <w:ind w:left="0" w:firstLine="0"/>
              <w:rPr>
                <w:b/>
                <w:bCs/>
                <w:sz w:val="20"/>
                <w:lang w:val="en-US"/>
              </w:rPr>
            </w:pPr>
            <w:proofErr w:type="spellStart"/>
            <w:r w:rsidRPr="000A54DE">
              <w:rPr>
                <w:b/>
                <w:bCs/>
                <w:sz w:val="20"/>
                <w:lang w:val="en-US"/>
              </w:rPr>
              <w:t>Страховая</w:t>
            </w:r>
            <w:proofErr w:type="spellEnd"/>
            <w:r w:rsidRPr="000A54DE">
              <w:rPr>
                <w:b/>
                <w:bCs/>
                <w:sz w:val="20"/>
                <w:lang w:val="en-US"/>
              </w:rPr>
              <w:t xml:space="preserve"> </w:t>
            </w:r>
            <w:proofErr w:type="spellStart"/>
            <w:r w:rsidRPr="000A54DE">
              <w:rPr>
                <w:b/>
                <w:bCs/>
                <w:sz w:val="20"/>
                <w:lang w:val="en-US"/>
              </w:rPr>
              <w:t>сумма</w:t>
            </w:r>
            <w:proofErr w:type="spellEnd"/>
          </w:p>
        </w:tc>
        <w:tc>
          <w:tcPr>
            <w:tcW w:w="9113" w:type="dxa"/>
          </w:tcPr>
          <w:p w:rsidR="00EF5D53" w:rsidRPr="00794C81" w:rsidRDefault="00EF5D53" w:rsidP="0073338A">
            <w:pPr>
              <w:pStyle w:val="AonBodyCopy"/>
              <w:numPr>
                <w:ilvl w:val="0"/>
                <w:numId w:val="10"/>
              </w:numPr>
              <w:spacing w:before="120" w:after="60"/>
              <w:ind w:left="407" w:hanging="380"/>
              <w:jc w:val="both"/>
              <w:rPr>
                <w:rFonts w:ascii="Times New Roman" w:eastAsia="Times New Roman" w:hAnsi="Times New Roman"/>
                <w:color w:val="000000"/>
                <w:lang w:val="ru-RU"/>
              </w:rPr>
            </w:pPr>
            <w:bookmarkStart w:id="19" w:name="OLE_LINK85"/>
            <w:bookmarkStart w:id="20" w:name="OLE_LINK86"/>
            <w:bookmarkStart w:id="21" w:name="OLE_LINK87"/>
            <w:r w:rsidRPr="00794C81">
              <w:rPr>
                <w:rFonts w:ascii="Times New Roman" w:eastAsia="Times New Roman" w:hAnsi="Times New Roman"/>
                <w:color w:val="000000"/>
                <w:lang w:val="ru-RU"/>
              </w:rPr>
              <w:t>Постоянные Расходы – расходы на погашение кредита (проценты и сумма основного долга), отчисления гостиничным операторам составляют 500 000 000,00 российских рублей</w:t>
            </w:r>
            <w:bookmarkEnd w:id="19"/>
            <w:bookmarkEnd w:id="20"/>
            <w:bookmarkEnd w:id="21"/>
            <w:r w:rsidRPr="00794C81">
              <w:rPr>
                <w:rFonts w:ascii="Times New Roman" w:eastAsia="Times New Roman" w:hAnsi="Times New Roman"/>
                <w:color w:val="000000"/>
                <w:lang w:val="ru-RU"/>
              </w:rPr>
              <w:t xml:space="preserve">; </w:t>
            </w:r>
          </w:p>
          <w:p w:rsidR="00EF5D53" w:rsidRPr="00794C81" w:rsidRDefault="00EF5D53" w:rsidP="0073338A">
            <w:pPr>
              <w:pStyle w:val="AonBodyCopy"/>
              <w:numPr>
                <w:ilvl w:val="0"/>
                <w:numId w:val="10"/>
              </w:numPr>
              <w:spacing w:before="120" w:after="60"/>
              <w:ind w:left="407" w:hanging="380"/>
              <w:jc w:val="both"/>
              <w:rPr>
                <w:rFonts w:ascii="Times New Roman" w:eastAsia="Times New Roman" w:hAnsi="Times New Roman"/>
                <w:color w:val="000000"/>
                <w:lang w:val="ru-RU"/>
              </w:rPr>
            </w:pPr>
            <w:bookmarkStart w:id="22" w:name="OLE_LINK88"/>
            <w:bookmarkStart w:id="23" w:name="OLE_LINK89"/>
            <w:bookmarkStart w:id="24" w:name="OLE_LINK90"/>
            <w:r w:rsidRPr="00794C81">
              <w:rPr>
                <w:rFonts w:ascii="Times New Roman" w:eastAsia="Times New Roman" w:hAnsi="Times New Roman"/>
                <w:color w:val="000000"/>
                <w:lang w:val="ru-RU"/>
              </w:rPr>
              <w:t>Дополнительные Расходы – 200 000 000,00 российских рублей</w:t>
            </w:r>
            <w:bookmarkEnd w:id="22"/>
            <w:bookmarkEnd w:id="23"/>
            <w:bookmarkEnd w:id="24"/>
            <w:r w:rsidRPr="00794C81">
              <w:rPr>
                <w:rFonts w:ascii="Times New Roman" w:eastAsia="Times New Roman" w:hAnsi="Times New Roman"/>
                <w:color w:val="000000"/>
                <w:lang w:val="ru-RU"/>
              </w:rPr>
              <w:t xml:space="preserve">. </w:t>
            </w:r>
          </w:p>
          <w:p w:rsidR="00EF5D53" w:rsidRPr="00794C81" w:rsidRDefault="00EF5D53" w:rsidP="0073338A">
            <w:pPr>
              <w:pStyle w:val="Body2"/>
              <w:widowControl w:val="0"/>
              <w:spacing w:after="60"/>
              <w:ind w:left="407" w:hanging="380"/>
              <w:rPr>
                <w:color w:val="000000"/>
                <w:sz w:val="20"/>
                <w:szCs w:val="20"/>
                <w:lang w:val="ru-RU"/>
              </w:rPr>
            </w:pPr>
            <w:r w:rsidRPr="00794C81">
              <w:rPr>
                <w:color w:val="000000"/>
                <w:sz w:val="20"/>
                <w:szCs w:val="20"/>
                <w:lang w:val="ru-RU"/>
              </w:rPr>
              <w:t>Страховая сумма равна страховой стоимости.</w:t>
            </w:r>
          </w:p>
          <w:p w:rsidR="00EF5D53" w:rsidRPr="00794C81" w:rsidRDefault="00EF5D53" w:rsidP="0073338A">
            <w:pPr>
              <w:spacing w:after="60"/>
              <w:rPr>
                <w:color w:val="000000"/>
                <w:sz w:val="20"/>
                <w:szCs w:val="20"/>
              </w:rPr>
            </w:pPr>
            <w:r w:rsidRPr="00794C81">
              <w:rPr>
                <w:color w:val="000000"/>
                <w:sz w:val="20"/>
                <w:szCs w:val="20"/>
              </w:rPr>
              <w:t>Положения статьи 949 Гражданского кодекса РФ в отношении настоящего Договора не применяются.</w:t>
            </w:r>
          </w:p>
        </w:tc>
      </w:tr>
      <w:tr w:rsidR="00EF5D53" w:rsidRPr="009C6935" w:rsidTr="0073338A">
        <w:tc>
          <w:tcPr>
            <w:tcW w:w="6163" w:type="dxa"/>
          </w:tcPr>
          <w:p w:rsidR="00EF5D53" w:rsidRPr="000A54DE" w:rsidRDefault="00EF5D53" w:rsidP="0073338A">
            <w:pPr>
              <w:pStyle w:val="a5"/>
              <w:spacing w:before="0" w:after="0" w:line="240" w:lineRule="auto"/>
              <w:ind w:left="0" w:firstLine="0"/>
              <w:rPr>
                <w:b/>
                <w:bCs/>
                <w:sz w:val="20"/>
                <w:lang w:val="en-US"/>
              </w:rPr>
            </w:pPr>
            <w:r w:rsidRPr="000A54DE">
              <w:rPr>
                <w:b/>
                <w:sz w:val="20"/>
              </w:rPr>
              <w:lastRenderedPageBreak/>
              <w:t>Объем покрытия/ Застрахованные риски</w:t>
            </w:r>
            <w:r w:rsidRPr="000A54DE">
              <w:rPr>
                <w:b/>
                <w:spacing w:val="-2"/>
                <w:sz w:val="20"/>
              </w:rPr>
              <w:t>:</w:t>
            </w:r>
          </w:p>
        </w:tc>
        <w:tc>
          <w:tcPr>
            <w:tcW w:w="9113" w:type="dxa"/>
          </w:tcPr>
          <w:p w:rsidR="00EF5D53" w:rsidRPr="00794C81" w:rsidRDefault="00EF5D53" w:rsidP="0073338A">
            <w:pPr>
              <w:spacing w:after="60"/>
              <w:rPr>
                <w:color w:val="000000"/>
                <w:sz w:val="20"/>
                <w:szCs w:val="20"/>
              </w:rPr>
            </w:pPr>
            <w:r w:rsidRPr="00794C81">
              <w:rPr>
                <w:color w:val="000000"/>
                <w:sz w:val="20"/>
                <w:szCs w:val="20"/>
              </w:rPr>
              <w:t xml:space="preserve">Застрахованное Имущество считается застрахованным от гибели, утраты, повреждения и (или) уничтожения в результате непредвиденного и внезапного воздействия на него извне, в том числе включая, но не ограничиваясь, повреждением и (или) уничтожением Застрахованного Имущества в результате следующих событий (одного из них или совокупности таковых): </w:t>
            </w:r>
          </w:p>
          <w:p w:rsidR="00EF5D53" w:rsidRPr="00794C81" w:rsidRDefault="00EF5D53" w:rsidP="0073338A">
            <w:pPr>
              <w:spacing w:after="60"/>
              <w:rPr>
                <w:color w:val="000000"/>
                <w:sz w:val="20"/>
                <w:szCs w:val="20"/>
              </w:rPr>
            </w:pPr>
            <w:r w:rsidRPr="00794C81">
              <w:rPr>
                <w:color w:val="000000"/>
                <w:sz w:val="20"/>
                <w:szCs w:val="20"/>
              </w:rPr>
              <w:t xml:space="preserve">1. пожар; удар молнии; взрыв; падение летательных аппаратов и предметов; стихийные бедствия; противоправные действия третьих лиц; повреждение водой и иными жидкостями; бой стекол; обрушение или повреждение, включая, но не ограничиваясь, в результате давления снега (снежных масс) и/или льда; </w:t>
            </w:r>
          </w:p>
          <w:p w:rsidR="00EF5D53" w:rsidRPr="00794C81" w:rsidRDefault="00EF5D53" w:rsidP="0073338A">
            <w:pPr>
              <w:spacing w:after="60"/>
              <w:rPr>
                <w:color w:val="000000"/>
                <w:sz w:val="20"/>
                <w:szCs w:val="20"/>
              </w:rPr>
            </w:pPr>
            <w:r w:rsidRPr="00794C81">
              <w:rPr>
                <w:color w:val="000000"/>
                <w:sz w:val="20"/>
                <w:szCs w:val="20"/>
              </w:rPr>
              <w:t>2. пожар, причиной которого были парогенераторы (котельные установки), теплообменники, воздухонагреватели, рекуператоры, дымоходы, фильтровальные и технически аналогичные установки, которые вырабатывают, распределяют или передают тепловую энергию;</w:t>
            </w:r>
          </w:p>
          <w:p w:rsidR="00EF5D53" w:rsidRPr="00794C81" w:rsidRDefault="00EF5D53" w:rsidP="0073338A">
            <w:pPr>
              <w:spacing w:after="60"/>
              <w:rPr>
                <w:color w:val="000000"/>
                <w:sz w:val="20"/>
                <w:szCs w:val="20"/>
              </w:rPr>
            </w:pPr>
            <w:r w:rsidRPr="00794C81">
              <w:rPr>
                <w:color w:val="000000"/>
                <w:sz w:val="20"/>
                <w:szCs w:val="20"/>
              </w:rPr>
              <w:t>3. прямое или косвенное воздействие строительно-монтажных работ, проводимых вне зданий и сооружений;</w:t>
            </w:r>
          </w:p>
          <w:p w:rsidR="00EF5D53" w:rsidRPr="00794C81" w:rsidRDefault="00EF5D53" w:rsidP="0073338A">
            <w:pPr>
              <w:spacing w:after="60"/>
              <w:rPr>
                <w:color w:val="000000"/>
                <w:sz w:val="20"/>
                <w:szCs w:val="20"/>
              </w:rPr>
            </w:pPr>
            <w:r w:rsidRPr="00794C81">
              <w:rPr>
                <w:color w:val="000000"/>
                <w:sz w:val="20"/>
                <w:szCs w:val="20"/>
              </w:rPr>
              <w:t>4. прямое или косвенное воздействие строительно-монтажных работ по застрахованным (существовавшим на момент заключения договора страхования) объектам (в том числе работы по переоборудованию застрахованного имущества), физически не затрагивающим несущих конструкций зданий и сооружений, со сметной (договорной) стоимостью работ не более 100 000 000,00 (сто миллионов) российских рублей и продолжительностью не более 180 календарных дней;</w:t>
            </w:r>
          </w:p>
          <w:p w:rsidR="00EF5D53" w:rsidRPr="00794C81" w:rsidRDefault="00EF5D53" w:rsidP="0073338A">
            <w:pPr>
              <w:spacing w:after="60"/>
              <w:rPr>
                <w:color w:val="000000"/>
                <w:sz w:val="20"/>
                <w:szCs w:val="20"/>
              </w:rPr>
            </w:pPr>
            <w:r w:rsidRPr="00794C81">
              <w:rPr>
                <w:color w:val="000000"/>
                <w:sz w:val="20"/>
                <w:szCs w:val="20"/>
              </w:rPr>
              <w:t xml:space="preserve">5. Воздействие (прямого или косвенного) строительно-монтажных работ любого рода в отношении новых объектов Страхователя, принятых от исполнителей (подрядчиков) и используемых по назначению и до момента фактического окончания работ (получения разрешения на ввод в эксплуатацию) со сметной (договорной) стоимостью работ не более 100 000 000,00 (сто миллионов) российских рублей; </w:t>
            </w:r>
          </w:p>
          <w:p w:rsidR="00EF5D53" w:rsidRPr="00794C81" w:rsidRDefault="00EF5D53" w:rsidP="0073338A">
            <w:pPr>
              <w:spacing w:after="60"/>
              <w:rPr>
                <w:color w:val="000000"/>
                <w:sz w:val="20"/>
                <w:szCs w:val="20"/>
              </w:rPr>
            </w:pPr>
            <w:r w:rsidRPr="00794C81">
              <w:rPr>
                <w:color w:val="000000"/>
                <w:sz w:val="20"/>
                <w:szCs w:val="20"/>
              </w:rPr>
              <w:t>6. народные волнения, массовые беспорядки, забастовки или локауты соответственно квалифицированные государственными органами.</w:t>
            </w:r>
          </w:p>
          <w:p w:rsidR="00EF5D53" w:rsidRPr="00794C81" w:rsidRDefault="00EF5D53" w:rsidP="0073338A">
            <w:pPr>
              <w:spacing w:after="60"/>
              <w:rPr>
                <w:color w:val="000000"/>
                <w:sz w:val="20"/>
                <w:szCs w:val="20"/>
              </w:rPr>
            </w:pPr>
            <w:r w:rsidRPr="00794C81">
              <w:rPr>
                <w:color w:val="000000"/>
                <w:sz w:val="20"/>
                <w:szCs w:val="20"/>
              </w:rPr>
              <w:t>Для целей Договора:</w:t>
            </w:r>
          </w:p>
          <w:p w:rsidR="00EF5D53" w:rsidRPr="00794C81" w:rsidRDefault="00EF5D53" w:rsidP="0073338A">
            <w:pPr>
              <w:spacing w:after="60"/>
              <w:rPr>
                <w:color w:val="000000"/>
                <w:sz w:val="20"/>
                <w:szCs w:val="20"/>
              </w:rPr>
            </w:pPr>
            <w:r w:rsidRPr="00794C81">
              <w:rPr>
                <w:color w:val="000000"/>
                <w:sz w:val="20"/>
                <w:szCs w:val="20"/>
              </w:rPr>
              <w:t>a) термин "народные волнения и массовые беспорядки" означает действия большого скопления народа, массы людей, которые сопровождаются насилием, погромами, поджогами, уничтожением имущества, применением взрывчатых веществ или взрывных устройств, а также вооруженным сопротивлением представителям власти.</w:t>
            </w:r>
          </w:p>
          <w:p w:rsidR="00EF5D53" w:rsidRPr="00794C81" w:rsidRDefault="00EF5D53" w:rsidP="0073338A">
            <w:pPr>
              <w:spacing w:after="60"/>
              <w:rPr>
                <w:color w:val="000000"/>
                <w:sz w:val="20"/>
                <w:szCs w:val="20"/>
              </w:rPr>
            </w:pPr>
            <w:r w:rsidRPr="00794C81">
              <w:rPr>
                <w:color w:val="000000"/>
                <w:sz w:val="20"/>
                <w:szCs w:val="20"/>
              </w:rPr>
              <w:t>b) термин "забастовка" означает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(в соответствии со статьей 398 Трудового кодекса Российской Федерации);</w:t>
            </w:r>
          </w:p>
          <w:p w:rsidR="00EF5D53" w:rsidRPr="00794C81" w:rsidRDefault="00EF5D53" w:rsidP="0073338A">
            <w:pPr>
              <w:spacing w:after="60"/>
              <w:rPr>
                <w:color w:val="000000"/>
                <w:sz w:val="20"/>
                <w:szCs w:val="20"/>
              </w:rPr>
            </w:pPr>
            <w:r w:rsidRPr="00794C81">
              <w:rPr>
                <w:color w:val="000000"/>
                <w:sz w:val="20"/>
                <w:szCs w:val="20"/>
              </w:rPr>
              <w:t xml:space="preserve">c) термин "локаут" означает направленное на достижение определенных целей запланированное увольнение по инициативе работодателя большого количества работников (в том числе, в связи с коллективным трудовым спором и объявлением забастовки) в том числе, квалифицированных в соответствии со статьей 415 Трудового кодекса Российской Федерации. Страховщик возмещает </w:t>
            </w:r>
            <w:r w:rsidRPr="00794C81">
              <w:rPr>
                <w:color w:val="000000"/>
                <w:sz w:val="20"/>
                <w:szCs w:val="20"/>
              </w:rPr>
              <w:lastRenderedPageBreak/>
              <w:t>убытки, возникшие в результате прямого уничтожения или повреждения застрахованного имущества бастующими или уволенными работниками в связи с забастовкой или сопротивлением увольнению. Страхование не распространяется на ущерб, причиненный имуществу бастующих или лиц, подвергшихся локауту.</w:t>
            </w:r>
          </w:p>
          <w:p w:rsidR="00EF5D53" w:rsidRPr="00794C81" w:rsidRDefault="007F0940" w:rsidP="0073338A">
            <w:pPr>
              <w:spacing w:after="60"/>
              <w:rPr>
                <w:color w:val="000000"/>
                <w:sz w:val="20"/>
                <w:szCs w:val="20"/>
              </w:rPr>
            </w:pPr>
            <w:r w:rsidRPr="00794C81">
              <w:rPr>
                <w:color w:val="000000"/>
                <w:sz w:val="20"/>
                <w:szCs w:val="20"/>
              </w:rPr>
              <w:t>7</w:t>
            </w:r>
            <w:r w:rsidR="00EF5D53" w:rsidRPr="00794C81">
              <w:rPr>
                <w:color w:val="000000"/>
                <w:sz w:val="20"/>
                <w:szCs w:val="20"/>
              </w:rPr>
              <w:t>. поломки машинного и (или) электронного оборудования. Машины и механизмы, включая электронное оборудование, считаются застрахованными от неожиданных и вероятностных событий, наступление которых может привести к гибели или повреждению застрахованного имущества, поломкам оборудования, кроме исключений, указанных в разделе «Исключения». Такими событиями, в частности, могут быть любые внезапные природные и техногенные явления, такие как дефекты литья или материала, ошибки в проекте, ошибки, допущенные при изготовлении и монтаже, ошибки в исполнении, недостаточный опыт, ошибки и неосторожность в обращении, воздействия электротока в форме короткого замыкания, резкого повышения силы тока или напряжения в электросети, воздействия индуктированных токов, недостаток воды в котлах, гидравлический удар или недостаток жидкости в котлах или аппаратах, действующих с помощью пара или жидкостей, физический взрыв, разрушение в результате действия центробежных сил, буря, другие причины (кроме указанных ниже исключений), разрыв тросов и цепей, падения застрахованных предметов и удар о другие предметы, выход из строя систем кондиционирования воздуха, включая ущерб, причиненный самой системе, при условии, что она застрахована по договору страхования, поддерживается в рабочем состоянии и оборудована приборами измерения температуры и других аналогичных причин в результате действия которых требуется полное восстановление, ремонт либо замена застрахованного имущества или его части, поломка или неисправность приставок, защитных или регулирующих приспособлений.</w:t>
            </w:r>
          </w:p>
          <w:p w:rsidR="00EF5D53" w:rsidRPr="00794C81" w:rsidRDefault="007F0940" w:rsidP="0073338A">
            <w:pPr>
              <w:spacing w:after="60"/>
              <w:rPr>
                <w:color w:val="000000"/>
                <w:sz w:val="20"/>
                <w:szCs w:val="20"/>
              </w:rPr>
            </w:pPr>
            <w:r w:rsidRPr="00794C81">
              <w:rPr>
                <w:color w:val="000000"/>
                <w:sz w:val="20"/>
                <w:szCs w:val="20"/>
              </w:rPr>
              <w:t>8</w:t>
            </w:r>
            <w:r w:rsidR="00EF5D53" w:rsidRPr="00794C81">
              <w:rPr>
                <w:color w:val="000000"/>
                <w:sz w:val="20"/>
                <w:szCs w:val="20"/>
              </w:rPr>
              <w:t>. воздействие обычных природных факторов, а также иных объективных обстоятельств, на которые Страхователь не мог повлиять после произошедшего события (пожар, взрыв, землетрясение и т. д.), в результате которых [факторов] Застрахование Имущество получило дополнительные повреждения, было утрачено.</w:t>
            </w:r>
          </w:p>
          <w:p w:rsidR="00EF5D53" w:rsidRPr="00794C81" w:rsidRDefault="007F0940" w:rsidP="0073338A">
            <w:pPr>
              <w:spacing w:after="60"/>
              <w:rPr>
                <w:color w:val="000000"/>
                <w:sz w:val="20"/>
                <w:szCs w:val="20"/>
              </w:rPr>
            </w:pPr>
            <w:r w:rsidRPr="00794C81">
              <w:rPr>
                <w:color w:val="000000"/>
                <w:sz w:val="20"/>
                <w:szCs w:val="20"/>
              </w:rPr>
              <w:t>9</w:t>
            </w:r>
            <w:r w:rsidR="00EF5D53" w:rsidRPr="00794C81">
              <w:rPr>
                <w:color w:val="000000"/>
                <w:sz w:val="20"/>
                <w:szCs w:val="20"/>
              </w:rPr>
              <w:t xml:space="preserve">. прекращение подачи </w:t>
            </w:r>
            <w:proofErr w:type="spellStart"/>
            <w:r w:rsidR="00EF5D53" w:rsidRPr="00794C81">
              <w:rPr>
                <w:color w:val="000000"/>
                <w:sz w:val="20"/>
                <w:szCs w:val="20"/>
              </w:rPr>
              <w:t>электро</w:t>
            </w:r>
            <w:proofErr w:type="spellEnd"/>
            <w:r w:rsidR="00EF5D53" w:rsidRPr="00794C81">
              <w:rPr>
                <w:color w:val="000000"/>
                <w:sz w:val="20"/>
                <w:szCs w:val="20"/>
              </w:rPr>
              <w:t xml:space="preserve">, водо- паро-, энергоснабжения, отопления, канализации и других коммунальных услуг. </w:t>
            </w:r>
          </w:p>
          <w:p w:rsidR="00EF5D53" w:rsidRPr="00794C81" w:rsidRDefault="00EF5D53" w:rsidP="0073338A">
            <w:pPr>
              <w:spacing w:after="60"/>
              <w:rPr>
                <w:color w:val="000000"/>
                <w:sz w:val="20"/>
                <w:szCs w:val="20"/>
              </w:rPr>
            </w:pPr>
            <w:r w:rsidRPr="00794C81">
              <w:rPr>
                <w:color w:val="000000"/>
                <w:sz w:val="20"/>
                <w:szCs w:val="20"/>
              </w:rPr>
              <w:t>1</w:t>
            </w:r>
            <w:r w:rsidR="007F0940" w:rsidRPr="00794C81">
              <w:rPr>
                <w:color w:val="000000"/>
                <w:sz w:val="20"/>
                <w:szCs w:val="20"/>
              </w:rPr>
              <w:t>0</w:t>
            </w:r>
            <w:r w:rsidRPr="00794C81">
              <w:rPr>
                <w:color w:val="000000"/>
                <w:sz w:val="20"/>
                <w:szCs w:val="20"/>
              </w:rPr>
              <w:t>. в результате любых иных внезапных и непредвиденных событий, специально не исключенных Договором.</w:t>
            </w:r>
          </w:p>
          <w:p w:rsidR="00EF5D53" w:rsidRPr="00794C81" w:rsidRDefault="00EF5D53" w:rsidP="0073338A">
            <w:pPr>
              <w:spacing w:after="60"/>
              <w:rPr>
                <w:color w:val="000000"/>
                <w:sz w:val="20"/>
                <w:szCs w:val="20"/>
              </w:rPr>
            </w:pPr>
            <w:r w:rsidRPr="00794C81">
              <w:rPr>
                <w:color w:val="000000"/>
                <w:sz w:val="20"/>
                <w:szCs w:val="20"/>
              </w:rPr>
              <w:t>1</w:t>
            </w:r>
            <w:r w:rsidR="007F0940" w:rsidRPr="00794C81">
              <w:rPr>
                <w:color w:val="000000"/>
                <w:sz w:val="20"/>
                <w:szCs w:val="20"/>
              </w:rPr>
              <w:t>1</w:t>
            </w:r>
            <w:r w:rsidRPr="00794C81">
              <w:rPr>
                <w:color w:val="000000"/>
                <w:sz w:val="20"/>
                <w:szCs w:val="20"/>
              </w:rPr>
              <w:t>. действия представителей государственных (включая региональные и местные) властей, в том числе квалифицированные впоследствии соответствующими органами (включая МВД, прокуратуру, вышестоящие инстанции и/или суд) как противоправные или незаконные.</w:t>
            </w:r>
          </w:p>
          <w:p w:rsidR="00EF5D53" w:rsidRPr="00794C81" w:rsidRDefault="00EF5D53" w:rsidP="0073338A">
            <w:pPr>
              <w:spacing w:after="60"/>
              <w:rPr>
                <w:color w:val="000000"/>
                <w:sz w:val="20"/>
                <w:szCs w:val="20"/>
              </w:rPr>
            </w:pPr>
            <w:r w:rsidRPr="00794C81">
              <w:rPr>
                <w:color w:val="000000"/>
                <w:sz w:val="20"/>
                <w:szCs w:val="20"/>
              </w:rPr>
              <w:t>1</w:t>
            </w:r>
            <w:r w:rsidR="007F0940" w:rsidRPr="00794C81">
              <w:rPr>
                <w:color w:val="000000"/>
                <w:sz w:val="20"/>
                <w:szCs w:val="20"/>
              </w:rPr>
              <w:t>2</w:t>
            </w:r>
            <w:r w:rsidRPr="00794C81">
              <w:rPr>
                <w:color w:val="000000"/>
                <w:sz w:val="20"/>
                <w:szCs w:val="20"/>
              </w:rPr>
              <w:t xml:space="preserve">. ошибки конструкции, дефекты литья, ошибки в проектировании, планировании, дизайне, дефекты производства или использование при строительстве недоброкачественных материалов; при этом не подлежит возмещению ущерб элементу конструкции, непосредственно в котором были допущены ошибки, дефекты или использованы недоброкачественные материалы. В случае наличия гарантийных обязательств третьих лиц по дефектам, ошибкам в проектировании, планировании, дизайне, дефектам производства или использовании при строительстве недоброкачественных материалов, указанное покрытие может не применяться только при условии письменного подтверждения таких обязательств и их объема </w:t>
            </w:r>
            <w:proofErr w:type="spellStart"/>
            <w:r w:rsidRPr="00794C81">
              <w:rPr>
                <w:color w:val="000000"/>
                <w:sz w:val="20"/>
                <w:szCs w:val="20"/>
              </w:rPr>
              <w:t>брокером.Ограничения</w:t>
            </w:r>
            <w:proofErr w:type="spellEnd"/>
            <w:r w:rsidRPr="00794C81">
              <w:rPr>
                <w:color w:val="000000"/>
                <w:sz w:val="20"/>
                <w:szCs w:val="20"/>
              </w:rPr>
              <w:t xml:space="preserve"> доступа к входу и выходу из </w:t>
            </w:r>
            <w:r w:rsidRPr="00794C81">
              <w:rPr>
                <w:color w:val="000000"/>
                <w:sz w:val="20"/>
                <w:szCs w:val="20"/>
              </w:rPr>
              <w:lastRenderedPageBreak/>
              <w:t>объектов страхования.</w:t>
            </w:r>
          </w:p>
          <w:p w:rsidR="00EF5D53" w:rsidRPr="00794C81" w:rsidRDefault="00EF5D53" w:rsidP="0073338A">
            <w:pPr>
              <w:spacing w:after="60"/>
              <w:rPr>
                <w:color w:val="000000"/>
                <w:sz w:val="20"/>
                <w:szCs w:val="20"/>
              </w:rPr>
            </w:pPr>
            <w:r w:rsidRPr="00794C81">
              <w:rPr>
                <w:color w:val="000000"/>
                <w:sz w:val="20"/>
                <w:szCs w:val="20"/>
              </w:rPr>
              <w:t>В рамках настоящей страховой защиты покрываются убытки, возникающие у Страхователя вследствие перерыва в деятельности, вызванного распоряжениями, постановлениями органов государственной власти, а также физической невозможностью доступа к застрахованному имуществу в соответствии со следующей оговоркой:</w:t>
            </w:r>
          </w:p>
          <w:p w:rsidR="00EF5D53" w:rsidRPr="00794C81" w:rsidRDefault="00EF5D53" w:rsidP="0073338A">
            <w:pPr>
              <w:spacing w:after="60"/>
              <w:rPr>
                <w:color w:val="000000"/>
                <w:sz w:val="20"/>
                <w:szCs w:val="20"/>
              </w:rPr>
            </w:pPr>
            <w:r w:rsidRPr="00794C81">
              <w:rPr>
                <w:color w:val="000000"/>
                <w:sz w:val="20"/>
                <w:szCs w:val="20"/>
              </w:rPr>
              <w:t>а) Для признания перерыва в деятельности страховым случаем по данному условию необходимо выполнение следующих условий:</w:t>
            </w:r>
          </w:p>
          <w:p w:rsidR="00EF5D53" w:rsidRPr="00794C81" w:rsidRDefault="00EF5D53" w:rsidP="0073338A">
            <w:pPr>
              <w:spacing w:before="60" w:after="60"/>
              <w:ind w:firstLine="403"/>
              <w:rPr>
                <w:color w:val="000000"/>
                <w:sz w:val="20"/>
                <w:szCs w:val="20"/>
              </w:rPr>
            </w:pPr>
            <w:r w:rsidRPr="00794C81">
              <w:rPr>
                <w:color w:val="000000"/>
                <w:sz w:val="20"/>
                <w:szCs w:val="20"/>
              </w:rPr>
              <w:t>- Органы власти должны издать и ввести в действие приказ (распоряжение), в котором явно сказано о запрете доступа к застрахованному имуществу Страхователя или к территории страхования;</w:t>
            </w:r>
          </w:p>
          <w:p w:rsidR="00EF5D53" w:rsidRPr="00794C81" w:rsidRDefault="00EF5D53" w:rsidP="0073338A">
            <w:pPr>
              <w:spacing w:before="60" w:after="60"/>
              <w:ind w:firstLine="403"/>
              <w:rPr>
                <w:color w:val="000000"/>
                <w:sz w:val="20"/>
                <w:szCs w:val="20"/>
              </w:rPr>
            </w:pPr>
            <w:r w:rsidRPr="00794C81">
              <w:rPr>
                <w:color w:val="000000"/>
                <w:sz w:val="20"/>
                <w:szCs w:val="20"/>
              </w:rPr>
              <w:t>- Издание и введение в действие приказа (распоряжения) должно быть вызвано фактическим физическим повреждением имущества Страхователя или третьих лиц в районе территории страхования или около неё;</w:t>
            </w:r>
          </w:p>
          <w:p w:rsidR="00EF5D53" w:rsidRPr="00794C81" w:rsidRDefault="00EF5D53" w:rsidP="0073338A">
            <w:pPr>
              <w:spacing w:before="60" w:after="60"/>
              <w:ind w:firstLine="403"/>
              <w:rPr>
                <w:color w:val="000000"/>
                <w:sz w:val="20"/>
                <w:szCs w:val="20"/>
              </w:rPr>
            </w:pPr>
            <w:r w:rsidRPr="00794C81">
              <w:rPr>
                <w:color w:val="000000"/>
                <w:sz w:val="20"/>
                <w:szCs w:val="20"/>
              </w:rPr>
              <w:t>- Фактическое физическое повреждение имущества третьих лиц должно быть вызвано реализацией риска, застрахованного по условиям страхования, действующим у Страхователя;</w:t>
            </w:r>
          </w:p>
          <w:p w:rsidR="00EF5D53" w:rsidRPr="00794C81" w:rsidRDefault="00EF5D53" w:rsidP="0073338A">
            <w:pPr>
              <w:spacing w:before="60" w:after="60"/>
              <w:ind w:firstLine="403"/>
              <w:rPr>
                <w:color w:val="000000"/>
                <w:sz w:val="20"/>
                <w:szCs w:val="20"/>
              </w:rPr>
            </w:pPr>
            <w:r w:rsidRPr="00794C81">
              <w:rPr>
                <w:color w:val="000000"/>
                <w:sz w:val="20"/>
                <w:szCs w:val="20"/>
              </w:rPr>
              <w:t>- Издание и введение в действие приказа (распоряжения) должно привести к перерыву в коммерческой деятельности;</w:t>
            </w:r>
          </w:p>
          <w:p w:rsidR="00EF5D53" w:rsidRPr="00794C81" w:rsidRDefault="00EF5D53" w:rsidP="0073338A">
            <w:pPr>
              <w:spacing w:before="60" w:after="60"/>
              <w:ind w:firstLine="403"/>
              <w:rPr>
                <w:color w:val="000000"/>
                <w:sz w:val="20"/>
                <w:szCs w:val="20"/>
              </w:rPr>
            </w:pPr>
            <w:r w:rsidRPr="00794C81">
              <w:rPr>
                <w:color w:val="000000"/>
                <w:sz w:val="20"/>
                <w:szCs w:val="20"/>
              </w:rPr>
              <w:t xml:space="preserve">- В случае, если указанный выше приказ не был издан и введен в действие, однако, доступ к застрахованному имуществу, тем не менее, фактически невозможен, то указанное условие продолжает действовать в полном объёме; </w:t>
            </w:r>
          </w:p>
          <w:p w:rsidR="00EF5D53" w:rsidRPr="00794C81" w:rsidRDefault="00EF5D53" w:rsidP="0073338A">
            <w:pPr>
              <w:spacing w:before="60" w:after="60"/>
              <w:ind w:firstLine="403"/>
              <w:rPr>
                <w:color w:val="000000"/>
                <w:sz w:val="20"/>
                <w:szCs w:val="20"/>
              </w:rPr>
            </w:pPr>
            <w:r w:rsidRPr="00794C81">
              <w:rPr>
                <w:color w:val="000000"/>
                <w:sz w:val="20"/>
                <w:szCs w:val="20"/>
              </w:rPr>
              <w:t>- В результате перерыва в деятельности Страхователя фактически должны быть не(до-)получена чистая прибыль Страхователя или должны быть понесены постоянные расходы или дополнительные расходы Страхователя от перерыва в деятельности.</w:t>
            </w:r>
          </w:p>
          <w:p w:rsidR="00EF5D53" w:rsidRPr="00794C81" w:rsidRDefault="00EF5D53" w:rsidP="0073338A">
            <w:pPr>
              <w:spacing w:after="60"/>
              <w:rPr>
                <w:color w:val="000000"/>
                <w:sz w:val="20"/>
                <w:szCs w:val="20"/>
              </w:rPr>
            </w:pPr>
            <w:r w:rsidRPr="00794C81">
              <w:rPr>
                <w:color w:val="000000"/>
                <w:sz w:val="20"/>
                <w:szCs w:val="20"/>
              </w:rPr>
              <w:t>Данное страховое покрытие предоставляется при следующих условиях:</w:t>
            </w:r>
          </w:p>
          <w:p w:rsidR="00EF5D53" w:rsidRPr="00794C81" w:rsidRDefault="00EF5D53" w:rsidP="0073338A">
            <w:pPr>
              <w:spacing w:after="60"/>
              <w:rPr>
                <w:color w:val="000000"/>
                <w:sz w:val="20"/>
                <w:szCs w:val="20"/>
              </w:rPr>
            </w:pPr>
            <w:r w:rsidRPr="00794C81">
              <w:rPr>
                <w:color w:val="000000"/>
                <w:sz w:val="20"/>
                <w:szCs w:val="20"/>
              </w:rPr>
              <w:t>а) ответственность Страховщика по каждому страховому случаю и совокупно за период страхования не должна превышать лимита ответственности по каждому страховому случаю и совокупно за период страхования, установленного в настоящем задании;</w:t>
            </w:r>
          </w:p>
          <w:p w:rsidR="00EF5D53" w:rsidRPr="00794C81" w:rsidRDefault="00EF5D53" w:rsidP="0073338A">
            <w:pPr>
              <w:spacing w:after="60"/>
              <w:rPr>
                <w:color w:val="000000"/>
                <w:sz w:val="20"/>
                <w:szCs w:val="20"/>
              </w:rPr>
            </w:pPr>
            <w:r w:rsidRPr="00794C81">
              <w:rPr>
                <w:color w:val="000000"/>
                <w:sz w:val="20"/>
                <w:szCs w:val="20"/>
              </w:rPr>
              <w:t>б) максимальная ответственность Страховщика по настоящему дополнительному условию составляет не более 12 (двенадцать) месяцев.</w:t>
            </w:r>
          </w:p>
          <w:p w:rsidR="00EF5D53" w:rsidRPr="00794C81" w:rsidRDefault="00EF5D53" w:rsidP="0073338A">
            <w:pPr>
              <w:spacing w:after="60"/>
              <w:rPr>
                <w:color w:val="000000"/>
                <w:sz w:val="20"/>
                <w:szCs w:val="20"/>
              </w:rPr>
            </w:pPr>
            <w:r w:rsidRPr="00794C81">
              <w:rPr>
                <w:color w:val="000000"/>
                <w:sz w:val="20"/>
                <w:szCs w:val="20"/>
              </w:rPr>
              <w:t>1</w:t>
            </w:r>
            <w:r w:rsidR="007F0940" w:rsidRPr="00794C81">
              <w:rPr>
                <w:color w:val="000000"/>
                <w:sz w:val="20"/>
                <w:szCs w:val="20"/>
              </w:rPr>
              <w:t>3</w:t>
            </w:r>
            <w:r w:rsidRPr="00794C81">
              <w:rPr>
                <w:color w:val="000000"/>
                <w:sz w:val="20"/>
                <w:szCs w:val="20"/>
              </w:rPr>
              <w:t>. Авария/поломка систем, влияющих на санитарную обстановку на объекте и делающая невозможным дальнейшее функционирование предприятия (в т. ч. в связи с запертом органов государственной власти), случаи совершения убийств и суицидов на территории страхования.</w:t>
            </w:r>
          </w:p>
          <w:p w:rsidR="00EF5D53" w:rsidRPr="00794C81" w:rsidRDefault="00EF5D53" w:rsidP="007F0940">
            <w:pPr>
              <w:spacing w:after="60"/>
              <w:rPr>
                <w:color w:val="000000"/>
                <w:sz w:val="20"/>
                <w:szCs w:val="20"/>
              </w:rPr>
            </w:pPr>
            <w:r w:rsidRPr="00794C81">
              <w:rPr>
                <w:color w:val="000000"/>
                <w:sz w:val="20"/>
                <w:szCs w:val="20"/>
              </w:rPr>
              <w:t>1</w:t>
            </w:r>
            <w:r w:rsidR="007F0940" w:rsidRPr="00794C81">
              <w:rPr>
                <w:color w:val="000000"/>
                <w:sz w:val="20"/>
                <w:szCs w:val="20"/>
              </w:rPr>
              <w:t>4</w:t>
            </w:r>
            <w:r w:rsidRPr="00794C81">
              <w:rPr>
                <w:color w:val="000000"/>
                <w:sz w:val="20"/>
                <w:szCs w:val="20"/>
              </w:rPr>
              <w:t xml:space="preserve">. Обнаружение/появление серьёзных инфекционных заболеваний (сибирская язва; туляремия; оспа; полиомиелит, вызванный диким </w:t>
            </w:r>
            <w:proofErr w:type="spellStart"/>
            <w:r w:rsidRPr="00794C81">
              <w:rPr>
                <w:color w:val="000000"/>
                <w:sz w:val="20"/>
                <w:szCs w:val="20"/>
              </w:rPr>
              <w:t>полиовирусом</w:t>
            </w:r>
            <w:proofErr w:type="spellEnd"/>
            <w:r w:rsidRPr="00794C81">
              <w:rPr>
                <w:color w:val="000000"/>
                <w:sz w:val="20"/>
                <w:szCs w:val="20"/>
              </w:rPr>
              <w:t xml:space="preserve">; тяжелый острый респираторный синдром: TОРС или SARS; холера; легочная форма чумы; желтая лихорадка; геморрагические лихорадки — лихорадка </w:t>
            </w:r>
            <w:proofErr w:type="spellStart"/>
            <w:r w:rsidRPr="00794C81">
              <w:rPr>
                <w:color w:val="000000"/>
                <w:sz w:val="20"/>
                <w:szCs w:val="20"/>
              </w:rPr>
              <w:t>Ласса</w:t>
            </w:r>
            <w:proofErr w:type="spellEnd"/>
            <w:r w:rsidRPr="00794C81">
              <w:rPr>
                <w:color w:val="000000"/>
                <w:sz w:val="20"/>
                <w:szCs w:val="20"/>
              </w:rPr>
              <w:t xml:space="preserve">, Марбург, </w:t>
            </w:r>
            <w:proofErr w:type="spellStart"/>
            <w:r w:rsidRPr="00794C81">
              <w:rPr>
                <w:color w:val="000000"/>
                <w:sz w:val="20"/>
                <w:szCs w:val="20"/>
              </w:rPr>
              <w:t>Эбола</w:t>
            </w:r>
            <w:proofErr w:type="spellEnd"/>
            <w:r w:rsidRPr="00794C81">
              <w:rPr>
                <w:color w:val="000000"/>
                <w:sz w:val="20"/>
                <w:szCs w:val="20"/>
              </w:rPr>
              <w:t xml:space="preserve">, лихорадка Западного Нила) (в случае введения карантина), паразитов (т. е. организмов, питающихся за счёт других организмов и большей частью вредящих им. Список паразитарных болезней в соответствии с санитарно-эпидемиологическими правилами СП 1.3.2885-11 «Дополнения и изменения N 2 к СП 1.3.2322-08 «Безопасность работы с микроорганизмами III-IV </w:t>
            </w:r>
            <w:r w:rsidRPr="00794C81">
              <w:rPr>
                <w:color w:val="000000"/>
                <w:sz w:val="20"/>
                <w:szCs w:val="20"/>
              </w:rPr>
              <w:lastRenderedPageBreak/>
              <w:t>групп патогенности (опасности) и возбудителями паразитарных болезней»). Возмещение по данному условию выплачивается только после подтверждения факта заболевания/наличия паразитов и приостановки/остановки деятельности по решению Федеральной службы по надзору в сфере защиты прав потребителей и благополучия человека или иного органа, уполномоченного на такое приостановление (прокуратура, суд и т. д.).</w:t>
            </w:r>
          </w:p>
        </w:tc>
      </w:tr>
      <w:tr w:rsidR="00EF5D53" w:rsidRPr="009C6935" w:rsidTr="0073338A">
        <w:tc>
          <w:tcPr>
            <w:tcW w:w="6163" w:type="dxa"/>
          </w:tcPr>
          <w:p w:rsidR="00EF5D53" w:rsidRPr="000A54DE" w:rsidRDefault="00EF5D53" w:rsidP="0073338A">
            <w:pPr>
              <w:pStyle w:val="a5"/>
              <w:spacing w:before="0" w:after="0" w:line="240" w:lineRule="auto"/>
              <w:ind w:left="0" w:firstLine="0"/>
              <w:rPr>
                <w:b/>
                <w:bCs/>
                <w:sz w:val="20"/>
              </w:rPr>
            </w:pPr>
            <w:r w:rsidRPr="000A54DE">
              <w:rPr>
                <w:b/>
                <w:sz w:val="20"/>
              </w:rPr>
              <w:lastRenderedPageBreak/>
              <w:t>Страховая стоимость</w:t>
            </w:r>
          </w:p>
        </w:tc>
        <w:tc>
          <w:tcPr>
            <w:tcW w:w="9113" w:type="dxa"/>
          </w:tcPr>
          <w:p w:rsidR="00EF5D53" w:rsidRPr="00794C81" w:rsidRDefault="00EF5D53" w:rsidP="0073338A">
            <w:pPr>
              <w:pStyle w:val="AonBodyCopy"/>
              <w:numPr>
                <w:ilvl w:val="0"/>
                <w:numId w:val="11"/>
              </w:numPr>
              <w:tabs>
                <w:tab w:val="left" w:pos="317"/>
              </w:tabs>
              <w:spacing w:after="60"/>
              <w:ind w:left="0" w:firstLine="0"/>
              <w:jc w:val="both"/>
              <w:rPr>
                <w:rFonts w:ascii="Times New Roman" w:eastAsia="Times New Roman" w:hAnsi="Times New Roman"/>
                <w:color w:val="000000"/>
                <w:lang w:val="ru-RU"/>
              </w:rPr>
            </w:pPr>
            <w:r w:rsidRPr="00794C81">
              <w:rPr>
                <w:rFonts w:ascii="Times New Roman" w:eastAsia="Times New Roman" w:hAnsi="Times New Roman"/>
                <w:color w:val="000000"/>
                <w:lang w:val="ru-RU"/>
              </w:rPr>
              <w:t>Постоянные Расходы, а именно: (1) водоснабжение, отопление, электроэнергия; (2) оплата труда и налоги; (3) амортизация; (4) юридические расходы; (5) расходы на погашение кредита (проценты и сумма основного долга).</w:t>
            </w:r>
          </w:p>
          <w:p w:rsidR="00EF5D53" w:rsidRPr="00794C81" w:rsidRDefault="00EF5D53" w:rsidP="0073338A">
            <w:pPr>
              <w:pStyle w:val="AonBodyCopy"/>
              <w:tabs>
                <w:tab w:val="left" w:pos="317"/>
              </w:tabs>
              <w:spacing w:after="60"/>
              <w:jc w:val="both"/>
              <w:rPr>
                <w:rFonts w:ascii="Times New Roman" w:eastAsia="Times New Roman" w:hAnsi="Times New Roman"/>
                <w:color w:val="000000"/>
                <w:lang w:val="ru-RU"/>
              </w:rPr>
            </w:pPr>
            <w:r w:rsidRPr="00794C81">
              <w:rPr>
                <w:rFonts w:ascii="Times New Roman" w:eastAsia="Times New Roman" w:hAnsi="Times New Roman"/>
                <w:color w:val="000000"/>
                <w:lang w:val="ru-RU"/>
              </w:rPr>
              <w:t>Расчёт страховой стоимости производится на основании данных бухгалтерского и управленческого учетов, а также планов по увеличению объёмов деятельности.</w:t>
            </w:r>
          </w:p>
          <w:p w:rsidR="00EF5D53" w:rsidRPr="00794C81" w:rsidRDefault="00EF5D53" w:rsidP="0073338A">
            <w:pPr>
              <w:pStyle w:val="AonBodyCopy"/>
              <w:tabs>
                <w:tab w:val="left" w:pos="317"/>
              </w:tabs>
              <w:spacing w:after="60"/>
              <w:jc w:val="both"/>
              <w:rPr>
                <w:rFonts w:ascii="Times New Roman" w:eastAsia="Times New Roman" w:hAnsi="Times New Roman"/>
                <w:color w:val="000000"/>
                <w:lang w:val="ru-RU"/>
              </w:rPr>
            </w:pPr>
            <w:r w:rsidRPr="00794C81">
              <w:rPr>
                <w:rFonts w:ascii="Times New Roman" w:eastAsia="Times New Roman" w:hAnsi="Times New Roman"/>
                <w:color w:val="000000"/>
                <w:lang w:val="ru-RU"/>
              </w:rPr>
              <w:t>При отсутствии данных о предпринимательской или иной деятельности Страхователя по конкретному объекту, риск перерыва которой страхуется или предполагается застраховать, страховая стоимость устанавливается, исходя из расчета и имеющейся информации по аналогичным объектам/компаниям Страхователя.</w:t>
            </w:r>
          </w:p>
          <w:p w:rsidR="00EF5D53" w:rsidRPr="00794C81" w:rsidRDefault="00EF5D53" w:rsidP="0073338A">
            <w:pPr>
              <w:pStyle w:val="AonBodyCopy"/>
              <w:numPr>
                <w:ilvl w:val="0"/>
                <w:numId w:val="11"/>
              </w:numPr>
              <w:tabs>
                <w:tab w:val="left" w:pos="317"/>
              </w:tabs>
              <w:spacing w:after="60"/>
              <w:ind w:left="0" w:firstLine="0"/>
              <w:jc w:val="both"/>
              <w:rPr>
                <w:rFonts w:ascii="Times New Roman" w:eastAsia="Times New Roman" w:hAnsi="Times New Roman"/>
                <w:color w:val="000000"/>
                <w:lang w:val="ru-RU"/>
              </w:rPr>
            </w:pPr>
            <w:r w:rsidRPr="00794C81">
              <w:rPr>
                <w:rFonts w:ascii="Times New Roman" w:eastAsia="Times New Roman" w:hAnsi="Times New Roman"/>
                <w:color w:val="000000"/>
                <w:lang w:val="ru-RU"/>
              </w:rPr>
              <w:t>Дополнительные Расходы на Минимизацию Убытка, а именно: разумно и обоснованно понесенные Страхователем вследствие возникшего ущерба Застрахованному Имуществу в результате страхового случая расходы для предотвращения и снижения величины потери выручки на протяжении Периода Возмещения, однако, не выше суммы потери выручки, которую Страхователь избежал за счет осуществления данных расходов.</w:t>
            </w:r>
          </w:p>
          <w:p w:rsidR="00EF5D53" w:rsidRPr="00794C81" w:rsidRDefault="00EF5D53" w:rsidP="0073338A">
            <w:pPr>
              <w:pStyle w:val="AonBodyCopy"/>
              <w:numPr>
                <w:ilvl w:val="0"/>
                <w:numId w:val="11"/>
              </w:numPr>
              <w:tabs>
                <w:tab w:val="left" w:pos="317"/>
              </w:tabs>
              <w:spacing w:after="60"/>
              <w:ind w:left="0" w:firstLine="0"/>
              <w:jc w:val="both"/>
              <w:rPr>
                <w:rFonts w:ascii="Times New Roman" w:eastAsia="Times New Roman" w:hAnsi="Times New Roman"/>
                <w:color w:val="000000"/>
                <w:lang w:val="ru-RU"/>
              </w:rPr>
            </w:pPr>
            <w:r w:rsidRPr="00794C81">
              <w:rPr>
                <w:rFonts w:ascii="Times New Roman" w:eastAsia="Times New Roman" w:hAnsi="Times New Roman"/>
                <w:color w:val="000000"/>
                <w:lang w:val="ru-RU"/>
              </w:rPr>
              <w:t xml:space="preserve">Дополнительные Расходы, а именно: сумма фактически понесённых Страхователем расходов по отдельному или всем элементам указанного объекта страхования, которые Страхователь не понес бы, если страховой случай не наступил, включая расходы на ускоренное восстановление. </w:t>
            </w:r>
          </w:p>
        </w:tc>
      </w:tr>
      <w:tr w:rsidR="00EF5D53" w:rsidRPr="009C6935" w:rsidTr="0073338A">
        <w:tc>
          <w:tcPr>
            <w:tcW w:w="6163" w:type="dxa"/>
          </w:tcPr>
          <w:p w:rsidR="00EF5D53" w:rsidRPr="009C6935" w:rsidRDefault="00EF5D53" w:rsidP="0073338A">
            <w:pPr>
              <w:pStyle w:val="a5"/>
              <w:spacing w:before="0" w:after="0" w:line="240" w:lineRule="auto"/>
              <w:ind w:left="0" w:firstLine="0"/>
              <w:rPr>
                <w:b/>
                <w:bCs/>
                <w:sz w:val="20"/>
                <w:highlight w:val="yellow"/>
              </w:rPr>
            </w:pPr>
            <w:r w:rsidRPr="000A54DE">
              <w:rPr>
                <w:b/>
                <w:bCs/>
                <w:sz w:val="20"/>
              </w:rPr>
              <w:t>Период возмещения</w:t>
            </w:r>
          </w:p>
        </w:tc>
        <w:tc>
          <w:tcPr>
            <w:tcW w:w="9113" w:type="dxa"/>
          </w:tcPr>
          <w:p w:rsidR="00EF5D53" w:rsidRPr="00794C81" w:rsidRDefault="00EF5D53" w:rsidP="0073338A">
            <w:pPr>
              <w:pStyle w:val="a5"/>
              <w:spacing w:before="0" w:after="0"/>
              <w:ind w:left="-43" w:firstLine="180"/>
              <w:rPr>
                <w:color w:val="000000"/>
                <w:sz w:val="20"/>
              </w:rPr>
            </w:pPr>
            <w:r w:rsidRPr="00794C81">
              <w:rPr>
                <w:color w:val="000000"/>
                <w:sz w:val="20"/>
              </w:rPr>
              <w:t xml:space="preserve">12 месяцев – </w:t>
            </w:r>
          </w:p>
          <w:p w:rsidR="00EF5D53" w:rsidRPr="00794C81" w:rsidRDefault="00EF5D53" w:rsidP="0073338A">
            <w:pPr>
              <w:pStyle w:val="a5"/>
              <w:spacing w:before="0" w:after="0"/>
              <w:ind w:left="-43" w:firstLine="180"/>
              <w:rPr>
                <w:color w:val="000000"/>
                <w:sz w:val="20"/>
              </w:rPr>
            </w:pPr>
            <w:r w:rsidRPr="00794C81">
              <w:rPr>
                <w:color w:val="000000"/>
                <w:sz w:val="20"/>
              </w:rPr>
              <w:t>Период времени с момента наступления страхового случая до наиболее ранней из следующих дат: (i) даты полного восстановления Застрахованного Имущества до состояния, существовавшего до страхового случая, вкл. сдачу его в эксплуатацию, или до (</w:t>
            </w:r>
            <w:proofErr w:type="spellStart"/>
            <w:r w:rsidRPr="00794C81">
              <w:rPr>
                <w:color w:val="000000"/>
                <w:sz w:val="20"/>
              </w:rPr>
              <w:t>ii</w:t>
            </w:r>
            <w:proofErr w:type="spellEnd"/>
            <w:r w:rsidRPr="00794C81">
              <w:rPr>
                <w:color w:val="000000"/>
                <w:sz w:val="20"/>
              </w:rPr>
              <w:t>) даты, наступающей через 12 месяцев с момента наступления страхового случая.</w:t>
            </w:r>
          </w:p>
        </w:tc>
      </w:tr>
      <w:tr w:rsidR="00EF5D53" w:rsidRPr="009C6935" w:rsidTr="0073338A">
        <w:tc>
          <w:tcPr>
            <w:tcW w:w="6163" w:type="dxa"/>
          </w:tcPr>
          <w:p w:rsidR="00EF5D53" w:rsidRPr="000A54DE" w:rsidRDefault="00EF5D53" w:rsidP="0073338A">
            <w:pPr>
              <w:pStyle w:val="a5"/>
              <w:spacing w:before="0" w:after="0" w:line="240" w:lineRule="auto"/>
              <w:ind w:left="0" w:firstLine="0"/>
              <w:rPr>
                <w:b/>
                <w:bCs/>
                <w:sz w:val="20"/>
              </w:rPr>
            </w:pPr>
            <w:r w:rsidRPr="000A54DE">
              <w:rPr>
                <w:b/>
                <w:bCs/>
                <w:sz w:val="20"/>
              </w:rPr>
              <w:t>Франшиза</w:t>
            </w:r>
          </w:p>
        </w:tc>
        <w:tc>
          <w:tcPr>
            <w:tcW w:w="9113" w:type="dxa"/>
          </w:tcPr>
          <w:p w:rsidR="00EF5D53" w:rsidRPr="00794C81" w:rsidRDefault="00EF5D53" w:rsidP="0073338A">
            <w:pPr>
              <w:pStyle w:val="AonBodyCopy"/>
              <w:spacing w:before="60" w:after="60" w:line="240" w:lineRule="auto"/>
              <w:ind w:left="47" w:firstLine="180"/>
              <w:jc w:val="both"/>
              <w:rPr>
                <w:rFonts w:ascii="Times New Roman" w:eastAsia="Times New Roman" w:hAnsi="Times New Roman"/>
                <w:color w:val="000000"/>
                <w:lang w:val="ru-RU"/>
              </w:rPr>
            </w:pPr>
            <w:r w:rsidRPr="00794C81">
              <w:rPr>
                <w:rFonts w:ascii="Times New Roman" w:eastAsia="Times New Roman" w:hAnsi="Times New Roman"/>
                <w:color w:val="000000"/>
                <w:lang w:val="ru-RU"/>
              </w:rPr>
              <w:t>7 дней, кроме рисков по п. 7 раздела «Объем покрытия/ Застрахованные риски» настоящей Программы;</w:t>
            </w:r>
          </w:p>
          <w:p w:rsidR="00EF5D53" w:rsidRPr="00794C81" w:rsidRDefault="00EF5D53" w:rsidP="0073338A">
            <w:pPr>
              <w:pStyle w:val="a5"/>
              <w:spacing w:before="0" w:after="0" w:line="240" w:lineRule="auto"/>
              <w:ind w:left="47" w:firstLine="180"/>
              <w:rPr>
                <w:color w:val="000000"/>
                <w:sz w:val="20"/>
              </w:rPr>
            </w:pPr>
            <w:r w:rsidRPr="00794C81">
              <w:rPr>
                <w:color w:val="000000"/>
                <w:sz w:val="20"/>
              </w:rPr>
              <w:t>В отношении рисков по п. 7 раздела «Объем покрытия/ Застрахованные риски» настоящей Программы франшиза не применяется.</w:t>
            </w:r>
          </w:p>
        </w:tc>
      </w:tr>
      <w:tr w:rsidR="00EF5D53" w:rsidRPr="009C6935" w:rsidTr="0073338A">
        <w:tc>
          <w:tcPr>
            <w:tcW w:w="6163" w:type="dxa"/>
          </w:tcPr>
          <w:p w:rsidR="00EF5D53" w:rsidRPr="000A54DE" w:rsidRDefault="00EF5D53" w:rsidP="0073338A">
            <w:pPr>
              <w:spacing w:before="60" w:after="60"/>
              <w:ind w:firstLine="0"/>
              <w:rPr>
                <w:b/>
                <w:sz w:val="20"/>
                <w:szCs w:val="20"/>
              </w:rPr>
            </w:pPr>
            <w:r w:rsidRPr="000A54DE">
              <w:rPr>
                <w:b/>
                <w:sz w:val="20"/>
                <w:szCs w:val="20"/>
              </w:rPr>
              <w:t>Порядок определения суммы страхового возмещения:</w:t>
            </w:r>
          </w:p>
          <w:p w:rsidR="00EF5D53" w:rsidRPr="000A54DE" w:rsidRDefault="00EF5D53" w:rsidP="0073338A">
            <w:pPr>
              <w:pStyle w:val="a5"/>
              <w:spacing w:before="0" w:after="0" w:line="240" w:lineRule="auto"/>
              <w:ind w:left="0" w:firstLine="0"/>
              <w:rPr>
                <w:b/>
                <w:bCs/>
                <w:sz w:val="20"/>
              </w:rPr>
            </w:pPr>
            <w:r w:rsidRPr="000A54DE">
              <w:rPr>
                <w:sz w:val="20"/>
              </w:rPr>
              <w:t xml:space="preserve"> </w:t>
            </w:r>
          </w:p>
        </w:tc>
        <w:tc>
          <w:tcPr>
            <w:tcW w:w="9113" w:type="dxa"/>
          </w:tcPr>
          <w:p w:rsidR="00EF5D53" w:rsidRPr="000A54DE" w:rsidRDefault="00EF5D53" w:rsidP="0073338A">
            <w:pPr>
              <w:spacing w:line="264" w:lineRule="auto"/>
              <w:ind w:firstLine="227"/>
              <w:rPr>
                <w:color w:val="000000"/>
                <w:sz w:val="20"/>
                <w:szCs w:val="20"/>
              </w:rPr>
            </w:pPr>
            <w:r w:rsidRPr="000A54DE">
              <w:rPr>
                <w:color w:val="000000"/>
                <w:sz w:val="20"/>
                <w:szCs w:val="20"/>
              </w:rPr>
              <w:t>Страховщик возмещает Страхователю причиненные вследствие наступления страхового случая убытки от перерыва в коммерческой деятельности в размере сумм Постоянных Расходов, фактически произведенных расходов по сокращению убытков от перерыва в застрахованной деятельности (Дополнительные Расходы на Минимизацию Убытка), Дополнительных Расходов, но не свыше установленной страховой суммы.</w:t>
            </w:r>
          </w:p>
          <w:p w:rsidR="00EF5D53" w:rsidRPr="000A54DE" w:rsidRDefault="00EF5D53" w:rsidP="0073338A">
            <w:pPr>
              <w:spacing w:line="264" w:lineRule="auto"/>
              <w:ind w:firstLine="227"/>
              <w:rPr>
                <w:color w:val="000000"/>
                <w:sz w:val="20"/>
                <w:szCs w:val="20"/>
              </w:rPr>
            </w:pPr>
            <w:r w:rsidRPr="000A54DE">
              <w:rPr>
                <w:color w:val="000000"/>
                <w:sz w:val="20"/>
                <w:szCs w:val="20"/>
              </w:rPr>
              <w:t xml:space="preserve">Расчет суммы убытка производится на основании бухгалтерских документов, документов </w:t>
            </w:r>
            <w:r w:rsidRPr="000A54DE">
              <w:rPr>
                <w:color w:val="000000"/>
                <w:sz w:val="20"/>
                <w:szCs w:val="20"/>
              </w:rPr>
              <w:lastRenderedPageBreak/>
              <w:t>управленческого учёта и иных документов, отражающих прогнозируемые показатели застрахованной деятельности Страхователя за соответствующий период, в порядке и последовательности, как указано ниже:</w:t>
            </w:r>
          </w:p>
          <w:p w:rsidR="00EF5D53" w:rsidRPr="000A54DE" w:rsidRDefault="00EF5D53" w:rsidP="0073338A">
            <w:pPr>
              <w:spacing w:line="264" w:lineRule="auto"/>
              <w:ind w:firstLine="227"/>
              <w:rPr>
                <w:color w:val="000000"/>
                <w:sz w:val="20"/>
                <w:szCs w:val="20"/>
              </w:rPr>
            </w:pPr>
            <w:r w:rsidRPr="000A54DE">
              <w:rPr>
                <w:color w:val="000000"/>
                <w:sz w:val="20"/>
                <w:szCs w:val="20"/>
              </w:rPr>
              <w:t>а) Рассчитывается сумма брутто-возмещения:</w:t>
            </w:r>
          </w:p>
          <w:p w:rsidR="00EF5D53" w:rsidRPr="000A54DE" w:rsidRDefault="00EF5D53" w:rsidP="0073338A">
            <w:pPr>
              <w:spacing w:line="264" w:lineRule="auto"/>
              <w:ind w:firstLine="227"/>
              <w:rPr>
                <w:color w:val="000000"/>
                <w:sz w:val="20"/>
                <w:szCs w:val="20"/>
              </w:rPr>
            </w:pPr>
            <w:r w:rsidRPr="000A54DE">
              <w:rPr>
                <w:color w:val="000000"/>
                <w:sz w:val="20"/>
                <w:szCs w:val="20"/>
              </w:rPr>
              <w:t>Сумма брутто-возмещения определяется как путем сложения сумм Постоянных Расходов, фактически произведенных расходов по сокращению убытков от перерыва в застрахованной деятельности (Дополнительные Расходы на Минимизацию Убытка), Дополнительных Расходов.</w:t>
            </w:r>
          </w:p>
          <w:p w:rsidR="00EF5D53" w:rsidRPr="000A54DE" w:rsidRDefault="00EF5D53" w:rsidP="0073338A">
            <w:pPr>
              <w:spacing w:line="264" w:lineRule="auto"/>
              <w:ind w:firstLine="227"/>
              <w:rPr>
                <w:color w:val="000000"/>
                <w:sz w:val="20"/>
                <w:szCs w:val="20"/>
              </w:rPr>
            </w:pPr>
            <w:r w:rsidRPr="000A54DE">
              <w:rPr>
                <w:color w:val="000000"/>
                <w:sz w:val="20"/>
                <w:szCs w:val="20"/>
              </w:rPr>
              <w:t>Сумма возмещаемых Страховщиком Дополнительных Расходов на Минимизацию Убытка от перерыва в деятельности не может превышать сумму Постоянных Расходов, потери которых удалось избежать посредством осуществления указанных расходов.</w:t>
            </w:r>
          </w:p>
          <w:p w:rsidR="00EF5D53" w:rsidRPr="000A54DE" w:rsidRDefault="00EF5D53" w:rsidP="0073338A">
            <w:pPr>
              <w:spacing w:line="264" w:lineRule="auto"/>
              <w:ind w:firstLine="227"/>
              <w:rPr>
                <w:color w:val="000000"/>
                <w:sz w:val="20"/>
                <w:szCs w:val="20"/>
              </w:rPr>
            </w:pPr>
            <w:r w:rsidRPr="000A54DE">
              <w:rPr>
                <w:color w:val="000000"/>
                <w:sz w:val="20"/>
                <w:szCs w:val="20"/>
              </w:rPr>
              <w:t>Страхователь обязан согласовать со Страховщиком сумму Дополнительных Расходов на Минимизацию Убытка от перерыва в деятельности до того, как эти расходы будут произведены.</w:t>
            </w:r>
          </w:p>
          <w:p w:rsidR="00EF5D53" w:rsidRPr="000A54DE" w:rsidRDefault="00EF5D53" w:rsidP="0073338A">
            <w:pPr>
              <w:spacing w:line="264" w:lineRule="auto"/>
              <w:ind w:firstLine="227"/>
              <w:rPr>
                <w:color w:val="000000"/>
                <w:sz w:val="20"/>
                <w:szCs w:val="20"/>
              </w:rPr>
            </w:pPr>
            <w:r w:rsidRPr="000A54DE">
              <w:rPr>
                <w:color w:val="000000"/>
                <w:sz w:val="20"/>
                <w:szCs w:val="20"/>
              </w:rPr>
              <w:t>Расходы, произведенные Страхователем для выполнения указаний Страховщика, возмещаются Страховщиком в полном объеме, даже если они не достигли намеченной цели.</w:t>
            </w:r>
          </w:p>
          <w:p w:rsidR="00EF5D53" w:rsidRPr="000A54DE" w:rsidRDefault="00EF5D53" w:rsidP="0073338A">
            <w:pPr>
              <w:spacing w:line="264" w:lineRule="auto"/>
              <w:ind w:firstLine="227"/>
              <w:rPr>
                <w:color w:val="000000"/>
                <w:sz w:val="20"/>
                <w:szCs w:val="20"/>
              </w:rPr>
            </w:pPr>
            <w:r w:rsidRPr="000A54DE">
              <w:rPr>
                <w:color w:val="000000"/>
                <w:sz w:val="20"/>
                <w:szCs w:val="20"/>
              </w:rPr>
              <w:t>б) Рассчитывается величина собственного участия Страхователя в убытке – франшиза (невозмещаемая Страховщиком часть убытка):</w:t>
            </w:r>
          </w:p>
          <w:p w:rsidR="00EF5D53" w:rsidRPr="000A54DE" w:rsidRDefault="00EF5D53" w:rsidP="0073338A">
            <w:pPr>
              <w:spacing w:line="264" w:lineRule="auto"/>
              <w:ind w:firstLine="227"/>
              <w:rPr>
                <w:color w:val="000000"/>
                <w:sz w:val="20"/>
                <w:szCs w:val="20"/>
              </w:rPr>
            </w:pPr>
            <w:r w:rsidRPr="000A54DE">
              <w:rPr>
                <w:color w:val="000000"/>
                <w:sz w:val="20"/>
                <w:szCs w:val="20"/>
              </w:rPr>
              <w:t>Величина собственного участия Страхователя в убытке (франшиза) рассчитывается путем умножения суммы брутто-возмещения на отношение установленной временной франшизы (в календарных днях) к длительности Периода Возмещения (в календарных днях).</w:t>
            </w:r>
          </w:p>
          <w:p w:rsidR="00EF5D53" w:rsidRPr="000A54DE" w:rsidRDefault="00EF5D53" w:rsidP="0073338A">
            <w:pPr>
              <w:spacing w:line="264" w:lineRule="auto"/>
              <w:ind w:firstLine="227"/>
              <w:rPr>
                <w:color w:val="000000"/>
                <w:sz w:val="20"/>
                <w:szCs w:val="20"/>
              </w:rPr>
            </w:pPr>
            <w:r w:rsidRPr="000A54DE">
              <w:rPr>
                <w:color w:val="000000"/>
                <w:sz w:val="20"/>
                <w:szCs w:val="20"/>
              </w:rPr>
              <w:t>в) Сумма страхового возмещения, подлежащая выплате Страхователю, определяется путем вычитания собственного участия Страхователя в убытке из суммы брутто-возмещения.</w:t>
            </w:r>
          </w:p>
          <w:p w:rsidR="00EF5D53" w:rsidRPr="000A54DE" w:rsidRDefault="00EF5D53" w:rsidP="0073338A">
            <w:pPr>
              <w:spacing w:line="264" w:lineRule="auto"/>
              <w:ind w:firstLine="227"/>
              <w:rPr>
                <w:color w:val="000000"/>
                <w:sz w:val="20"/>
                <w:szCs w:val="20"/>
              </w:rPr>
            </w:pPr>
            <w:r w:rsidRPr="000A54DE">
              <w:rPr>
                <w:color w:val="000000"/>
                <w:sz w:val="20"/>
                <w:szCs w:val="20"/>
              </w:rPr>
              <w:t>Если в период перерыва в деятельности имуществу, необходимому для осуществления застрахованной деятельности, причинен дополнительный материальный ущерб по причине, являющейся исключением из страховых рисков, и если этот материальный ущерб приводит к перерыву в застрахованной деятельности независимо от предыдущего материального ущерба, то Страховщик продолжает нести обязательства по перерыву лишь в том объеме, в каком застрахованный риск оказал воздействие на перерыв в деятельности. В случае, если невозможно рассчитать вклад каждого из застрахованных рисков в перерыв, обязательства Страховщика приостанавливаются в момент возникновения упомянутого дополнительного материального ущерба и возобновляются лишь после его устранения.</w:t>
            </w:r>
          </w:p>
          <w:p w:rsidR="00EF5D53" w:rsidRPr="000A54DE" w:rsidRDefault="00EF5D53" w:rsidP="0073338A">
            <w:pPr>
              <w:spacing w:line="264" w:lineRule="auto"/>
              <w:ind w:firstLine="227"/>
              <w:rPr>
                <w:color w:val="000000"/>
                <w:sz w:val="20"/>
                <w:szCs w:val="20"/>
              </w:rPr>
            </w:pPr>
            <w:r w:rsidRPr="000A54DE">
              <w:rPr>
                <w:color w:val="000000"/>
                <w:sz w:val="20"/>
                <w:szCs w:val="20"/>
              </w:rPr>
              <w:t xml:space="preserve">В случае, если Страхователь обоснованно отказывается от восстановления Застрахованного Имущества (полностью или частично), то сумма возмещения по перерыву в деятельности в отношении невосстанавливаемой части Застрахованного Имущества определяется исходя из сумм Постоянных Расходов и Дополнительных Расходов за Период Возмещения в отношении такой невосстанавливаемой Страхователем части Застрахованного Имущества. Период Возмещения в этом </w:t>
            </w:r>
            <w:r w:rsidRPr="000A54DE">
              <w:rPr>
                <w:color w:val="000000"/>
                <w:sz w:val="20"/>
                <w:szCs w:val="20"/>
              </w:rPr>
              <w:lastRenderedPageBreak/>
              <w:t>случае будет рассчитывается с помощью привлеченного эксперта, предварительно согласованного со Страхователем и Страховым брокером как период времени с момента наступления страхового случая до наиболее ранней из следующих дат: (i) даты полного восстановления Застрахованного Имущества до состояния, существовавшего до наступления страхового случая, вкл. сдачу его в эксплуатацию, (</w:t>
            </w:r>
            <w:proofErr w:type="spellStart"/>
            <w:r w:rsidRPr="000A54DE">
              <w:rPr>
                <w:color w:val="000000"/>
                <w:sz w:val="20"/>
                <w:szCs w:val="20"/>
              </w:rPr>
              <w:t>ii</w:t>
            </w:r>
            <w:proofErr w:type="spellEnd"/>
            <w:r w:rsidRPr="000A54DE">
              <w:rPr>
                <w:color w:val="000000"/>
                <w:sz w:val="20"/>
                <w:szCs w:val="20"/>
              </w:rPr>
              <w:t>) даты, наступающей через 12 месяцев с момента наступления страхового случая.</w:t>
            </w:r>
          </w:p>
          <w:p w:rsidR="00EF5D53" w:rsidRPr="000A54DE" w:rsidRDefault="00EF5D53" w:rsidP="0073338A">
            <w:pPr>
              <w:spacing w:after="60" w:line="264" w:lineRule="auto"/>
              <w:ind w:firstLine="227"/>
              <w:rPr>
                <w:color w:val="000000"/>
                <w:sz w:val="20"/>
                <w:szCs w:val="20"/>
              </w:rPr>
            </w:pPr>
            <w:r w:rsidRPr="000A54DE">
              <w:rPr>
                <w:color w:val="000000"/>
                <w:sz w:val="20"/>
                <w:szCs w:val="20"/>
              </w:rPr>
              <w:t>Не подлежат возмещению по настоящему Разделу Договора:</w:t>
            </w:r>
          </w:p>
          <w:p w:rsidR="00EF5D53" w:rsidRPr="000A54DE" w:rsidRDefault="00EF5D53" w:rsidP="0073338A">
            <w:pPr>
              <w:numPr>
                <w:ilvl w:val="0"/>
                <w:numId w:val="14"/>
              </w:numPr>
              <w:tabs>
                <w:tab w:val="left" w:pos="407"/>
              </w:tabs>
              <w:spacing w:before="0" w:after="60" w:line="264" w:lineRule="auto"/>
              <w:ind w:left="27" w:firstLine="110"/>
              <w:rPr>
                <w:color w:val="000000"/>
                <w:sz w:val="20"/>
                <w:szCs w:val="20"/>
              </w:rPr>
            </w:pPr>
            <w:r w:rsidRPr="000A54DE">
              <w:rPr>
                <w:color w:val="000000"/>
                <w:sz w:val="20"/>
                <w:szCs w:val="20"/>
              </w:rPr>
              <w:t>Налог на прибыль, акцизы, таможенные пошлины и другие налоги, объектом обложения которых является оборот или финансовый результат застрахованной деятельности Страхователя (выручка, доход, прибыль);</w:t>
            </w:r>
          </w:p>
          <w:p w:rsidR="00EF5D53" w:rsidRPr="000A54DE" w:rsidRDefault="00EF5D53" w:rsidP="0073338A">
            <w:pPr>
              <w:numPr>
                <w:ilvl w:val="0"/>
                <w:numId w:val="14"/>
              </w:numPr>
              <w:tabs>
                <w:tab w:val="left" w:pos="407"/>
              </w:tabs>
              <w:spacing w:before="0" w:after="60" w:line="264" w:lineRule="auto"/>
              <w:ind w:left="27" w:firstLine="110"/>
              <w:rPr>
                <w:color w:val="000000"/>
                <w:sz w:val="20"/>
                <w:szCs w:val="20"/>
              </w:rPr>
            </w:pPr>
            <w:r w:rsidRPr="000A54DE">
              <w:rPr>
                <w:color w:val="000000"/>
                <w:sz w:val="20"/>
                <w:szCs w:val="20"/>
              </w:rPr>
              <w:t>Расходы по осуществлению материальных затрат, связанные с изменением объема застрахованной деятельности Страхователя, - переменные расходы (на приобретение сырья, материалов, полуфабрикатов, малоценных и быстроизнашивающихся предметов, продукции и товаров, топлива, запчастей, тары и т.п.);</w:t>
            </w:r>
          </w:p>
          <w:p w:rsidR="00EF5D53" w:rsidRPr="000A54DE" w:rsidRDefault="00EF5D53" w:rsidP="0073338A">
            <w:pPr>
              <w:numPr>
                <w:ilvl w:val="0"/>
                <w:numId w:val="14"/>
              </w:numPr>
              <w:tabs>
                <w:tab w:val="left" w:pos="407"/>
              </w:tabs>
              <w:spacing w:before="0" w:after="60" w:line="264" w:lineRule="auto"/>
              <w:ind w:left="27" w:firstLine="110"/>
              <w:rPr>
                <w:color w:val="000000"/>
                <w:sz w:val="20"/>
                <w:szCs w:val="20"/>
              </w:rPr>
            </w:pPr>
            <w:r w:rsidRPr="000A54DE">
              <w:rPr>
                <w:color w:val="000000"/>
                <w:sz w:val="20"/>
                <w:szCs w:val="20"/>
              </w:rPr>
              <w:t>Расходы по операциям, не имеющим непосредственного отношения к застрахованной деятельности Страхователя, а также прибыль от таких операций;</w:t>
            </w:r>
          </w:p>
          <w:p w:rsidR="00EF5D53" w:rsidRPr="000A54DE" w:rsidRDefault="00EF5D53" w:rsidP="0073338A">
            <w:pPr>
              <w:numPr>
                <w:ilvl w:val="0"/>
                <w:numId w:val="14"/>
              </w:numPr>
              <w:tabs>
                <w:tab w:val="left" w:pos="407"/>
              </w:tabs>
              <w:spacing w:before="0" w:after="60" w:line="264" w:lineRule="auto"/>
              <w:ind w:left="27" w:firstLine="110"/>
              <w:rPr>
                <w:color w:val="000000"/>
                <w:sz w:val="20"/>
                <w:szCs w:val="20"/>
              </w:rPr>
            </w:pPr>
            <w:r w:rsidRPr="000A54DE">
              <w:rPr>
                <w:color w:val="000000"/>
                <w:sz w:val="20"/>
                <w:szCs w:val="20"/>
              </w:rPr>
              <w:t xml:space="preserve">Неустойки, штрафы, пени, которые Страхователь в соответствии с заключенными им договорами обязан оплачивать за неисполнение или ненадлежащее исполнение своих договорных обязательств, в частности, за </w:t>
            </w:r>
            <w:proofErr w:type="spellStart"/>
            <w:r w:rsidRPr="000A54DE">
              <w:rPr>
                <w:color w:val="000000"/>
                <w:sz w:val="20"/>
                <w:szCs w:val="20"/>
              </w:rPr>
              <w:t>непоставку</w:t>
            </w:r>
            <w:proofErr w:type="spellEnd"/>
            <w:r w:rsidRPr="000A54DE">
              <w:rPr>
                <w:color w:val="000000"/>
                <w:sz w:val="20"/>
                <w:szCs w:val="20"/>
              </w:rPr>
              <w:t xml:space="preserve"> в срок, задержку в изготовлении товара, оказании услуг или иных подобных обязательств, если:</w:t>
            </w:r>
          </w:p>
          <w:p w:rsidR="00EF5D53" w:rsidRPr="000A54DE" w:rsidRDefault="00EF5D53" w:rsidP="0073338A">
            <w:pPr>
              <w:tabs>
                <w:tab w:val="left" w:pos="407"/>
              </w:tabs>
              <w:spacing w:after="60" w:line="264" w:lineRule="auto"/>
              <w:ind w:left="27" w:firstLine="110"/>
              <w:rPr>
                <w:color w:val="000000"/>
                <w:sz w:val="20"/>
                <w:szCs w:val="20"/>
              </w:rPr>
            </w:pPr>
            <w:r w:rsidRPr="000A54DE">
              <w:rPr>
                <w:color w:val="000000"/>
                <w:sz w:val="20"/>
                <w:szCs w:val="20"/>
              </w:rPr>
              <w:t>а) такое невыполнение не явилось непосредственным следствием наступившего перерыва в застрахованной деятельности;</w:t>
            </w:r>
          </w:p>
          <w:p w:rsidR="00EF5D53" w:rsidRPr="000A54DE" w:rsidRDefault="00EF5D53" w:rsidP="0073338A">
            <w:pPr>
              <w:tabs>
                <w:tab w:val="left" w:pos="407"/>
              </w:tabs>
              <w:spacing w:after="60" w:line="264" w:lineRule="auto"/>
              <w:ind w:left="27" w:firstLine="110"/>
              <w:rPr>
                <w:color w:val="000000"/>
                <w:sz w:val="20"/>
                <w:szCs w:val="20"/>
              </w:rPr>
            </w:pPr>
            <w:r w:rsidRPr="000A54DE">
              <w:rPr>
                <w:color w:val="000000"/>
                <w:sz w:val="20"/>
                <w:szCs w:val="20"/>
              </w:rPr>
              <w:t>б) вышеуказанные санкции предусмотрены договорами, вступающими в силу после гибели или повреждения имущества, повлекших за собой перерыв в застрахованной деятельности.</w:t>
            </w:r>
          </w:p>
          <w:p w:rsidR="00EF5D53" w:rsidRPr="000A54DE" w:rsidRDefault="00EF5D53" w:rsidP="0073338A">
            <w:pPr>
              <w:tabs>
                <w:tab w:val="left" w:pos="407"/>
              </w:tabs>
              <w:spacing w:after="60" w:line="264" w:lineRule="auto"/>
              <w:ind w:firstLine="110"/>
              <w:rPr>
                <w:color w:val="000000"/>
                <w:sz w:val="20"/>
                <w:szCs w:val="20"/>
              </w:rPr>
            </w:pPr>
            <w:r w:rsidRPr="000A54DE">
              <w:rPr>
                <w:color w:val="000000"/>
                <w:sz w:val="20"/>
                <w:szCs w:val="20"/>
              </w:rPr>
              <w:t>Страховщик не возмещает убытки от перерыва в застрахованной деятельности если:</w:t>
            </w:r>
          </w:p>
          <w:p w:rsidR="00EF5D53" w:rsidRPr="000A54DE" w:rsidRDefault="00EF5D53" w:rsidP="0073338A">
            <w:pPr>
              <w:numPr>
                <w:ilvl w:val="0"/>
                <w:numId w:val="15"/>
              </w:numPr>
              <w:tabs>
                <w:tab w:val="left" w:pos="407"/>
              </w:tabs>
              <w:spacing w:before="0" w:after="60" w:line="264" w:lineRule="auto"/>
              <w:ind w:left="27" w:firstLine="110"/>
              <w:rPr>
                <w:color w:val="000000"/>
                <w:sz w:val="20"/>
                <w:szCs w:val="20"/>
              </w:rPr>
            </w:pPr>
            <w:r w:rsidRPr="000A54DE">
              <w:rPr>
                <w:color w:val="000000"/>
                <w:sz w:val="20"/>
                <w:szCs w:val="20"/>
              </w:rPr>
              <w:t>Увеличение убытка произошло в связи с расширением или обновлением застрахованной деятельности по сравнению с его состоянием непосредственно перед наступлением страхового случая;</w:t>
            </w:r>
          </w:p>
          <w:p w:rsidR="00EF5D53" w:rsidRPr="000A54DE" w:rsidRDefault="00EF5D53" w:rsidP="0073338A">
            <w:pPr>
              <w:numPr>
                <w:ilvl w:val="0"/>
                <w:numId w:val="15"/>
              </w:numPr>
              <w:tabs>
                <w:tab w:val="left" w:pos="407"/>
              </w:tabs>
              <w:spacing w:before="0" w:after="60" w:line="264" w:lineRule="auto"/>
              <w:ind w:left="27" w:firstLine="110"/>
              <w:rPr>
                <w:color w:val="000000"/>
                <w:sz w:val="20"/>
                <w:szCs w:val="20"/>
              </w:rPr>
            </w:pPr>
            <w:r w:rsidRPr="000A54DE">
              <w:rPr>
                <w:color w:val="000000"/>
                <w:sz w:val="20"/>
                <w:szCs w:val="20"/>
              </w:rPr>
              <w:t>Имели место задержки в восстановлении и возобновлении застрахованной деятельности, связанные, например, с ведением дел в суде или арбитраже, выяснением отношений собственности, владения, аренды или найма имущества и т.д.;</w:t>
            </w:r>
          </w:p>
          <w:p w:rsidR="00EF5D53" w:rsidRPr="00794C81" w:rsidRDefault="00EF5D53" w:rsidP="0073338A">
            <w:pPr>
              <w:pStyle w:val="a5"/>
              <w:spacing w:before="0" w:after="0"/>
              <w:ind w:left="74" w:firstLine="227"/>
              <w:rPr>
                <w:color w:val="000000"/>
                <w:sz w:val="20"/>
              </w:rPr>
            </w:pPr>
            <w:r w:rsidRPr="000A54DE">
              <w:rPr>
                <w:color w:val="000000"/>
                <w:sz w:val="20"/>
              </w:rPr>
              <w:t>Восстановление имущества или возобновление застрахованной деятельности задерживается в связи с тем, что административными органами или иными органами власти накладываются какие-либо ограничения в отношении восстановительных работ или предпринимательской деятельности Страхователя.</w:t>
            </w:r>
          </w:p>
        </w:tc>
      </w:tr>
      <w:tr w:rsidR="00EF5D53" w:rsidRPr="009C6935" w:rsidTr="0073338A">
        <w:tc>
          <w:tcPr>
            <w:tcW w:w="6163" w:type="dxa"/>
          </w:tcPr>
          <w:p w:rsidR="00EF5D53" w:rsidRPr="000A54DE" w:rsidRDefault="00EF5D53" w:rsidP="0073338A">
            <w:pPr>
              <w:spacing w:before="60" w:after="60"/>
              <w:ind w:firstLine="0"/>
              <w:rPr>
                <w:b/>
                <w:sz w:val="20"/>
                <w:szCs w:val="20"/>
              </w:rPr>
            </w:pPr>
            <w:r w:rsidRPr="000A54DE">
              <w:rPr>
                <w:b/>
                <w:bCs/>
                <w:sz w:val="20"/>
              </w:rPr>
              <w:lastRenderedPageBreak/>
              <w:t>Лимиты возмещения</w:t>
            </w:r>
          </w:p>
        </w:tc>
        <w:tc>
          <w:tcPr>
            <w:tcW w:w="9113" w:type="dxa"/>
          </w:tcPr>
          <w:p w:rsidR="00EF5D53" w:rsidRPr="00794C81" w:rsidRDefault="00EF5D53" w:rsidP="00677430">
            <w:pPr>
              <w:spacing w:line="264" w:lineRule="auto"/>
              <w:ind w:firstLine="0"/>
              <w:rPr>
                <w:color w:val="000000"/>
                <w:sz w:val="20"/>
                <w:szCs w:val="20"/>
              </w:rPr>
            </w:pPr>
            <w:r w:rsidRPr="00794C81">
              <w:rPr>
                <w:color w:val="000000"/>
                <w:sz w:val="20"/>
                <w:szCs w:val="20"/>
              </w:rPr>
              <w:t xml:space="preserve">Риск обнаружения/появления серьезных инфекционных заболевания: не менее 30 000 000,00 </w:t>
            </w:r>
            <w:r w:rsidRPr="00794C81">
              <w:rPr>
                <w:color w:val="000000"/>
                <w:sz w:val="20"/>
                <w:szCs w:val="20"/>
              </w:rPr>
              <w:lastRenderedPageBreak/>
              <w:t>российских рублей.</w:t>
            </w:r>
          </w:p>
          <w:p w:rsidR="00EF5D53" w:rsidRPr="000A54DE" w:rsidRDefault="00EF5D53" w:rsidP="00677430">
            <w:pPr>
              <w:spacing w:before="0" w:after="0" w:line="276" w:lineRule="auto"/>
              <w:ind w:firstLine="0"/>
              <w:rPr>
                <w:color w:val="000000"/>
                <w:sz w:val="20"/>
                <w:szCs w:val="20"/>
              </w:rPr>
            </w:pPr>
            <w:r w:rsidRPr="00794C81">
              <w:rPr>
                <w:color w:val="000000"/>
                <w:sz w:val="20"/>
                <w:szCs w:val="20"/>
              </w:rPr>
              <w:t>В отношении остальных дополнительных рисков, указанных по Разделу 2, могут быть введены отдельные лимиты страхования, однако они не могут составлять менее 150 000 000,00 российских рублей по каждому случаю.</w:t>
            </w:r>
          </w:p>
        </w:tc>
      </w:tr>
      <w:tr w:rsidR="00EF5D53" w:rsidRPr="009C6935" w:rsidTr="0073338A">
        <w:tc>
          <w:tcPr>
            <w:tcW w:w="6163" w:type="dxa"/>
          </w:tcPr>
          <w:p w:rsidR="00EF5D53" w:rsidRPr="00707FDC" w:rsidRDefault="00EF5D53" w:rsidP="0073338A">
            <w:pPr>
              <w:spacing w:before="60" w:after="60"/>
              <w:ind w:firstLine="0"/>
              <w:rPr>
                <w:b/>
                <w:bCs/>
                <w:sz w:val="20"/>
              </w:rPr>
            </w:pPr>
            <w:r w:rsidRPr="00707FDC">
              <w:rPr>
                <w:b/>
                <w:bCs/>
                <w:sz w:val="20"/>
              </w:rPr>
              <w:lastRenderedPageBreak/>
              <w:t>Исключения (указанный список исключений является окончательным и расширению не подлежит):</w:t>
            </w:r>
          </w:p>
        </w:tc>
        <w:tc>
          <w:tcPr>
            <w:tcW w:w="9113" w:type="dxa"/>
          </w:tcPr>
          <w:p w:rsidR="00F7185C" w:rsidRPr="00794C81" w:rsidRDefault="00F7185C" w:rsidP="00F7185C">
            <w:pPr>
              <w:rPr>
                <w:color w:val="000000"/>
                <w:sz w:val="20"/>
                <w:szCs w:val="20"/>
              </w:rPr>
            </w:pPr>
            <w:r w:rsidRPr="00794C81">
              <w:rPr>
                <w:color w:val="000000"/>
                <w:sz w:val="20"/>
                <w:szCs w:val="20"/>
              </w:rPr>
              <w:t xml:space="preserve">Не являются страховыми случаями убытки вследствие утраты, гибели и (или) повреждения Застрахованного Имущества, прямо или косвенно вызванные: </w:t>
            </w:r>
          </w:p>
          <w:p w:rsidR="00F7185C" w:rsidRPr="00794C81" w:rsidRDefault="00677430" w:rsidP="00677430">
            <w:pPr>
              <w:spacing w:before="60" w:after="60" w:line="264" w:lineRule="auto"/>
              <w:ind w:firstLine="0"/>
              <w:outlineLvl w:val="0"/>
              <w:rPr>
                <w:color w:val="000000"/>
                <w:sz w:val="20"/>
                <w:szCs w:val="20"/>
              </w:rPr>
            </w:pPr>
            <w:r w:rsidRPr="00794C81">
              <w:rPr>
                <w:color w:val="000000"/>
                <w:sz w:val="20"/>
                <w:szCs w:val="20"/>
              </w:rPr>
              <w:t>1.</w:t>
            </w:r>
            <w:r w:rsidR="00F7185C" w:rsidRPr="00794C81">
              <w:rPr>
                <w:color w:val="000000"/>
                <w:sz w:val="20"/>
                <w:szCs w:val="20"/>
              </w:rPr>
              <w:t xml:space="preserve">военными действиями (независимо от того, была объявлена война или нет), гражданской войной, мятежами, революциями, восстаниями, военными переворотами или узурпациями власти, конфискацией, принудительным отчуждением, реквизицией, арестом или разрушением или повреждением Застрахованного Имущества по распоряжению существующего де юре или де факто правительства или какого-либо органа власти; </w:t>
            </w:r>
          </w:p>
          <w:p w:rsidR="00F7185C" w:rsidRPr="00794C81" w:rsidRDefault="00677430" w:rsidP="00677430">
            <w:pPr>
              <w:spacing w:before="60" w:after="60" w:line="264" w:lineRule="auto"/>
              <w:ind w:firstLine="0"/>
              <w:outlineLvl w:val="0"/>
              <w:rPr>
                <w:color w:val="000000"/>
                <w:sz w:val="20"/>
                <w:szCs w:val="20"/>
              </w:rPr>
            </w:pPr>
            <w:r w:rsidRPr="00794C81">
              <w:rPr>
                <w:color w:val="000000"/>
                <w:sz w:val="20"/>
                <w:szCs w:val="20"/>
              </w:rPr>
              <w:t>2.</w:t>
            </w:r>
            <w:r w:rsidR="00F7185C" w:rsidRPr="00794C81">
              <w:rPr>
                <w:color w:val="000000"/>
                <w:sz w:val="20"/>
                <w:szCs w:val="20"/>
              </w:rPr>
              <w:t xml:space="preserve">ядерной реакцией, ядерным излучением или радиоактивным загрязнением, воздействием ядерной энергии в любой форме; </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3.</w:t>
            </w:r>
            <w:r w:rsidR="00F7185C" w:rsidRPr="00794C81">
              <w:rPr>
                <w:color w:val="000000"/>
                <w:sz w:val="20"/>
                <w:szCs w:val="20"/>
              </w:rPr>
              <w:t>хранением Страхователем в Зданиях бомб, мин, снарядов;</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4.</w:t>
            </w:r>
            <w:r w:rsidR="00F7185C" w:rsidRPr="00794C81">
              <w:rPr>
                <w:color w:val="000000"/>
                <w:sz w:val="20"/>
                <w:szCs w:val="20"/>
              </w:rPr>
              <w:t>наложением на Страхователя или работающих 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5.</w:t>
            </w:r>
            <w:r w:rsidR="00F7185C" w:rsidRPr="00794C81">
              <w:rPr>
                <w:color w:val="000000"/>
                <w:sz w:val="20"/>
                <w:szCs w:val="20"/>
              </w:rPr>
              <w:t>физическим износом Застрахованного Имущества или постепенной потерей им своих качеств или функциональных свойств. Данное условие не распространяется на ущерб последующему Застрахованному Имуществу.</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6.</w:t>
            </w:r>
            <w:r w:rsidR="00F7185C" w:rsidRPr="00794C81">
              <w:rPr>
                <w:color w:val="000000"/>
                <w:sz w:val="20"/>
                <w:szCs w:val="20"/>
              </w:rPr>
              <w:t>коррозией, окислением, брожением, гниением или иными естественными свойствами Застрахованного Имущества. Данное условие не распространяется на ущерб Застрахованному Имуществу, не подвергшегося коррозии, окислению, брожению, гниению или иным естественным свойствам, но причиненный Застрахованным Имуществом по этим причинам;</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7.</w:t>
            </w:r>
            <w:r w:rsidR="00F7185C" w:rsidRPr="00794C81">
              <w:rPr>
                <w:color w:val="000000"/>
                <w:sz w:val="20"/>
                <w:szCs w:val="20"/>
              </w:rPr>
              <w:t>умышленными действиями Страхователя, направленными на наступление страхового случая. Страхователь признается действующим умышленно, если его действия квалифицированы как умышленные вступившим в законную силу решением суда;</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8.</w:t>
            </w:r>
            <w:r w:rsidR="00F7185C" w:rsidRPr="00794C81">
              <w:rPr>
                <w:color w:val="000000"/>
                <w:sz w:val="20"/>
                <w:szCs w:val="20"/>
              </w:rPr>
              <w:t xml:space="preserve">оседаниями, растрескиваниями, сжатиями, расширениями или вздутиями покрытий дорог или тротуаров, а также фундаментов, стен, несущих конструкций или перекрытий зданий, строений либо инженерных сооружений, если они произошли не в результате внезапного и непредвиденного воздействия на них извне. Такое исключение не распространяется на ущерб иному Застрахованному Имуществу, возникший по данным причинам; </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9.</w:t>
            </w:r>
            <w:r w:rsidR="00F7185C" w:rsidRPr="00794C81">
              <w:rPr>
                <w:color w:val="000000"/>
                <w:sz w:val="20"/>
                <w:szCs w:val="20"/>
              </w:rPr>
              <w:t xml:space="preserve"> дефектами и недостатками Застрахованного Имущества, уже имевшимися на момент заключения настоящего Договора, которые были известны Страхователю; </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10.</w:t>
            </w:r>
            <w:r w:rsidR="00F7185C" w:rsidRPr="00794C81">
              <w:rPr>
                <w:color w:val="000000"/>
                <w:sz w:val="20"/>
                <w:szCs w:val="20"/>
              </w:rPr>
              <w:t xml:space="preserve"> необъяснимым исчезновением Застрахованного Имущества, его недостачей, обнаруженной при </w:t>
            </w:r>
            <w:r w:rsidR="00F7185C" w:rsidRPr="00794C81">
              <w:rPr>
                <w:color w:val="000000"/>
                <w:sz w:val="20"/>
                <w:szCs w:val="20"/>
              </w:rPr>
              <w:lastRenderedPageBreak/>
              <w:t>проведении инвентаризации, но не по причине страхового случая;</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11.</w:t>
            </w:r>
            <w:r w:rsidR="00F7185C" w:rsidRPr="00794C81">
              <w:rPr>
                <w:color w:val="000000"/>
                <w:sz w:val="20"/>
                <w:szCs w:val="20"/>
              </w:rPr>
              <w:t>обычными и в любом случае не приводящими непосредственно к потере его эксплуатационных свойств изменениями в Застрахованном Имуществе вследствие воздействия на него дождя, изменения температур, влажности или иных природных факторов, характерных для обычных в данной местности климатических и погодных условий;</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12.</w:t>
            </w:r>
            <w:r w:rsidR="00F7185C" w:rsidRPr="00794C81">
              <w:rPr>
                <w:color w:val="000000"/>
                <w:sz w:val="20"/>
                <w:szCs w:val="20"/>
              </w:rPr>
              <w:t>бурей, вихрем, ураганом, смерчем или иным движением воздушных масс, вызванных естественными процессами в атмосфере, если скорость ветра, причинившего ущерб, не превышала 50 км/час;</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13.</w:t>
            </w:r>
            <w:r w:rsidR="00F7185C" w:rsidRPr="00794C81">
              <w:rPr>
                <w:color w:val="000000"/>
                <w:sz w:val="20"/>
                <w:szCs w:val="20"/>
              </w:rPr>
              <w:t>проникновением в застрахованные помещения дождя, снега, града или грязи через незакрытые окна, двери или иные отверстия в зданиях, если эти отверстия не возникли вследствие бури, вихря, урагана или смерча или любого другого воздействия извне;</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14.</w:t>
            </w:r>
            <w:r w:rsidR="00F7185C" w:rsidRPr="00794C81">
              <w:rPr>
                <w:color w:val="000000"/>
                <w:sz w:val="20"/>
                <w:szCs w:val="20"/>
              </w:rPr>
              <w:t xml:space="preserve">повреждениями или разрушениями Застрахованного Имущества по причине его ветхости, частичного разрушения или повреждения вследствие длительной эксплуатации и только в том случае, если </w:t>
            </w:r>
            <w:proofErr w:type="spellStart"/>
            <w:r w:rsidR="00F7185C" w:rsidRPr="00794C81">
              <w:rPr>
                <w:color w:val="000000"/>
                <w:sz w:val="20"/>
                <w:szCs w:val="20"/>
              </w:rPr>
              <w:t>Состраховщики</w:t>
            </w:r>
            <w:proofErr w:type="spellEnd"/>
            <w:r w:rsidR="00F7185C" w:rsidRPr="00794C81">
              <w:rPr>
                <w:color w:val="000000"/>
                <w:sz w:val="20"/>
                <w:szCs w:val="20"/>
              </w:rPr>
              <w:t xml:space="preserve"> докажут наличие соответствующих обстоятельств и ту степень, в какой они оказали влияние на размер ущерба. Отказ при этом может иметь место быть только в той мере, в которой ветхость, частичное разрушение или повреждение вследствие длительной эксплуатации Застрахованного Имущества повлияли на размер ущерба;</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15.</w:t>
            </w:r>
            <w:r w:rsidR="00F7185C" w:rsidRPr="00794C81">
              <w:rPr>
                <w:color w:val="000000"/>
                <w:sz w:val="20"/>
                <w:szCs w:val="20"/>
              </w:rPr>
              <w:t xml:space="preserve">Страхованием не покрывается прямой или косвенной ущерб, причиненный Страхователю в результате утечки или рассеивания биологически или химических опасных веществ (жидких, твердых или газообразных), которые были использованы при организации террористического акта или диверсии. </w:t>
            </w:r>
          </w:p>
          <w:p w:rsidR="00F7185C" w:rsidRPr="00794C81" w:rsidRDefault="00677430" w:rsidP="00677430">
            <w:pPr>
              <w:pStyle w:val="a6"/>
              <w:spacing w:before="60" w:after="60" w:line="264" w:lineRule="auto"/>
              <w:ind w:left="0" w:firstLine="0"/>
              <w:contextualSpacing w:val="0"/>
              <w:outlineLvl w:val="0"/>
              <w:rPr>
                <w:color w:val="000000"/>
                <w:sz w:val="20"/>
                <w:szCs w:val="20"/>
              </w:rPr>
            </w:pPr>
            <w:r w:rsidRPr="00794C81">
              <w:rPr>
                <w:color w:val="000000"/>
                <w:sz w:val="20"/>
                <w:szCs w:val="20"/>
              </w:rPr>
              <w:t>16.</w:t>
            </w:r>
            <w:r w:rsidR="00F7185C" w:rsidRPr="00794C81">
              <w:rPr>
                <w:color w:val="000000"/>
                <w:sz w:val="20"/>
                <w:szCs w:val="20"/>
              </w:rPr>
              <w:t>проведением строительно-монтажных работ, работ по изменению, ремонту, установке, монтажу, проведением испытаний или вводом в эксплуатацию и тому подобное, за исключением положений п.4.2.1.3-4.2.1.4 настоящего Договора</w:t>
            </w:r>
          </w:p>
          <w:p w:rsidR="00EF5D53" w:rsidRPr="00794C81" w:rsidRDefault="00677430" w:rsidP="00677430">
            <w:pPr>
              <w:pStyle w:val="21"/>
              <w:spacing w:before="0" w:after="0" w:line="240" w:lineRule="auto"/>
              <w:ind w:left="33" w:firstLine="0"/>
              <w:outlineLvl w:val="0"/>
              <w:rPr>
                <w:color w:val="000000"/>
                <w:sz w:val="20"/>
                <w:szCs w:val="20"/>
                <w:lang w:val="ru-RU"/>
              </w:rPr>
            </w:pPr>
            <w:r w:rsidRPr="00794C81">
              <w:rPr>
                <w:color w:val="000000"/>
                <w:sz w:val="20"/>
                <w:szCs w:val="20"/>
                <w:lang w:val="ru-RU"/>
              </w:rPr>
              <w:t>17.</w:t>
            </w:r>
            <w:r w:rsidR="00F7185C" w:rsidRPr="00794C81">
              <w:rPr>
                <w:color w:val="000000"/>
                <w:sz w:val="20"/>
                <w:szCs w:val="20"/>
                <w:lang w:val="ru-RU"/>
              </w:rPr>
              <w:t>Перечень случаев, когда событие не признается страховым случаем по Договору, изложенный в настоящем пункте Договора, является исчерпывающим и расширительному толкованию не подлежит.</w:t>
            </w:r>
          </w:p>
        </w:tc>
      </w:tr>
    </w:tbl>
    <w:p w:rsidR="00A122EF" w:rsidRDefault="00EF5D53" w:rsidP="00A122EF">
      <w:pPr>
        <w:pStyle w:val="a5"/>
        <w:spacing w:before="0" w:after="0" w:line="240" w:lineRule="auto"/>
        <w:ind w:left="0" w:firstLine="0"/>
        <w:rPr>
          <w:b/>
          <w:sz w:val="22"/>
          <w:szCs w:val="22"/>
        </w:rPr>
      </w:pPr>
      <w:r>
        <w:rPr>
          <w:b/>
          <w:bCs/>
          <w:sz w:val="20"/>
        </w:rPr>
        <w:lastRenderedPageBreak/>
        <w:br/>
      </w:r>
      <w:r w:rsidR="004B79C0" w:rsidRPr="00A122EF">
        <w:rPr>
          <w:b/>
          <w:bCs/>
          <w:sz w:val="20"/>
        </w:rPr>
        <w:t>РАЗДЕЛ №2:</w:t>
      </w:r>
      <w:r w:rsidR="004B79C0" w:rsidRPr="00A122EF">
        <w:t xml:space="preserve"> </w:t>
      </w:r>
      <w:r w:rsidR="00A122EF" w:rsidRPr="00A122EF">
        <w:rPr>
          <w:b/>
          <w:color w:val="000000"/>
          <w:sz w:val="22"/>
          <w:szCs w:val="22"/>
        </w:rPr>
        <w:t>ФОРМА</w:t>
      </w:r>
      <w:r w:rsidR="00794C81">
        <w:rPr>
          <w:b/>
          <w:color w:val="000000"/>
          <w:sz w:val="22"/>
          <w:szCs w:val="22"/>
        </w:rPr>
        <w:t xml:space="preserve"> ДЛЯ ЗАПОЛНЕНИЯ УЧАСТНИКОМ.</w:t>
      </w:r>
    </w:p>
    <w:p w:rsidR="004B79C0" w:rsidRPr="00337168" w:rsidRDefault="00337168" w:rsidP="00A122EF">
      <w:pPr>
        <w:pStyle w:val="a5"/>
        <w:spacing w:before="0" w:after="0" w:line="240" w:lineRule="auto"/>
        <w:ind w:left="0" w:firstLine="0"/>
        <w:rPr>
          <w:sz w:val="20"/>
          <w:highlight w:val="yellow"/>
        </w:rPr>
      </w:pPr>
      <w:bookmarkStart w:id="25" w:name="_GoBack"/>
      <w:r w:rsidRPr="00337168">
        <w:rPr>
          <w:sz w:val="20"/>
        </w:rPr>
        <w:t>Участник закупки, рассмотрев условия страхования, предоставляет Заказчику предложение, содержащее, в том числе  следующую информацию:</w:t>
      </w:r>
    </w:p>
    <w:tbl>
      <w:tblPr>
        <w:tblStyle w:val="a3"/>
        <w:tblW w:w="0" w:type="auto"/>
        <w:tblLook w:val="04A0" w:firstRow="1" w:lastRow="0" w:firstColumn="1" w:lastColumn="0" w:noHBand="0" w:noVBand="1"/>
      </w:tblPr>
      <w:tblGrid>
        <w:gridCol w:w="3118"/>
        <w:gridCol w:w="3936"/>
        <w:gridCol w:w="3131"/>
        <w:gridCol w:w="2594"/>
        <w:gridCol w:w="2403"/>
      </w:tblGrid>
      <w:tr w:rsidR="004B79C0" w:rsidRPr="00BE5E65" w:rsidTr="00A122EF">
        <w:tc>
          <w:tcPr>
            <w:tcW w:w="3118" w:type="dxa"/>
            <w:vAlign w:val="center"/>
          </w:tcPr>
          <w:bookmarkEnd w:id="25"/>
          <w:p w:rsidR="004B79C0" w:rsidRPr="00BE5E65" w:rsidRDefault="004B79C0" w:rsidP="00A122EF">
            <w:pPr>
              <w:pStyle w:val="a5"/>
              <w:spacing w:before="0" w:after="0" w:line="240" w:lineRule="auto"/>
              <w:ind w:left="0" w:firstLine="0"/>
              <w:jc w:val="center"/>
              <w:rPr>
                <w:color w:val="000000"/>
                <w:sz w:val="20"/>
              </w:rPr>
            </w:pPr>
            <w:r w:rsidRPr="00BE5E65">
              <w:rPr>
                <w:color w:val="000000"/>
                <w:sz w:val="20"/>
              </w:rPr>
              <w:t>Наименование Страховщика</w:t>
            </w:r>
          </w:p>
        </w:tc>
        <w:tc>
          <w:tcPr>
            <w:tcW w:w="3936" w:type="dxa"/>
            <w:vAlign w:val="center"/>
          </w:tcPr>
          <w:p w:rsidR="004B79C0" w:rsidRPr="00BE5E65" w:rsidRDefault="004B79C0" w:rsidP="00A122EF">
            <w:pPr>
              <w:pStyle w:val="a5"/>
              <w:spacing w:before="0" w:after="0" w:line="240" w:lineRule="auto"/>
              <w:ind w:left="0" w:firstLine="0"/>
              <w:jc w:val="center"/>
              <w:rPr>
                <w:color w:val="000000"/>
                <w:sz w:val="20"/>
              </w:rPr>
            </w:pPr>
            <w:r w:rsidRPr="00BE5E65">
              <w:rPr>
                <w:color w:val="000000"/>
                <w:sz w:val="20"/>
              </w:rPr>
              <w:t>Ограничения, исключения Страховщика в отношении рисков и условий, в том числе указать лимиты</w:t>
            </w:r>
          </w:p>
        </w:tc>
        <w:tc>
          <w:tcPr>
            <w:tcW w:w="3131" w:type="dxa"/>
            <w:vAlign w:val="center"/>
          </w:tcPr>
          <w:p w:rsidR="004B79C0" w:rsidRPr="00BE5E65" w:rsidRDefault="004B79C0" w:rsidP="00316C82">
            <w:pPr>
              <w:pStyle w:val="a5"/>
              <w:spacing w:before="0" w:after="0" w:line="240" w:lineRule="auto"/>
              <w:ind w:left="0" w:firstLine="0"/>
              <w:jc w:val="center"/>
              <w:rPr>
                <w:bCs/>
                <w:sz w:val="20"/>
              </w:rPr>
            </w:pPr>
            <w:r w:rsidRPr="00BE5E65">
              <w:rPr>
                <w:sz w:val="20"/>
              </w:rPr>
              <w:t xml:space="preserve">Ставки страховой премии </w:t>
            </w:r>
          </w:p>
        </w:tc>
        <w:tc>
          <w:tcPr>
            <w:tcW w:w="2594" w:type="dxa"/>
            <w:vAlign w:val="center"/>
          </w:tcPr>
          <w:p w:rsidR="004B79C0" w:rsidRPr="00BE5E65" w:rsidRDefault="004B79C0" w:rsidP="00316C82">
            <w:pPr>
              <w:pStyle w:val="a5"/>
              <w:spacing w:before="0" w:after="0" w:line="240" w:lineRule="auto"/>
              <w:ind w:left="0" w:firstLine="0"/>
              <w:jc w:val="center"/>
              <w:rPr>
                <w:bCs/>
                <w:sz w:val="20"/>
              </w:rPr>
            </w:pPr>
            <w:r w:rsidRPr="00BE5E65">
              <w:rPr>
                <w:bCs/>
                <w:sz w:val="20"/>
              </w:rPr>
              <w:t>Сумма страховой премии за  1</w:t>
            </w:r>
            <w:r w:rsidR="00A122EF">
              <w:rPr>
                <w:bCs/>
                <w:sz w:val="20"/>
              </w:rPr>
              <w:t>2</w:t>
            </w:r>
            <w:r w:rsidRPr="00BE5E65">
              <w:rPr>
                <w:bCs/>
                <w:sz w:val="20"/>
              </w:rPr>
              <w:t xml:space="preserve"> </w:t>
            </w:r>
            <w:r w:rsidR="00A122EF">
              <w:rPr>
                <w:bCs/>
                <w:sz w:val="20"/>
              </w:rPr>
              <w:t>месяцев</w:t>
            </w:r>
            <w:r w:rsidRPr="00BE5E65">
              <w:rPr>
                <w:bCs/>
                <w:sz w:val="20"/>
              </w:rPr>
              <w:t xml:space="preserve">,  в том числе с разбивкой  по кварталам </w:t>
            </w:r>
          </w:p>
        </w:tc>
        <w:tc>
          <w:tcPr>
            <w:tcW w:w="2403" w:type="dxa"/>
            <w:vAlign w:val="center"/>
          </w:tcPr>
          <w:p w:rsidR="004B79C0" w:rsidRPr="00BE5E65" w:rsidRDefault="004B79C0" w:rsidP="00A122EF">
            <w:pPr>
              <w:spacing w:before="0" w:after="0"/>
              <w:ind w:firstLine="0"/>
              <w:jc w:val="center"/>
              <w:rPr>
                <w:bCs/>
                <w:sz w:val="20"/>
                <w:szCs w:val="20"/>
              </w:rPr>
            </w:pPr>
            <w:r w:rsidRPr="00BE5E65">
              <w:rPr>
                <w:bCs/>
                <w:sz w:val="20"/>
                <w:szCs w:val="20"/>
              </w:rPr>
              <w:t>Особые условия, предлагаемые Страховщиком, в том числе условия по оптимизации страхования</w:t>
            </w:r>
          </w:p>
        </w:tc>
      </w:tr>
      <w:tr w:rsidR="004B79C0" w:rsidRPr="00BE5E65" w:rsidTr="0011254F">
        <w:tc>
          <w:tcPr>
            <w:tcW w:w="3118" w:type="dxa"/>
          </w:tcPr>
          <w:p w:rsidR="004B79C0" w:rsidRPr="00BE5E65" w:rsidRDefault="004B79C0" w:rsidP="0011254F">
            <w:pPr>
              <w:pStyle w:val="a5"/>
              <w:spacing w:before="0" w:after="0" w:line="240" w:lineRule="auto"/>
              <w:ind w:left="0" w:firstLine="0"/>
              <w:rPr>
                <w:color w:val="000000"/>
                <w:sz w:val="20"/>
              </w:rPr>
            </w:pPr>
          </w:p>
        </w:tc>
        <w:tc>
          <w:tcPr>
            <w:tcW w:w="3936" w:type="dxa"/>
          </w:tcPr>
          <w:p w:rsidR="004B79C0" w:rsidRPr="00BE5E65" w:rsidRDefault="004B79C0" w:rsidP="0011254F">
            <w:pPr>
              <w:pStyle w:val="a5"/>
              <w:spacing w:before="0" w:after="0" w:line="240" w:lineRule="auto"/>
              <w:ind w:left="0" w:firstLine="0"/>
              <w:rPr>
                <w:color w:val="000000"/>
                <w:sz w:val="20"/>
              </w:rPr>
            </w:pPr>
          </w:p>
        </w:tc>
        <w:tc>
          <w:tcPr>
            <w:tcW w:w="3131" w:type="dxa"/>
          </w:tcPr>
          <w:p w:rsidR="004B79C0" w:rsidRPr="00BE5E65" w:rsidRDefault="004B79C0" w:rsidP="0011254F">
            <w:pPr>
              <w:pStyle w:val="a5"/>
              <w:spacing w:before="0" w:after="0" w:line="240" w:lineRule="auto"/>
              <w:ind w:left="0" w:firstLine="0"/>
              <w:rPr>
                <w:color w:val="000000"/>
                <w:sz w:val="20"/>
              </w:rPr>
            </w:pPr>
          </w:p>
        </w:tc>
        <w:tc>
          <w:tcPr>
            <w:tcW w:w="2594" w:type="dxa"/>
          </w:tcPr>
          <w:p w:rsidR="004B79C0" w:rsidRPr="00BE5E65" w:rsidRDefault="004B79C0" w:rsidP="0011254F">
            <w:pPr>
              <w:pStyle w:val="a5"/>
              <w:spacing w:before="0" w:after="0" w:line="240" w:lineRule="auto"/>
              <w:ind w:left="0" w:firstLine="0"/>
              <w:rPr>
                <w:color w:val="000000"/>
                <w:sz w:val="20"/>
              </w:rPr>
            </w:pPr>
          </w:p>
        </w:tc>
        <w:tc>
          <w:tcPr>
            <w:tcW w:w="2403" w:type="dxa"/>
          </w:tcPr>
          <w:p w:rsidR="004B79C0" w:rsidRPr="00BE5E65" w:rsidRDefault="004B79C0" w:rsidP="0011254F">
            <w:pPr>
              <w:pStyle w:val="a5"/>
              <w:spacing w:before="0" w:after="0" w:line="240" w:lineRule="auto"/>
              <w:ind w:left="0" w:firstLine="0"/>
              <w:rPr>
                <w:color w:val="000000"/>
                <w:sz w:val="20"/>
              </w:rPr>
            </w:pPr>
          </w:p>
        </w:tc>
      </w:tr>
      <w:tr w:rsidR="004B79C0" w:rsidRPr="00BE5E65" w:rsidTr="0011254F">
        <w:tc>
          <w:tcPr>
            <w:tcW w:w="3118" w:type="dxa"/>
          </w:tcPr>
          <w:p w:rsidR="004B79C0" w:rsidRPr="00BE5E65" w:rsidRDefault="004B79C0" w:rsidP="0011254F">
            <w:pPr>
              <w:pStyle w:val="a5"/>
              <w:spacing w:before="0" w:after="0" w:line="240" w:lineRule="auto"/>
              <w:ind w:left="0" w:firstLine="0"/>
              <w:rPr>
                <w:color w:val="000000"/>
                <w:sz w:val="20"/>
              </w:rPr>
            </w:pPr>
          </w:p>
        </w:tc>
        <w:tc>
          <w:tcPr>
            <w:tcW w:w="3936" w:type="dxa"/>
          </w:tcPr>
          <w:p w:rsidR="004B79C0" w:rsidRPr="00BE5E65" w:rsidRDefault="004B79C0" w:rsidP="0011254F">
            <w:pPr>
              <w:pStyle w:val="a5"/>
              <w:spacing w:before="0" w:after="0" w:line="240" w:lineRule="auto"/>
              <w:ind w:left="0" w:firstLine="0"/>
              <w:rPr>
                <w:color w:val="000000"/>
                <w:sz w:val="20"/>
              </w:rPr>
            </w:pPr>
          </w:p>
        </w:tc>
        <w:tc>
          <w:tcPr>
            <w:tcW w:w="3131" w:type="dxa"/>
          </w:tcPr>
          <w:p w:rsidR="004B79C0" w:rsidRPr="00BE5E65" w:rsidRDefault="004B79C0" w:rsidP="0011254F">
            <w:pPr>
              <w:pStyle w:val="a5"/>
              <w:spacing w:before="0" w:after="0" w:line="240" w:lineRule="auto"/>
              <w:ind w:left="0" w:firstLine="0"/>
              <w:rPr>
                <w:color w:val="000000"/>
                <w:sz w:val="20"/>
              </w:rPr>
            </w:pPr>
          </w:p>
        </w:tc>
        <w:tc>
          <w:tcPr>
            <w:tcW w:w="2594" w:type="dxa"/>
          </w:tcPr>
          <w:p w:rsidR="004B79C0" w:rsidRPr="00BE5E65" w:rsidRDefault="004B79C0" w:rsidP="0011254F">
            <w:pPr>
              <w:pStyle w:val="a5"/>
              <w:spacing w:before="0" w:after="0" w:line="240" w:lineRule="auto"/>
              <w:ind w:left="0" w:firstLine="0"/>
              <w:rPr>
                <w:color w:val="000000"/>
                <w:sz w:val="20"/>
              </w:rPr>
            </w:pPr>
          </w:p>
        </w:tc>
        <w:tc>
          <w:tcPr>
            <w:tcW w:w="2403" w:type="dxa"/>
          </w:tcPr>
          <w:p w:rsidR="004B79C0" w:rsidRPr="00BE5E65" w:rsidRDefault="004B79C0" w:rsidP="0011254F">
            <w:pPr>
              <w:pStyle w:val="a5"/>
              <w:spacing w:before="0" w:after="0" w:line="240" w:lineRule="auto"/>
              <w:ind w:left="0" w:firstLine="0"/>
              <w:rPr>
                <w:color w:val="000000"/>
                <w:sz w:val="20"/>
              </w:rPr>
            </w:pPr>
          </w:p>
        </w:tc>
      </w:tr>
    </w:tbl>
    <w:p w:rsidR="00BE5E65" w:rsidRDefault="00BE5E65" w:rsidP="00FA6D98">
      <w:pPr>
        <w:spacing w:before="0" w:after="0"/>
        <w:rPr>
          <w:rFonts w:eastAsiaTheme="minorEastAsia"/>
          <w:noProof/>
        </w:rPr>
      </w:pPr>
    </w:p>
    <w:p w:rsidR="00044F07" w:rsidRDefault="00044F07" w:rsidP="00044F07">
      <w:pPr>
        <w:pStyle w:val="a6"/>
        <w:spacing w:before="0" w:after="0"/>
        <w:ind w:left="757" w:firstLine="0"/>
        <w:rPr>
          <w:bCs/>
        </w:rPr>
      </w:pPr>
    </w:p>
    <w:p w:rsidR="00F7185C" w:rsidRPr="0062097A" w:rsidRDefault="00F7185C" w:rsidP="00F7185C">
      <w:pPr>
        <w:tabs>
          <w:tab w:val="left" w:pos="6237"/>
        </w:tabs>
        <w:spacing w:after="0"/>
        <w:rPr>
          <w:b/>
        </w:rPr>
      </w:pPr>
      <w:r w:rsidRPr="0062097A">
        <w:rPr>
          <w:b/>
        </w:rPr>
        <w:t>Техническое задание разработал:</w:t>
      </w:r>
    </w:p>
    <w:tbl>
      <w:tblPr>
        <w:tblW w:w="17619" w:type="dxa"/>
        <w:tblLayout w:type="fixed"/>
        <w:tblLook w:val="04A0" w:firstRow="1" w:lastRow="0" w:firstColumn="1" w:lastColumn="0" w:noHBand="0" w:noVBand="1"/>
      </w:tblPr>
      <w:tblGrid>
        <w:gridCol w:w="10307"/>
        <w:gridCol w:w="5024"/>
        <w:gridCol w:w="301"/>
        <w:gridCol w:w="1987"/>
      </w:tblGrid>
      <w:tr w:rsidR="00F7185C" w:rsidRPr="00122C33" w:rsidTr="00BD257A">
        <w:trPr>
          <w:trHeight w:val="254"/>
        </w:trPr>
        <w:tc>
          <w:tcPr>
            <w:tcW w:w="8072" w:type="dxa"/>
            <w:shd w:val="clear" w:color="auto" w:fill="auto"/>
            <w:noWrap/>
            <w:hideMark/>
          </w:tcPr>
          <w:p w:rsidR="00F7185C" w:rsidRDefault="00F7185C" w:rsidP="00BD257A">
            <w:pPr>
              <w:rPr>
                <w:i/>
                <w:iCs/>
              </w:rPr>
            </w:pPr>
            <w:r>
              <w:rPr>
                <w:i/>
                <w:iCs/>
              </w:rPr>
              <w:t xml:space="preserve">Главный специалист по работе с кредитными организациями </w:t>
            </w:r>
          </w:p>
          <w:p w:rsidR="00F7185C" w:rsidRPr="00122C33" w:rsidRDefault="00F7185C" w:rsidP="00BD257A">
            <w:r>
              <w:rPr>
                <w:i/>
                <w:iCs/>
              </w:rPr>
              <w:t>и корпоративному   страхованию</w:t>
            </w:r>
          </w:p>
        </w:tc>
        <w:tc>
          <w:tcPr>
            <w:tcW w:w="3935" w:type="dxa"/>
            <w:shd w:val="clear" w:color="auto" w:fill="auto"/>
            <w:noWrap/>
            <w:vAlign w:val="bottom"/>
            <w:hideMark/>
          </w:tcPr>
          <w:p w:rsidR="00F7185C" w:rsidRPr="00921E5C" w:rsidRDefault="00F7185C" w:rsidP="00BD257A">
            <w:pPr>
              <w:spacing w:after="0"/>
              <w:rPr>
                <w:i/>
                <w:sz w:val="20"/>
                <w:szCs w:val="20"/>
              </w:rPr>
            </w:pPr>
            <w:r>
              <w:t xml:space="preserve"> </w:t>
            </w:r>
            <w:r w:rsidRPr="00DE0504">
              <w:rPr>
                <w:i/>
              </w:rPr>
              <w:t>________________/</w:t>
            </w:r>
            <w:r>
              <w:rPr>
                <w:u w:val="single"/>
              </w:rPr>
              <w:t>Пизниченко Н.С</w:t>
            </w:r>
            <w:r w:rsidRPr="00420F8C">
              <w:rPr>
                <w:i/>
                <w:u w:val="single"/>
              </w:rPr>
              <w:t>./</w:t>
            </w:r>
            <w:r w:rsidRPr="00921E5C">
              <w:rPr>
                <w:i/>
                <w:sz w:val="20"/>
                <w:szCs w:val="20"/>
              </w:rPr>
              <w:t xml:space="preserve">                                                       </w:t>
            </w:r>
          </w:p>
          <w:p w:rsidR="00F7185C" w:rsidRPr="00921E5C" w:rsidRDefault="00F7185C" w:rsidP="00BD257A">
            <w:pPr>
              <w:spacing w:after="0"/>
              <w:rPr>
                <w:i/>
                <w:sz w:val="20"/>
                <w:szCs w:val="20"/>
              </w:rPr>
            </w:pPr>
            <w:r>
              <w:rPr>
                <w:i/>
                <w:sz w:val="20"/>
                <w:szCs w:val="20"/>
              </w:rPr>
              <w:t xml:space="preserve">         </w:t>
            </w:r>
            <w:r w:rsidRPr="00921E5C">
              <w:rPr>
                <w:i/>
                <w:sz w:val="20"/>
                <w:szCs w:val="20"/>
              </w:rPr>
              <w:t xml:space="preserve"> (подпись)                          (Ф.И.О.)</w:t>
            </w:r>
          </w:p>
          <w:p w:rsidR="00F7185C" w:rsidRPr="00044F07" w:rsidRDefault="00F7185C" w:rsidP="00BD257A">
            <w:pPr>
              <w:pStyle w:val="a6"/>
              <w:spacing w:before="0" w:after="0"/>
              <w:ind w:left="757" w:firstLine="0"/>
              <w:rPr>
                <w:bCs/>
              </w:rPr>
            </w:pPr>
          </w:p>
          <w:p w:rsidR="00F7185C" w:rsidRPr="00122C33" w:rsidRDefault="00F7185C" w:rsidP="00BD257A">
            <w:pPr>
              <w:ind w:firstLine="0"/>
            </w:pPr>
          </w:p>
        </w:tc>
        <w:tc>
          <w:tcPr>
            <w:tcW w:w="236" w:type="dxa"/>
            <w:shd w:val="clear" w:color="auto" w:fill="auto"/>
            <w:noWrap/>
            <w:vAlign w:val="bottom"/>
            <w:hideMark/>
          </w:tcPr>
          <w:p w:rsidR="00F7185C" w:rsidRPr="00122C33" w:rsidRDefault="00F7185C" w:rsidP="00BD257A"/>
        </w:tc>
        <w:tc>
          <w:tcPr>
            <w:tcW w:w="1556" w:type="dxa"/>
            <w:shd w:val="clear" w:color="auto" w:fill="auto"/>
            <w:noWrap/>
            <w:vAlign w:val="bottom"/>
            <w:hideMark/>
          </w:tcPr>
          <w:p w:rsidR="00F7185C" w:rsidRPr="00122C33" w:rsidRDefault="00F7185C" w:rsidP="00BD257A"/>
        </w:tc>
      </w:tr>
    </w:tbl>
    <w:p w:rsidR="00F7185C" w:rsidRPr="00036DD6" w:rsidRDefault="00F7185C" w:rsidP="00F7185C">
      <w:pPr>
        <w:spacing w:after="0"/>
        <w:rPr>
          <w:b/>
          <w:color w:val="000000"/>
        </w:rPr>
      </w:pPr>
      <w:r w:rsidRPr="00DE0504">
        <w:rPr>
          <w:b/>
          <w:color w:val="000000"/>
        </w:rPr>
        <w:t>Согласовано:</w:t>
      </w:r>
    </w:p>
    <w:p w:rsidR="00F7185C" w:rsidRPr="00921E5C" w:rsidRDefault="00F7185C" w:rsidP="00F7185C">
      <w:pPr>
        <w:rPr>
          <w:i/>
          <w:sz w:val="20"/>
          <w:szCs w:val="20"/>
        </w:rPr>
      </w:pPr>
      <w:r>
        <w:rPr>
          <w:i/>
          <w:iCs/>
        </w:rPr>
        <w:t>Начальник управления экономики и финансов</w:t>
      </w:r>
      <w:r w:rsidRPr="00122C33">
        <w:rPr>
          <w:i/>
          <w:iCs/>
        </w:rPr>
        <w:t xml:space="preserve"> </w:t>
      </w:r>
      <w:r>
        <w:rPr>
          <w:i/>
          <w:iCs/>
        </w:rPr>
        <w:t xml:space="preserve">                                                                                 </w:t>
      </w:r>
      <w:r w:rsidRPr="00DE0504">
        <w:rPr>
          <w:i/>
        </w:rPr>
        <w:tab/>
        <w:t>___________________/</w:t>
      </w:r>
      <w:bookmarkStart w:id="26" w:name="OLE_LINK41"/>
      <w:bookmarkStart w:id="27" w:name="OLE_LINK42"/>
      <w:bookmarkStart w:id="28" w:name="OLE_LINK43"/>
      <w:bookmarkStart w:id="29" w:name="OLE_LINK123"/>
      <w:bookmarkStart w:id="30" w:name="OLE_LINK124"/>
      <w:r>
        <w:rPr>
          <w:u w:val="single"/>
        </w:rPr>
        <w:t>Семикин</w:t>
      </w:r>
      <w:r w:rsidRPr="00420F8C">
        <w:rPr>
          <w:u w:val="single"/>
        </w:rPr>
        <w:t xml:space="preserve"> А.</w:t>
      </w:r>
      <w:bookmarkEnd w:id="26"/>
      <w:bookmarkEnd w:id="27"/>
      <w:bookmarkEnd w:id="28"/>
      <w:bookmarkEnd w:id="29"/>
      <w:bookmarkEnd w:id="30"/>
      <w:r>
        <w:rPr>
          <w:u w:val="single"/>
        </w:rPr>
        <w:t>Н</w:t>
      </w:r>
      <w:r w:rsidRPr="00420F8C">
        <w:rPr>
          <w:i/>
          <w:u w:val="single"/>
        </w:rPr>
        <w:t>./</w:t>
      </w:r>
      <w:r w:rsidRPr="00921E5C">
        <w:rPr>
          <w:i/>
          <w:sz w:val="20"/>
          <w:szCs w:val="20"/>
        </w:rPr>
        <w:t xml:space="preserve">                                                       </w:t>
      </w:r>
    </w:p>
    <w:p w:rsidR="00F7185C" w:rsidRPr="00220E61" w:rsidRDefault="00F7185C" w:rsidP="00F7185C">
      <w:pPr>
        <w:spacing w:after="0"/>
        <w:rPr>
          <w:i/>
          <w:sz w:val="20"/>
          <w:szCs w:val="20"/>
        </w:rPr>
      </w:pPr>
      <w:r w:rsidRPr="00921E5C">
        <w:rPr>
          <w:i/>
          <w:sz w:val="20"/>
          <w:szCs w:val="20"/>
        </w:rPr>
        <w:t xml:space="preserve">                                                                             </w:t>
      </w:r>
      <w:r w:rsidRPr="00921E5C">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921E5C">
        <w:rPr>
          <w:i/>
          <w:sz w:val="20"/>
          <w:szCs w:val="20"/>
        </w:rPr>
        <w:tab/>
      </w:r>
      <w:r>
        <w:rPr>
          <w:i/>
          <w:sz w:val="20"/>
          <w:szCs w:val="20"/>
        </w:rPr>
        <w:t xml:space="preserve">                  </w:t>
      </w:r>
      <w:r w:rsidRPr="00921E5C">
        <w:rPr>
          <w:i/>
          <w:sz w:val="20"/>
          <w:szCs w:val="20"/>
        </w:rPr>
        <w:t>(подпись)                          (Ф.И.О.)</w:t>
      </w:r>
    </w:p>
    <w:p w:rsidR="00044F07" w:rsidRPr="00044F07" w:rsidRDefault="00044F07" w:rsidP="00044F07">
      <w:pPr>
        <w:pStyle w:val="a6"/>
        <w:spacing w:before="0" w:after="0"/>
        <w:ind w:left="757" w:firstLine="0"/>
        <w:rPr>
          <w:bCs/>
        </w:rPr>
      </w:pPr>
    </w:p>
    <w:p w:rsidR="00044F07" w:rsidRPr="00D113D4" w:rsidRDefault="00044F07" w:rsidP="00EF5D53">
      <w:pPr>
        <w:spacing w:before="0" w:after="0"/>
        <w:ind w:firstLine="0"/>
        <w:rPr>
          <w:sz w:val="20"/>
          <w:szCs w:val="20"/>
        </w:rPr>
      </w:pPr>
    </w:p>
    <w:sectPr w:rsidR="00044F07" w:rsidRPr="00D113D4" w:rsidSect="00B251EB">
      <w:headerReference w:type="default" r:id="rId8"/>
      <w:pgSz w:w="16838" w:h="11906" w:orient="landscape"/>
      <w:pgMar w:top="567" w:right="851" w:bottom="567"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5AF" w:rsidRDefault="00DE55AF" w:rsidP="00B251EB">
      <w:pPr>
        <w:spacing w:before="0" w:after="0"/>
      </w:pPr>
      <w:r>
        <w:separator/>
      </w:r>
    </w:p>
  </w:endnote>
  <w:endnote w:type="continuationSeparator" w:id="0">
    <w:p w:rsidR="00DE55AF" w:rsidRDefault="00DE55AF" w:rsidP="00B25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5AF" w:rsidRDefault="00DE55AF" w:rsidP="00B251EB">
      <w:pPr>
        <w:spacing w:before="0" w:after="0"/>
      </w:pPr>
      <w:r>
        <w:separator/>
      </w:r>
    </w:p>
  </w:footnote>
  <w:footnote w:type="continuationSeparator" w:id="0">
    <w:p w:rsidR="00DE55AF" w:rsidRDefault="00DE55AF" w:rsidP="00B251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1946"/>
      <w:docPartObj>
        <w:docPartGallery w:val="Page Numbers (Top of Page)"/>
        <w:docPartUnique/>
      </w:docPartObj>
    </w:sdtPr>
    <w:sdtEndPr/>
    <w:sdtContent>
      <w:p w:rsidR="00B251EB" w:rsidRDefault="005E1ED9">
        <w:pPr>
          <w:pStyle w:val="a7"/>
          <w:jc w:val="right"/>
        </w:pPr>
        <w:r>
          <w:fldChar w:fldCharType="begin"/>
        </w:r>
        <w:r w:rsidR="008D74EA">
          <w:instrText xml:space="preserve"> PAGE   \* MERGEFORMAT </w:instrText>
        </w:r>
        <w:r>
          <w:fldChar w:fldCharType="separate"/>
        </w:r>
        <w:r w:rsidR="00337168">
          <w:rPr>
            <w:noProof/>
          </w:rPr>
          <w:t>16</w:t>
        </w:r>
        <w:r>
          <w:rPr>
            <w:noProof/>
          </w:rPr>
          <w:fldChar w:fldCharType="end"/>
        </w:r>
      </w:p>
    </w:sdtContent>
  </w:sdt>
  <w:p w:rsidR="00B251EB" w:rsidRDefault="00B251E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BC4"/>
    <w:multiLevelType w:val="multilevel"/>
    <w:tmpl w:val="675CAE5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8B1EC9"/>
    <w:multiLevelType w:val="hybridMultilevel"/>
    <w:tmpl w:val="84DC93CC"/>
    <w:lvl w:ilvl="0" w:tplc="AF48FA0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15:restartNumberingAfterBreak="0">
    <w:nsid w:val="0DA94A06"/>
    <w:multiLevelType w:val="hybridMultilevel"/>
    <w:tmpl w:val="D8FA7B0A"/>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 w15:restartNumberingAfterBreak="0">
    <w:nsid w:val="0E074929"/>
    <w:multiLevelType w:val="hybridMultilevel"/>
    <w:tmpl w:val="C7BACDF6"/>
    <w:lvl w:ilvl="0" w:tplc="8CF4D266">
      <w:start w:val="1"/>
      <w:numFmt w:val="decimal"/>
      <w:lvlText w:val="6.%1."/>
      <w:lvlJc w:val="left"/>
      <w:pPr>
        <w:tabs>
          <w:tab w:val="num" w:pos="2912"/>
        </w:tabs>
        <w:ind w:left="291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0BE0380"/>
    <w:multiLevelType w:val="hybridMultilevel"/>
    <w:tmpl w:val="F1EEEA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D438D7"/>
    <w:multiLevelType w:val="hybridMultilevel"/>
    <w:tmpl w:val="A0544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B160D1"/>
    <w:multiLevelType w:val="hybridMultilevel"/>
    <w:tmpl w:val="E920EDD4"/>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7" w15:restartNumberingAfterBreak="0">
    <w:nsid w:val="173D4609"/>
    <w:multiLevelType w:val="hybridMultilevel"/>
    <w:tmpl w:val="A26EE3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C60C1D"/>
    <w:multiLevelType w:val="hybridMultilevel"/>
    <w:tmpl w:val="DFB49A9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FE400C"/>
    <w:multiLevelType w:val="hybridMultilevel"/>
    <w:tmpl w:val="95E87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E37507"/>
    <w:multiLevelType w:val="hybridMultilevel"/>
    <w:tmpl w:val="A5842604"/>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21B38"/>
    <w:multiLevelType w:val="hybridMultilevel"/>
    <w:tmpl w:val="0EDE9FBA"/>
    <w:lvl w:ilvl="0" w:tplc="93DAB15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15:restartNumberingAfterBreak="0">
    <w:nsid w:val="2C21381B"/>
    <w:multiLevelType w:val="hybridMultilevel"/>
    <w:tmpl w:val="2856EEF0"/>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98494C"/>
    <w:multiLevelType w:val="hybridMultilevel"/>
    <w:tmpl w:val="61A0B23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584EB2"/>
    <w:multiLevelType w:val="hybridMultilevel"/>
    <w:tmpl w:val="80FCA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A13BEC"/>
    <w:multiLevelType w:val="singleLevel"/>
    <w:tmpl w:val="FE78064E"/>
    <w:lvl w:ilvl="0">
      <w:start w:val="1"/>
      <w:numFmt w:val="bullet"/>
      <w:lvlText w:val=""/>
      <w:lvlJc w:val="left"/>
      <w:pPr>
        <w:tabs>
          <w:tab w:val="num" w:pos="360"/>
        </w:tabs>
        <w:ind w:left="360" w:hanging="360"/>
      </w:pPr>
      <w:rPr>
        <w:rFonts w:ascii="Symbol" w:hAnsi="Symbol" w:hint="default"/>
        <w:color w:val="8DB3E2"/>
        <w:sz w:val="20"/>
        <w:szCs w:val="20"/>
      </w:rPr>
    </w:lvl>
  </w:abstractNum>
  <w:abstractNum w:abstractNumId="16" w15:restartNumberingAfterBreak="0">
    <w:nsid w:val="3BEE5597"/>
    <w:multiLevelType w:val="hybridMultilevel"/>
    <w:tmpl w:val="739C9430"/>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FA75CE"/>
    <w:multiLevelType w:val="hybridMultilevel"/>
    <w:tmpl w:val="42AA06A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00716B4"/>
    <w:multiLevelType w:val="hybridMultilevel"/>
    <w:tmpl w:val="76E6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8B031C"/>
    <w:multiLevelType w:val="hybridMultilevel"/>
    <w:tmpl w:val="E20C7B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BD7B17"/>
    <w:multiLevelType w:val="hybridMultilevel"/>
    <w:tmpl w:val="EC96D2A8"/>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BA3239"/>
    <w:multiLevelType w:val="multilevel"/>
    <w:tmpl w:val="0136A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A036444"/>
    <w:multiLevelType w:val="hybridMultilevel"/>
    <w:tmpl w:val="B25AB610"/>
    <w:lvl w:ilvl="0" w:tplc="DBF61D78">
      <w:start w:val="1"/>
      <w:numFmt w:val="bullet"/>
      <w:lvlText w:val=""/>
      <w:lvlJc w:val="left"/>
      <w:pPr>
        <w:ind w:left="2160" w:hanging="360"/>
      </w:pPr>
      <w:rPr>
        <w:rFonts w:ascii="Symbol" w:hAnsi="Symbol" w:hint="default"/>
        <w:color w:val="4F81BD"/>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3" w15:restartNumberingAfterBreak="0">
    <w:nsid w:val="5BD66E6A"/>
    <w:multiLevelType w:val="hybridMultilevel"/>
    <w:tmpl w:val="CF162AB4"/>
    <w:lvl w:ilvl="0" w:tplc="D0E6967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4" w15:restartNumberingAfterBreak="0">
    <w:nsid w:val="7A5C5C65"/>
    <w:multiLevelType w:val="hybridMultilevel"/>
    <w:tmpl w:val="C26C4B1E"/>
    <w:lvl w:ilvl="0" w:tplc="6F92B232">
      <w:start w:val="8"/>
      <w:numFmt w:val="bullet"/>
      <w:lvlText w:val="•"/>
      <w:lvlJc w:val="left"/>
      <w:pPr>
        <w:ind w:left="1154" w:hanging="360"/>
      </w:pPr>
      <w:rPr>
        <w:rFonts w:ascii="Times New Roman" w:eastAsia="Times New Roman" w:hAnsi="Times New Roman" w:cs="Times New Roman"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3"/>
  </w:num>
  <w:num w:numId="2">
    <w:abstractNumId w:val="21"/>
  </w:num>
  <w:num w:numId="3">
    <w:abstractNumId w:val="6"/>
  </w:num>
  <w:num w:numId="4">
    <w:abstractNumId w:val="11"/>
  </w:num>
  <w:num w:numId="5">
    <w:abstractNumId w:val="5"/>
  </w:num>
  <w:num w:numId="6">
    <w:abstractNumId w:val="2"/>
  </w:num>
  <w:num w:numId="7">
    <w:abstractNumId w:val="20"/>
  </w:num>
  <w:num w:numId="8">
    <w:abstractNumId w:val="24"/>
  </w:num>
  <w:num w:numId="9">
    <w:abstractNumId w:val="8"/>
  </w:num>
  <w:num w:numId="10">
    <w:abstractNumId w:val="19"/>
  </w:num>
  <w:num w:numId="11">
    <w:abstractNumId w:val="7"/>
  </w:num>
  <w:num w:numId="12">
    <w:abstractNumId w:val="15"/>
  </w:num>
  <w:num w:numId="13">
    <w:abstractNumId w:val="14"/>
  </w:num>
  <w:num w:numId="14">
    <w:abstractNumId w:val="16"/>
  </w:num>
  <w:num w:numId="15">
    <w:abstractNumId w:val="13"/>
  </w:num>
  <w:num w:numId="16">
    <w:abstractNumId w:val="1"/>
  </w:num>
  <w:num w:numId="17">
    <w:abstractNumId w:val="10"/>
  </w:num>
  <w:num w:numId="18">
    <w:abstractNumId w:val="4"/>
  </w:num>
  <w:num w:numId="19">
    <w:abstractNumId w:val="22"/>
  </w:num>
  <w:num w:numId="20">
    <w:abstractNumId w:val="18"/>
  </w:num>
  <w:num w:numId="21">
    <w:abstractNumId w:val="12"/>
  </w:num>
  <w:num w:numId="22">
    <w:abstractNumId w:val="17"/>
  </w:num>
  <w:num w:numId="23">
    <w:abstractNumId w:val="23"/>
  </w:num>
  <w:num w:numId="24">
    <w:abstractNumId w:val="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6D98"/>
    <w:rsid w:val="00011510"/>
    <w:rsid w:val="00044F07"/>
    <w:rsid w:val="00054449"/>
    <w:rsid w:val="00072DE4"/>
    <w:rsid w:val="000A54DE"/>
    <w:rsid w:val="000C6A18"/>
    <w:rsid w:val="000F5876"/>
    <w:rsid w:val="001067BA"/>
    <w:rsid w:val="00131798"/>
    <w:rsid w:val="00160224"/>
    <w:rsid w:val="001D6987"/>
    <w:rsid w:val="002008CB"/>
    <w:rsid w:val="00202DFB"/>
    <w:rsid w:val="00205602"/>
    <w:rsid w:val="00213C57"/>
    <w:rsid w:val="0024296C"/>
    <w:rsid w:val="00244D18"/>
    <w:rsid w:val="00292EA4"/>
    <w:rsid w:val="00316C82"/>
    <w:rsid w:val="00337168"/>
    <w:rsid w:val="00345F1C"/>
    <w:rsid w:val="003D767E"/>
    <w:rsid w:val="004175A9"/>
    <w:rsid w:val="00420F8C"/>
    <w:rsid w:val="00423B9F"/>
    <w:rsid w:val="004518DB"/>
    <w:rsid w:val="00474F89"/>
    <w:rsid w:val="004873F2"/>
    <w:rsid w:val="004B1F2C"/>
    <w:rsid w:val="004B79C0"/>
    <w:rsid w:val="004D0021"/>
    <w:rsid w:val="004D2885"/>
    <w:rsid w:val="005401D5"/>
    <w:rsid w:val="005E1ED9"/>
    <w:rsid w:val="00677430"/>
    <w:rsid w:val="00680255"/>
    <w:rsid w:val="00681A41"/>
    <w:rsid w:val="006A1A4B"/>
    <w:rsid w:val="006E2F7D"/>
    <w:rsid w:val="006F1968"/>
    <w:rsid w:val="00707FDC"/>
    <w:rsid w:val="00752AC9"/>
    <w:rsid w:val="00794069"/>
    <w:rsid w:val="00794C81"/>
    <w:rsid w:val="007C7C69"/>
    <w:rsid w:val="007F0940"/>
    <w:rsid w:val="007F1EA6"/>
    <w:rsid w:val="008159B5"/>
    <w:rsid w:val="008539E3"/>
    <w:rsid w:val="008C32EF"/>
    <w:rsid w:val="008D23BA"/>
    <w:rsid w:val="008D74EA"/>
    <w:rsid w:val="008E4D3E"/>
    <w:rsid w:val="00914544"/>
    <w:rsid w:val="00926965"/>
    <w:rsid w:val="00953397"/>
    <w:rsid w:val="009844A2"/>
    <w:rsid w:val="009B1D85"/>
    <w:rsid w:val="009C6935"/>
    <w:rsid w:val="00A00EC7"/>
    <w:rsid w:val="00A01F6E"/>
    <w:rsid w:val="00A122EF"/>
    <w:rsid w:val="00A41AE1"/>
    <w:rsid w:val="00A558C1"/>
    <w:rsid w:val="00AA732B"/>
    <w:rsid w:val="00AD1EBD"/>
    <w:rsid w:val="00AF7C35"/>
    <w:rsid w:val="00B251EB"/>
    <w:rsid w:val="00B40F89"/>
    <w:rsid w:val="00B650E6"/>
    <w:rsid w:val="00BB75F4"/>
    <w:rsid w:val="00BC1798"/>
    <w:rsid w:val="00BE24A1"/>
    <w:rsid w:val="00BE5E65"/>
    <w:rsid w:val="00CE3CDB"/>
    <w:rsid w:val="00D113D4"/>
    <w:rsid w:val="00D40135"/>
    <w:rsid w:val="00D47B7A"/>
    <w:rsid w:val="00D91176"/>
    <w:rsid w:val="00DA4783"/>
    <w:rsid w:val="00DE3155"/>
    <w:rsid w:val="00DE55AF"/>
    <w:rsid w:val="00DF09A7"/>
    <w:rsid w:val="00E13616"/>
    <w:rsid w:val="00E25DCC"/>
    <w:rsid w:val="00E27604"/>
    <w:rsid w:val="00E439C0"/>
    <w:rsid w:val="00E653C0"/>
    <w:rsid w:val="00E66456"/>
    <w:rsid w:val="00E82BC1"/>
    <w:rsid w:val="00EA74D9"/>
    <w:rsid w:val="00EC7616"/>
    <w:rsid w:val="00EF5D53"/>
    <w:rsid w:val="00EF7BEF"/>
    <w:rsid w:val="00F53453"/>
    <w:rsid w:val="00F7185C"/>
    <w:rsid w:val="00F87F55"/>
    <w:rsid w:val="00FA5FEB"/>
    <w:rsid w:val="00FA6D98"/>
    <w:rsid w:val="00FB3DE3"/>
    <w:rsid w:val="00FC23F7"/>
    <w:rsid w:val="00FF4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4208D-3197-4F98-B949-CCB8218C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D98"/>
    <w:pPr>
      <w:spacing w:before="120" w:after="120" w:line="240" w:lineRule="auto"/>
      <w:ind w:firstLine="397"/>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707FDC"/>
    <w:pPr>
      <w:autoSpaceDE w:val="0"/>
      <w:autoSpaceDN w:val="0"/>
      <w:adjustRightInd w:val="0"/>
      <w:spacing w:before="240" w:line="264" w:lineRule="auto"/>
      <w:ind w:firstLine="0"/>
      <w:jc w:val="left"/>
      <w:textAlignment w:val="center"/>
      <w:outlineLvl w:val="1"/>
    </w:pPr>
    <w:rPr>
      <w:rFonts w:ascii="Arial" w:hAnsi="Arial"/>
      <w:color w:val="5EB6E4"/>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6D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FA6D98"/>
    <w:pPr>
      <w:spacing w:line="480" w:lineRule="auto"/>
    </w:pPr>
    <w:rPr>
      <w:lang w:val="en-US"/>
    </w:rPr>
  </w:style>
  <w:style w:type="character" w:customStyle="1" w:styleId="22">
    <w:name w:val="Основной текст 2 Знак"/>
    <w:basedOn w:val="a0"/>
    <w:link w:val="21"/>
    <w:rsid w:val="00FA6D98"/>
    <w:rPr>
      <w:rFonts w:ascii="Times New Roman" w:eastAsia="Times New Roman" w:hAnsi="Times New Roman" w:cs="Times New Roman"/>
      <w:sz w:val="24"/>
      <w:szCs w:val="24"/>
      <w:lang w:val="en-US" w:eastAsia="ru-RU"/>
    </w:rPr>
  </w:style>
  <w:style w:type="paragraph" w:styleId="a4">
    <w:name w:val="Normal (Web)"/>
    <w:basedOn w:val="a"/>
    <w:rsid w:val="00FA6D98"/>
    <w:pPr>
      <w:suppressAutoHyphens/>
      <w:spacing w:before="100"/>
    </w:pPr>
    <w:rPr>
      <w:rFonts w:eastAsia="MS Mincho"/>
      <w:sz w:val="22"/>
      <w:lang w:val="en-GB" w:eastAsia="ar-SA"/>
    </w:rPr>
  </w:style>
  <w:style w:type="paragraph" w:styleId="a5">
    <w:name w:val="No Spacing"/>
    <w:qFormat/>
    <w:rsid w:val="00FA6D98"/>
    <w:pPr>
      <w:spacing w:before="120" w:after="120" w:line="288" w:lineRule="auto"/>
      <w:ind w:left="397" w:firstLine="567"/>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202DFB"/>
    <w:pPr>
      <w:ind w:left="720"/>
      <w:contextualSpacing/>
    </w:pPr>
  </w:style>
  <w:style w:type="paragraph" w:styleId="a7">
    <w:name w:val="header"/>
    <w:basedOn w:val="a"/>
    <w:link w:val="a8"/>
    <w:uiPriority w:val="99"/>
    <w:unhideWhenUsed/>
    <w:rsid w:val="00B251EB"/>
    <w:pPr>
      <w:tabs>
        <w:tab w:val="center" w:pos="4677"/>
        <w:tab w:val="right" w:pos="9355"/>
      </w:tabs>
      <w:spacing w:before="0" w:after="0"/>
    </w:pPr>
  </w:style>
  <w:style w:type="character" w:customStyle="1" w:styleId="a8">
    <w:name w:val="Верхний колонтитул Знак"/>
    <w:basedOn w:val="a0"/>
    <w:link w:val="a7"/>
    <w:uiPriority w:val="99"/>
    <w:rsid w:val="00B251E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251EB"/>
    <w:pPr>
      <w:tabs>
        <w:tab w:val="center" w:pos="4677"/>
        <w:tab w:val="right" w:pos="9355"/>
      </w:tabs>
      <w:spacing w:before="0" w:after="0"/>
    </w:pPr>
  </w:style>
  <w:style w:type="character" w:customStyle="1" w:styleId="aa">
    <w:name w:val="Нижний колонтитул Знак"/>
    <w:basedOn w:val="a0"/>
    <w:link w:val="a9"/>
    <w:uiPriority w:val="99"/>
    <w:semiHidden/>
    <w:rsid w:val="00B251E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24A1"/>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BE24A1"/>
    <w:rPr>
      <w:rFonts w:ascii="Tahoma" w:eastAsia="Times New Roman" w:hAnsi="Tahoma" w:cs="Tahoma"/>
      <w:sz w:val="16"/>
      <w:szCs w:val="16"/>
      <w:lang w:eastAsia="ru-RU"/>
    </w:rPr>
  </w:style>
  <w:style w:type="character" w:styleId="ad">
    <w:name w:val="annotation reference"/>
    <w:basedOn w:val="a0"/>
    <w:uiPriority w:val="99"/>
    <w:semiHidden/>
    <w:unhideWhenUsed/>
    <w:rsid w:val="00E82BC1"/>
    <w:rPr>
      <w:sz w:val="16"/>
      <w:szCs w:val="16"/>
    </w:rPr>
  </w:style>
  <w:style w:type="paragraph" w:styleId="ae">
    <w:name w:val="annotation text"/>
    <w:basedOn w:val="a"/>
    <w:link w:val="af"/>
    <w:uiPriority w:val="99"/>
    <w:semiHidden/>
    <w:unhideWhenUsed/>
    <w:rsid w:val="00E82BC1"/>
    <w:rPr>
      <w:sz w:val="20"/>
      <w:szCs w:val="20"/>
    </w:rPr>
  </w:style>
  <w:style w:type="character" w:customStyle="1" w:styleId="af">
    <w:name w:val="Текст примечания Знак"/>
    <w:basedOn w:val="a0"/>
    <w:link w:val="ae"/>
    <w:uiPriority w:val="99"/>
    <w:semiHidden/>
    <w:rsid w:val="00E82BC1"/>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82BC1"/>
    <w:rPr>
      <w:b/>
      <w:bCs/>
    </w:rPr>
  </w:style>
  <w:style w:type="character" w:customStyle="1" w:styleId="af1">
    <w:name w:val="Тема примечания Знак"/>
    <w:basedOn w:val="af"/>
    <w:link w:val="af0"/>
    <w:uiPriority w:val="99"/>
    <w:semiHidden/>
    <w:rsid w:val="00E82BC1"/>
    <w:rPr>
      <w:rFonts w:ascii="Times New Roman" w:eastAsia="Times New Roman" w:hAnsi="Times New Roman" w:cs="Times New Roman"/>
      <w:b/>
      <w:bCs/>
      <w:sz w:val="20"/>
      <w:szCs w:val="20"/>
      <w:lang w:eastAsia="ru-RU"/>
    </w:rPr>
  </w:style>
  <w:style w:type="paragraph" w:customStyle="1" w:styleId="AonBodyCopy">
    <w:name w:val="Aon Body Copy"/>
    <w:basedOn w:val="a"/>
    <w:link w:val="AonBodyCopyChar"/>
    <w:rsid w:val="00AD1EBD"/>
    <w:pPr>
      <w:spacing w:before="0" w:after="240" w:line="264" w:lineRule="auto"/>
      <w:ind w:firstLine="0"/>
      <w:jc w:val="left"/>
    </w:pPr>
    <w:rPr>
      <w:rFonts w:ascii="Arial" w:eastAsia="MS Mincho" w:hAnsi="Arial"/>
      <w:sz w:val="20"/>
      <w:szCs w:val="20"/>
      <w:lang w:val="en-US"/>
    </w:rPr>
  </w:style>
  <w:style w:type="character" w:customStyle="1" w:styleId="AonBodyCopyChar">
    <w:name w:val="Aon Body Copy Char"/>
    <w:link w:val="AonBodyCopy"/>
    <w:rsid w:val="00AD1EBD"/>
    <w:rPr>
      <w:rFonts w:ascii="Arial" w:eastAsia="MS Mincho" w:hAnsi="Arial" w:cs="Times New Roman"/>
      <w:sz w:val="20"/>
      <w:szCs w:val="20"/>
      <w:lang w:val="en-US"/>
    </w:rPr>
  </w:style>
  <w:style w:type="paragraph" w:customStyle="1" w:styleId="Body2">
    <w:name w:val="Body2"/>
    <w:aliases w:val="b2"/>
    <w:basedOn w:val="a"/>
    <w:link w:val="Body2Char"/>
    <w:rsid w:val="00EC7616"/>
    <w:pPr>
      <w:spacing w:before="0" w:after="240"/>
      <w:ind w:left="720" w:firstLine="0"/>
    </w:pPr>
    <w:rPr>
      <w:lang w:val="en-GB"/>
    </w:rPr>
  </w:style>
  <w:style w:type="character" w:customStyle="1" w:styleId="Body2Char">
    <w:name w:val="Body2 Char"/>
    <w:basedOn w:val="a0"/>
    <w:link w:val="Body2"/>
    <w:rsid w:val="00EC7616"/>
    <w:rPr>
      <w:rFonts w:ascii="Times New Roman" w:eastAsia="Times New Roman" w:hAnsi="Times New Roman" w:cs="Times New Roman"/>
      <w:sz w:val="24"/>
      <w:szCs w:val="24"/>
      <w:lang w:val="en-GB"/>
    </w:rPr>
  </w:style>
  <w:style w:type="paragraph" w:customStyle="1" w:styleId="AonBulletCopy">
    <w:name w:val="Aon Bullet Copy"/>
    <w:basedOn w:val="AonBodyCopy"/>
    <w:rsid w:val="00160224"/>
    <w:pPr>
      <w:spacing w:after="120" w:line="240" w:lineRule="auto"/>
    </w:pPr>
    <w:rPr>
      <w:rFonts w:eastAsia="Times New Roman"/>
    </w:rPr>
  </w:style>
  <w:style w:type="paragraph" w:styleId="3">
    <w:name w:val="toc 3"/>
    <w:basedOn w:val="a"/>
    <w:next w:val="a"/>
    <w:uiPriority w:val="39"/>
    <w:rsid w:val="00160224"/>
    <w:pPr>
      <w:tabs>
        <w:tab w:val="right" w:pos="7920"/>
      </w:tabs>
      <w:spacing w:before="0" w:after="0" w:line="480" w:lineRule="auto"/>
      <w:ind w:firstLine="0"/>
      <w:jc w:val="left"/>
    </w:pPr>
    <w:rPr>
      <w:rFonts w:ascii="Arial" w:eastAsia="Times" w:hAnsi="Arial"/>
      <w:sz w:val="20"/>
      <w:szCs w:val="20"/>
      <w:lang w:val="en-US" w:eastAsia="en-US"/>
    </w:rPr>
  </w:style>
  <w:style w:type="character" w:customStyle="1" w:styleId="20">
    <w:name w:val="Заголовок 2 Знак"/>
    <w:basedOn w:val="a0"/>
    <w:link w:val="2"/>
    <w:rsid w:val="00707FDC"/>
    <w:rPr>
      <w:rFonts w:ascii="Arial" w:eastAsia="Times New Roman" w:hAnsi="Arial" w:cs="Times New Roman"/>
      <w:color w:val="5EB6E4"/>
      <w:sz w:val="32"/>
      <w:szCs w:val="20"/>
      <w:lang w:val="en-US"/>
    </w:rPr>
  </w:style>
  <w:style w:type="paragraph" w:customStyle="1" w:styleId="1">
    <w:name w:val="Абзац списка1"/>
    <w:basedOn w:val="a"/>
    <w:rsid w:val="009B1D85"/>
    <w:pPr>
      <w:spacing w:before="0" w:after="200" w:line="276" w:lineRule="auto"/>
      <w:ind w:left="720" w:firstLine="0"/>
      <w:contextualSpacing/>
      <w:jc w:val="left"/>
    </w:pPr>
    <w:rPr>
      <w:rFonts w:ascii="Calibri" w:hAnsi="Calibri"/>
      <w:sz w:val="22"/>
      <w:szCs w:val="22"/>
      <w:lang w:eastAsia="en-US"/>
    </w:rPr>
  </w:style>
  <w:style w:type="paragraph" w:customStyle="1" w:styleId="10">
    <w:name w:val="???????1"/>
    <w:rsid w:val="00474F89"/>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9820C-D2C9-47C2-A4A4-C6440CC6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8488</Words>
  <Characters>48384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l.krasovskaya</dc:creator>
  <cp:lastModifiedBy>Рындина Анастасия Сергеевна</cp:lastModifiedBy>
  <cp:revision>14</cp:revision>
  <cp:lastPrinted>2016-06-06T09:07:00Z</cp:lastPrinted>
  <dcterms:created xsi:type="dcterms:W3CDTF">2016-05-27T00:52:00Z</dcterms:created>
  <dcterms:modified xsi:type="dcterms:W3CDTF">2019-05-08T13:56:00Z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