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71C4" w:rsidRPr="0026512C" w:rsidRDefault="00B271C4" w:rsidP="007E213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84545" w:rsidRPr="00B90C6A" w:rsidRDefault="00284545" w:rsidP="00284545">
      <w:pPr>
        <w:spacing w:after="0" w:line="240" w:lineRule="auto"/>
        <w:ind w:firstLine="567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2</w:t>
      </w:r>
    </w:p>
    <w:p w:rsidR="00284545" w:rsidRDefault="00C12A3A" w:rsidP="00284545">
      <w:pPr>
        <w:spacing w:after="0" w:line="240" w:lineRule="auto"/>
        <w:ind w:firstLine="567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заявке на закупку</w:t>
      </w:r>
    </w:p>
    <w:p w:rsidR="00C214CF" w:rsidRPr="00B90C6A" w:rsidRDefault="00C214CF" w:rsidP="00C214CF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</w:p>
    <w:p w:rsidR="00DD163A" w:rsidRDefault="007C2F0E" w:rsidP="00DD163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Техническое задание</w:t>
      </w:r>
    </w:p>
    <w:p w:rsidR="007C2F0E" w:rsidRPr="00DD163A" w:rsidRDefault="007C2F0E" w:rsidP="00DD163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на оказание услуг по проведению</w:t>
      </w:r>
    </w:p>
    <w:p w:rsidR="00DD163A" w:rsidRDefault="00CE0988" w:rsidP="00DD163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</w:t>
      </w:r>
      <w:r w:rsidR="00F17F7E" w:rsidRPr="002553DE">
        <w:rPr>
          <w:rFonts w:ascii="Times New Roman" w:hAnsi="Times New Roman"/>
          <w:sz w:val="24"/>
          <w:szCs w:val="24"/>
        </w:rPr>
        <w:t>пециальн</w:t>
      </w:r>
      <w:r w:rsidR="007C2F0E">
        <w:rPr>
          <w:rFonts w:ascii="Times New Roman" w:hAnsi="Times New Roman"/>
          <w:sz w:val="24"/>
          <w:szCs w:val="24"/>
        </w:rPr>
        <w:t>ой оценки</w:t>
      </w:r>
      <w:r w:rsidR="00F17F7E" w:rsidRPr="002553DE">
        <w:rPr>
          <w:rFonts w:ascii="Times New Roman" w:hAnsi="Times New Roman"/>
          <w:sz w:val="24"/>
          <w:szCs w:val="24"/>
        </w:rPr>
        <w:t xml:space="preserve"> условий труда работников НАО «Красная поляна»</w:t>
      </w:r>
    </w:p>
    <w:p w:rsidR="007C2F0E" w:rsidRDefault="007C2F0E" w:rsidP="00DD163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Style w:val="ac"/>
        <w:tblW w:w="10314" w:type="dxa"/>
        <w:tblLook w:val="04A0" w:firstRow="1" w:lastRow="0" w:firstColumn="1" w:lastColumn="0" w:noHBand="0" w:noVBand="1"/>
      </w:tblPr>
      <w:tblGrid>
        <w:gridCol w:w="817"/>
        <w:gridCol w:w="2693"/>
        <w:gridCol w:w="6804"/>
      </w:tblGrid>
      <w:tr w:rsidR="00231FB3" w:rsidRPr="00F71D6F" w:rsidTr="00231FB3">
        <w:tc>
          <w:tcPr>
            <w:tcW w:w="817" w:type="dxa"/>
          </w:tcPr>
          <w:p w:rsidR="00231FB3" w:rsidRPr="00F71D6F" w:rsidRDefault="00231FB3" w:rsidP="00B14A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71D6F">
              <w:rPr>
                <w:rFonts w:ascii="Times New Roman" w:hAnsi="Times New Roman"/>
              </w:rPr>
              <w:t>1</w:t>
            </w:r>
          </w:p>
        </w:tc>
        <w:tc>
          <w:tcPr>
            <w:tcW w:w="2693" w:type="dxa"/>
          </w:tcPr>
          <w:p w:rsidR="00231FB3" w:rsidRPr="00F71D6F" w:rsidRDefault="00231FB3" w:rsidP="00F71D6F">
            <w:pPr>
              <w:spacing w:after="0" w:line="240" w:lineRule="auto"/>
              <w:rPr>
                <w:rFonts w:ascii="Times New Roman" w:hAnsi="Times New Roman"/>
              </w:rPr>
            </w:pPr>
            <w:r w:rsidRPr="00F71D6F">
              <w:rPr>
                <w:rFonts w:ascii="Times New Roman" w:hAnsi="Times New Roman"/>
                <w:b/>
              </w:rPr>
              <w:t>Сведения о Заказчике</w:t>
            </w:r>
          </w:p>
        </w:tc>
        <w:tc>
          <w:tcPr>
            <w:tcW w:w="6804" w:type="dxa"/>
          </w:tcPr>
          <w:p w:rsidR="00231FB3" w:rsidRPr="00F71D6F" w:rsidRDefault="00231FB3" w:rsidP="00231FB3">
            <w:pPr>
              <w:spacing w:after="0" w:line="240" w:lineRule="auto"/>
              <w:rPr>
                <w:rFonts w:ascii="Times New Roman" w:hAnsi="Times New Roman"/>
              </w:rPr>
            </w:pPr>
            <w:r w:rsidRPr="00F71D6F">
              <w:rPr>
                <w:rFonts w:ascii="Times New Roman" w:hAnsi="Times New Roman"/>
              </w:rPr>
              <w:t>НАО «Красная поляна»</w:t>
            </w:r>
          </w:p>
        </w:tc>
      </w:tr>
      <w:tr w:rsidR="00231FB3" w:rsidRPr="00F71D6F" w:rsidTr="00231FB3">
        <w:tc>
          <w:tcPr>
            <w:tcW w:w="817" w:type="dxa"/>
          </w:tcPr>
          <w:p w:rsidR="00231FB3" w:rsidRPr="00F71D6F" w:rsidRDefault="00231FB3" w:rsidP="00B14A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71D6F">
              <w:rPr>
                <w:rFonts w:ascii="Times New Roman" w:hAnsi="Times New Roman"/>
              </w:rPr>
              <w:t>2</w:t>
            </w:r>
          </w:p>
        </w:tc>
        <w:tc>
          <w:tcPr>
            <w:tcW w:w="2693" w:type="dxa"/>
          </w:tcPr>
          <w:p w:rsidR="00231FB3" w:rsidRPr="00F71D6F" w:rsidRDefault="00231FB3" w:rsidP="00F71D6F">
            <w:pPr>
              <w:spacing w:after="0" w:line="240" w:lineRule="auto"/>
              <w:rPr>
                <w:rFonts w:ascii="Times New Roman" w:hAnsi="Times New Roman"/>
              </w:rPr>
            </w:pPr>
            <w:r w:rsidRPr="00F71D6F">
              <w:rPr>
                <w:rFonts w:ascii="Times New Roman" w:hAnsi="Times New Roman"/>
                <w:b/>
              </w:rPr>
              <w:t>Место оказания услуг</w:t>
            </w:r>
          </w:p>
        </w:tc>
        <w:tc>
          <w:tcPr>
            <w:tcW w:w="6804" w:type="dxa"/>
          </w:tcPr>
          <w:p w:rsidR="00231FB3" w:rsidRPr="00F71D6F" w:rsidRDefault="00231FB3" w:rsidP="00231FB3">
            <w:pPr>
              <w:spacing w:after="0" w:line="240" w:lineRule="auto"/>
              <w:rPr>
                <w:rFonts w:ascii="Times New Roman" w:hAnsi="Times New Roman"/>
              </w:rPr>
            </w:pPr>
            <w:r w:rsidRPr="00F71D6F">
              <w:rPr>
                <w:rFonts w:ascii="Times New Roman" w:hAnsi="Times New Roman"/>
              </w:rPr>
              <w:t xml:space="preserve">Краснодарский край, г. Сочи, Адлерский район, с. </w:t>
            </w:r>
            <w:proofErr w:type="spellStart"/>
            <w:r w:rsidRPr="00F71D6F">
              <w:rPr>
                <w:rFonts w:ascii="Times New Roman" w:hAnsi="Times New Roman"/>
              </w:rPr>
              <w:t>Эсто</w:t>
            </w:r>
            <w:proofErr w:type="spellEnd"/>
            <w:r w:rsidRPr="00F71D6F">
              <w:rPr>
                <w:rFonts w:ascii="Times New Roman" w:hAnsi="Times New Roman"/>
              </w:rPr>
              <w:t>-Садок, северный склон хребта Аибга</w:t>
            </w:r>
          </w:p>
        </w:tc>
      </w:tr>
      <w:tr w:rsidR="00231FB3" w:rsidRPr="00F71D6F" w:rsidTr="00231FB3">
        <w:tc>
          <w:tcPr>
            <w:tcW w:w="817" w:type="dxa"/>
          </w:tcPr>
          <w:p w:rsidR="00231FB3" w:rsidRPr="00F71D6F" w:rsidRDefault="00231FB3" w:rsidP="00B14A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71D6F">
              <w:rPr>
                <w:rFonts w:ascii="Times New Roman" w:hAnsi="Times New Roman"/>
              </w:rPr>
              <w:t>3</w:t>
            </w:r>
          </w:p>
        </w:tc>
        <w:tc>
          <w:tcPr>
            <w:tcW w:w="2693" w:type="dxa"/>
          </w:tcPr>
          <w:p w:rsidR="00231FB3" w:rsidRPr="00F71D6F" w:rsidRDefault="00231FB3" w:rsidP="00F71D6F">
            <w:pPr>
              <w:spacing w:after="0" w:line="240" w:lineRule="auto"/>
              <w:rPr>
                <w:rFonts w:ascii="Times New Roman" w:hAnsi="Times New Roman"/>
              </w:rPr>
            </w:pPr>
            <w:r w:rsidRPr="00F71D6F">
              <w:rPr>
                <w:rFonts w:ascii="Times New Roman" w:hAnsi="Times New Roman"/>
                <w:b/>
              </w:rPr>
              <w:t>Срок оказания услуг</w:t>
            </w:r>
          </w:p>
        </w:tc>
        <w:tc>
          <w:tcPr>
            <w:tcW w:w="6804" w:type="dxa"/>
          </w:tcPr>
          <w:p w:rsidR="00231FB3" w:rsidRPr="00F71D6F" w:rsidRDefault="00231FB3" w:rsidP="00231FB3">
            <w:pPr>
              <w:spacing w:after="0" w:line="240" w:lineRule="auto"/>
              <w:rPr>
                <w:rFonts w:ascii="Times New Roman" w:hAnsi="Times New Roman"/>
              </w:rPr>
            </w:pPr>
            <w:r w:rsidRPr="00F71D6F">
              <w:rPr>
                <w:rFonts w:ascii="Times New Roman" w:hAnsi="Times New Roman"/>
              </w:rPr>
              <w:t xml:space="preserve">Срок оказания услуг - </w:t>
            </w:r>
            <w:proofErr w:type="gramStart"/>
            <w:r w:rsidRPr="00F71D6F">
              <w:rPr>
                <w:rFonts w:ascii="Times New Roman" w:hAnsi="Times New Roman"/>
              </w:rPr>
              <w:t>с даты подписания</w:t>
            </w:r>
            <w:proofErr w:type="gramEnd"/>
            <w:r w:rsidRPr="00F71D6F">
              <w:rPr>
                <w:rFonts w:ascii="Times New Roman" w:hAnsi="Times New Roman"/>
              </w:rPr>
              <w:t xml:space="preserve"> договора до 10 ноября 2019 года. Услуги считаются выполненными после передачи Заказчику комплекта документации согласно ст. 15 ФЗ № 426-ФЗ от 28.12.2013 г. «О специальной оценке условий труда», подписания акта сдачи-приемки услуг</w:t>
            </w:r>
          </w:p>
        </w:tc>
      </w:tr>
      <w:tr w:rsidR="00231FB3" w:rsidRPr="00F71D6F" w:rsidTr="00231FB3">
        <w:tc>
          <w:tcPr>
            <w:tcW w:w="817" w:type="dxa"/>
          </w:tcPr>
          <w:p w:rsidR="00231FB3" w:rsidRPr="00F71D6F" w:rsidRDefault="00231FB3" w:rsidP="00B14A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71D6F">
              <w:rPr>
                <w:rFonts w:ascii="Times New Roman" w:hAnsi="Times New Roman"/>
              </w:rPr>
              <w:t>4</w:t>
            </w:r>
          </w:p>
        </w:tc>
        <w:tc>
          <w:tcPr>
            <w:tcW w:w="2693" w:type="dxa"/>
          </w:tcPr>
          <w:p w:rsidR="00231FB3" w:rsidRPr="00F71D6F" w:rsidRDefault="00231FB3" w:rsidP="00F71D6F">
            <w:pPr>
              <w:spacing w:after="0" w:line="240" w:lineRule="auto"/>
              <w:rPr>
                <w:rFonts w:ascii="Times New Roman" w:hAnsi="Times New Roman"/>
              </w:rPr>
            </w:pPr>
            <w:r w:rsidRPr="00F71D6F">
              <w:rPr>
                <w:rFonts w:ascii="Times New Roman" w:hAnsi="Times New Roman"/>
                <w:b/>
              </w:rPr>
              <w:t>Виды и объем услуг</w:t>
            </w:r>
          </w:p>
        </w:tc>
        <w:tc>
          <w:tcPr>
            <w:tcW w:w="6804" w:type="dxa"/>
          </w:tcPr>
          <w:p w:rsidR="00231FB3" w:rsidRPr="00F71D6F" w:rsidRDefault="00231FB3" w:rsidP="00231FB3">
            <w:pPr>
              <w:spacing w:after="0" w:line="240" w:lineRule="auto"/>
              <w:rPr>
                <w:rFonts w:ascii="Times New Roman" w:hAnsi="Times New Roman"/>
              </w:rPr>
            </w:pPr>
            <w:r w:rsidRPr="00F71D6F">
              <w:rPr>
                <w:rFonts w:ascii="Times New Roman" w:hAnsi="Times New Roman"/>
              </w:rPr>
              <w:t>проведение специальной оценки условий труда - 31 рабочих мест</w:t>
            </w:r>
          </w:p>
        </w:tc>
      </w:tr>
      <w:tr w:rsidR="00231FB3" w:rsidRPr="00F71D6F" w:rsidTr="00231FB3">
        <w:tc>
          <w:tcPr>
            <w:tcW w:w="817" w:type="dxa"/>
          </w:tcPr>
          <w:p w:rsidR="00231FB3" w:rsidRPr="00F71D6F" w:rsidRDefault="00231FB3" w:rsidP="00B14A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71D6F">
              <w:rPr>
                <w:rFonts w:ascii="Times New Roman" w:hAnsi="Times New Roman"/>
              </w:rPr>
              <w:t>5</w:t>
            </w:r>
          </w:p>
        </w:tc>
        <w:tc>
          <w:tcPr>
            <w:tcW w:w="2693" w:type="dxa"/>
          </w:tcPr>
          <w:p w:rsidR="00231FB3" w:rsidRPr="00F71D6F" w:rsidRDefault="00231FB3" w:rsidP="00F71D6F">
            <w:pPr>
              <w:spacing w:after="0" w:line="240" w:lineRule="auto"/>
              <w:rPr>
                <w:rFonts w:ascii="Times New Roman" w:hAnsi="Times New Roman"/>
              </w:rPr>
            </w:pPr>
            <w:r w:rsidRPr="00F71D6F">
              <w:rPr>
                <w:rFonts w:ascii="Times New Roman" w:hAnsi="Times New Roman"/>
                <w:b/>
              </w:rPr>
              <w:t>Требования к участнику закупки</w:t>
            </w:r>
          </w:p>
        </w:tc>
        <w:tc>
          <w:tcPr>
            <w:tcW w:w="6804" w:type="dxa"/>
          </w:tcPr>
          <w:p w:rsidR="00231FB3" w:rsidRPr="00F71D6F" w:rsidRDefault="00231FB3" w:rsidP="00F71D6F">
            <w:pPr>
              <w:pStyle w:val="a7"/>
              <w:numPr>
                <w:ilvl w:val="0"/>
                <w:numId w:val="1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proofErr w:type="gramStart"/>
            <w:r w:rsidRPr="00F71D6F">
              <w:rPr>
                <w:rFonts w:ascii="Times New Roman" w:hAnsi="Times New Roman"/>
              </w:rPr>
              <w:t>наличие у участника закупки не менее пяти экспертов, работающих по трудовому договору и имеющих сертификат эксперта на право выполнения работ по специальной оценке условий труда, в том числе не менее одного эксперта, имеющего высшее образование по одной из специальностей - общая гигиена, гигиена труда, санитарно-гигиенические лабораторные исследования (предоставление копий трудовых договоров, трудовых книжек  предоставление копий сертификатов на право выполнения работ по</w:t>
            </w:r>
            <w:proofErr w:type="gramEnd"/>
            <w:r w:rsidRPr="00F71D6F">
              <w:rPr>
                <w:rFonts w:ascii="Times New Roman" w:hAnsi="Times New Roman"/>
              </w:rPr>
              <w:t xml:space="preserve"> специальной оценке условий труда не менее пяти экспертов, предоставление копии диплома не менее одного эксперта, имеющего высшее образование по специальностям - "Общая гигиена» или «Гигиена труда" или "Санитарно-гигиенические лабораторные исследования»)</w:t>
            </w:r>
          </w:p>
          <w:p w:rsidR="00231FB3" w:rsidRPr="00F71D6F" w:rsidRDefault="00231FB3" w:rsidP="00F71D6F">
            <w:pPr>
              <w:pStyle w:val="a7"/>
              <w:numPr>
                <w:ilvl w:val="0"/>
                <w:numId w:val="1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proofErr w:type="gramStart"/>
            <w:r w:rsidRPr="00F71D6F">
              <w:rPr>
                <w:rFonts w:ascii="Times New Roman" w:hAnsi="Times New Roman"/>
              </w:rPr>
              <w:t>наличие в качестве структурного подразделения испытательной лаборатории (центра), которая аккредитована национальным органом по аккредитации в соответствии с законодательством Российской Федерации об аккредитации в национальной системе аккредитации и областью аккредитации которой является проведение исследований (испытаний) и измерений вредных и (или) опасных факторов производственной среды и трудового процесса, предусмотренных пунктами 1 - 11 и 15 - 23 части 3 статьи 13 Федерального закона от</w:t>
            </w:r>
            <w:proofErr w:type="gramEnd"/>
            <w:r w:rsidRPr="00F71D6F">
              <w:rPr>
                <w:rFonts w:ascii="Times New Roman" w:hAnsi="Times New Roman"/>
              </w:rPr>
              <w:t xml:space="preserve"> 28.12.2013 N 426-ФЗ «О специальной оценке условий труда» (предоставление копии аттестата аккредитации испытательной лаборатории вместе с приложением «области аккредитации»)</w:t>
            </w:r>
          </w:p>
          <w:p w:rsidR="00231FB3" w:rsidRDefault="00231FB3" w:rsidP="00F71D6F">
            <w:pPr>
              <w:pStyle w:val="a7"/>
              <w:numPr>
                <w:ilvl w:val="0"/>
                <w:numId w:val="1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proofErr w:type="gramStart"/>
            <w:r w:rsidRPr="00F71D6F">
              <w:rPr>
                <w:rFonts w:ascii="Times New Roman" w:hAnsi="Times New Roman"/>
              </w:rPr>
              <w:t>участник закупки, эксперты участника закупки должны быть внесены в реестр организаций, проводящих специальную оценку условий труда, и реестра экспертов организаций, проводящих специальную оценку условий труда, формируемый Министерством труда и социальной защиты РФ  (предоставление уведомления о внесении в реестр аккредитованных организаций, оказывающих услуги в области охраны труда с указанием направления «специальная оценка условий труда»)</w:t>
            </w:r>
            <w:proofErr w:type="gramEnd"/>
          </w:p>
          <w:p w:rsidR="00231FB3" w:rsidRPr="00F71D6F" w:rsidRDefault="00F71D6F" w:rsidP="00F71D6F">
            <w:pPr>
              <w:pStyle w:val="a7"/>
              <w:numPr>
                <w:ilvl w:val="0"/>
                <w:numId w:val="1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proofErr w:type="gramStart"/>
            <w:r w:rsidRPr="00F71D6F">
              <w:rPr>
                <w:rFonts w:ascii="Times New Roman" w:hAnsi="Times New Roman"/>
              </w:rPr>
              <w:t>услуги должны выполняться в соответствии с требованиями Федерального закона от 28.12.2013 N 426-ФЗ «О специальной оценке условий труда», Приказа Минтруда России от 24.01.2014 N 33н "Об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заполнению"</w:t>
            </w:r>
            <w:proofErr w:type="gramEnd"/>
          </w:p>
        </w:tc>
      </w:tr>
      <w:tr w:rsidR="00231FB3" w:rsidRPr="00F71D6F" w:rsidTr="00231FB3">
        <w:tc>
          <w:tcPr>
            <w:tcW w:w="817" w:type="dxa"/>
          </w:tcPr>
          <w:p w:rsidR="00231FB3" w:rsidRPr="00F71D6F" w:rsidRDefault="00231FB3" w:rsidP="00B14A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71D6F">
              <w:rPr>
                <w:rFonts w:ascii="Times New Roman" w:hAnsi="Times New Roman"/>
              </w:rPr>
              <w:t>6</w:t>
            </w:r>
          </w:p>
        </w:tc>
        <w:tc>
          <w:tcPr>
            <w:tcW w:w="2693" w:type="dxa"/>
          </w:tcPr>
          <w:p w:rsidR="00231FB3" w:rsidRPr="00F71D6F" w:rsidRDefault="00231FB3" w:rsidP="00F71D6F">
            <w:pPr>
              <w:spacing w:after="0" w:line="240" w:lineRule="auto"/>
              <w:rPr>
                <w:rFonts w:ascii="Times New Roman" w:hAnsi="Times New Roman"/>
              </w:rPr>
            </w:pPr>
            <w:r w:rsidRPr="00F71D6F">
              <w:rPr>
                <w:rFonts w:ascii="Times New Roman" w:hAnsi="Times New Roman"/>
                <w:b/>
              </w:rPr>
              <w:t xml:space="preserve">Требования безопасности при </w:t>
            </w:r>
            <w:r w:rsidRPr="00F71D6F">
              <w:rPr>
                <w:rFonts w:ascii="Times New Roman" w:hAnsi="Times New Roman"/>
                <w:b/>
              </w:rPr>
              <w:lastRenderedPageBreak/>
              <w:t>оказании услуг</w:t>
            </w:r>
          </w:p>
        </w:tc>
        <w:tc>
          <w:tcPr>
            <w:tcW w:w="6804" w:type="dxa"/>
          </w:tcPr>
          <w:p w:rsidR="00231FB3" w:rsidRPr="00F71D6F" w:rsidRDefault="00F71D6F" w:rsidP="00F71D6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П</w:t>
            </w:r>
            <w:r w:rsidR="00231FB3" w:rsidRPr="00F71D6F">
              <w:rPr>
                <w:rFonts w:ascii="Times New Roman" w:hAnsi="Times New Roman"/>
              </w:rPr>
              <w:t xml:space="preserve">ри оказании услуг исполнитель должен руководствоваться действующими нормами и правилами, правилами пожарной </w:t>
            </w:r>
            <w:r w:rsidR="00231FB3" w:rsidRPr="00F71D6F">
              <w:rPr>
                <w:rFonts w:ascii="Times New Roman" w:hAnsi="Times New Roman"/>
              </w:rPr>
              <w:lastRenderedPageBreak/>
              <w:t xml:space="preserve">безопасности и безопасной эксплуатации машин и механизмов, экологическими, санитарно-гигиеническими и другими нормами, действующие на территории Российской Федерации и обеспечивающие </w:t>
            </w:r>
            <w:proofErr w:type="gramStart"/>
            <w:r w:rsidR="00231FB3" w:rsidRPr="00F71D6F">
              <w:rPr>
                <w:rFonts w:ascii="Times New Roman" w:hAnsi="Times New Roman"/>
              </w:rPr>
              <w:t>безопасную</w:t>
            </w:r>
            <w:proofErr w:type="gramEnd"/>
            <w:r w:rsidR="00231FB3" w:rsidRPr="00F71D6F">
              <w:rPr>
                <w:rFonts w:ascii="Times New Roman" w:hAnsi="Times New Roman"/>
              </w:rPr>
              <w:t xml:space="preserve"> для жизни и здоровья людей.</w:t>
            </w:r>
          </w:p>
        </w:tc>
      </w:tr>
      <w:tr w:rsidR="00231FB3" w:rsidRPr="00F71D6F" w:rsidTr="00231FB3">
        <w:tc>
          <w:tcPr>
            <w:tcW w:w="817" w:type="dxa"/>
          </w:tcPr>
          <w:p w:rsidR="00231FB3" w:rsidRPr="00F71D6F" w:rsidRDefault="00231FB3" w:rsidP="00B14A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71D6F">
              <w:rPr>
                <w:rFonts w:ascii="Times New Roman" w:hAnsi="Times New Roman"/>
              </w:rPr>
              <w:lastRenderedPageBreak/>
              <w:t>7</w:t>
            </w:r>
          </w:p>
        </w:tc>
        <w:tc>
          <w:tcPr>
            <w:tcW w:w="2693" w:type="dxa"/>
          </w:tcPr>
          <w:p w:rsidR="00231FB3" w:rsidRPr="00F71D6F" w:rsidRDefault="00231FB3" w:rsidP="00F71D6F">
            <w:pPr>
              <w:spacing w:after="0" w:line="240" w:lineRule="auto"/>
              <w:rPr>
                <w:rFonts w:ascii="Times New Roman" w:hAnsi="Times New Roman"/>
              </w:rPr>
            </w:pPr>
            <w:r w:rsidRPr="00F71D6F">
              <w:rPr>
                <w:rFonts w:ascii="Times New Roman" w:hAnsi="Times New Roman"/>
                <w:b/>
              </w:rPr>
              <w:t>Порядок ведения документации, контроль и приемка услуг</w:t>
            </w:r>
          </w:p>
        </w:tc>
        <w:tc>
          <w:tcPr>
            <w:tcW w:w="6804" w:type="dxa"/>
          </w:tcPr>
          <w:p w:rsidR="00231FB3" w:rsidRPr="00F71D6F" w:rsidRDefault="00231FB3" w:rsidP="00F71D6F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F71D6F">
              <w:rPr>
                <w:rFonts w:ascii="Times New Roman" w:hAnsi="Times New Roman"/>
              </w:rPr>
              <w:t>Участник закупки, проводящий специальную оценку условий труда, составляет отчет о ее проведении, в который включаются следующие результаты проведения специальной оценки условий труда:</w:t>
            </w:r>
          </w:p>
          <w:p w:rsidR="00231FB3" w:rsidRPr="00F71D6F" w:rsidRDefault="00231FB3" w:rsidP="00F71D6F">
            <w:pPr>
              <w:pStyle w:val="ConsPlusNormal"/>
              <w:numPr>
                <w:ilvl w:val="0"/>
                <w:numId w:val="4"/>
              </w:numPr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71D6F">
              <w:rPr>
                <w:rFonts w:ascii="Times New Roman" w:hAnsi="Times New Roman" w:cs="Times New Roman"/>
                <w:sz w:val="22"/>
                <w:szCs w:val="22"/>
              </w:rPr>
              <w:t xml:space="preserve">сведения об организации, проводящей специальную оценку условий труда, с приложением копий документов, подтверждающих ее соответствие установленным </w:t>
            </w:r>
            <w:hyperlink w:anchor="Par349" w:tooltip="Статья 19. Организация, проводящая специальную оценку условий труда" w:history="1">
              <w:r w:rsidRPr="00F71D6F">
                <w:rPr>
                  <w:rFonts w:ascii="Times New Roman" w:hAnsi="Times New Roman" w:cs="Times New Roman"/>
                  <w:sz w:val="22"/>
                  <w:szCs w:val="22"/>
                </w:rPr>
                <w:t>статьей 19</w:t>
              </w:r>
            </w:hyperlink>
            <w:r w:rsidRPr="00F71D6F">
              <w:rPr>
                <w:rFonts w:ascii="Times New Roman" w:hAnsi="Times New Roman" w:cs="Times New Roman"/>
                <w:sz w:val="22"/>
                <w:szCs w:val="22"/>
              </w:rPr>
              <w:t xml:space="preserve"> Федерального закона от 28.12.2013 N 426-ФЗ «О специальной оценке условий труда»;</w:t>
            </w:r>
          </w:p>
          <w:p w:rsidR="00231FB3" w:rsidRPr="00F71D6F" w:rsidRDefault="00231FB3" w:rsidP="00F71D6F">
            <w:pPr>
              <w:pStyle w:val="ConsPlusNormal"/>
              <w:numPr>
                <w:ilvl w:val="0"/>
                <w:numId w:val="4"/>
              </w:numPr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71D6F">
              <w:rPr>
                <w:rFonts w:ascii="Times New Roman" w:hAnsi="Times New Roman" w:cs="Times New Roman"/>
                <w:sz w:val="22"/>
                <w:szCs w:val="22"/>
              </w:rPr>
              <w:t>перечень рабочих мест, на которых проводилась специальная оценка условий труда, с указанием вредных и (или) опасных производственных факторов, которые идентифицированы на данных рабочих местах;</w:t>
            </w:r>
          </w:p>
          <w:p w:rsidR="00231FB3" w:rsidRPr="00F71D6F" w:rsidRDefault="00231FB3" w:rsidP="00F71D6F">
            <w:pPr>
              <w:pStyle w:val="ConsPlusNormal"/>
              <w:numPr>
                <w:ilvl w:val="0"/>
                <w:numId w:val="4"/>
              </w:numPr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71D6F">
              <w:rPr>
                <w:rFonts w:ascii="Times New Roman" w:hAnsi="Times New Roman" w:cs="Times New Roman"/>
                <w:sz w:val="22"/>
                <w:szCs w:val="22"/>
              </w:rPr>
              <w:t>карты специальной оценки условий труда, содержащие сведения об установленном экспертом организации, проводящей специальную оценку условий труда, классе (подклассе) условий труда на конкретных рабочих местах;</w:t>
            </w:r>
          </w:p>
          <w:p w:rsidR="00231FB3" w:rsidRPr="00F71D6F" w:rsidRDefault="00231FB3" w:rsidP="00F71D6F">
            <w:pPr>
              <w:pStyle w:val="ConsPlusNormal"/>
              <w:numPr>
                <w:ilvl w:val="0"/>
                <w:numId w:val="4"/>
              </w:numPr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71D6F">
              <w:rPr>
                <w:rFonts w:ascii="Times New Roman" w:hAnsi="Times New Roman" w:cs="Times New Roman"/>
                <w:sz w:val="22"/>
                <w:szCs w:val="22"/>
              </w:rPr>
              <w:t>протоколы проведения исследований (испытаний) и измерений идентифицированных вредных и (или) опасных производственных факторов;</w:t>
            </w:r>
          </w:p>
          <w:p w:rsidR="00231FB3" w:rsidRPr="00F71D6F" w:rsidRDefault="00231FB3" w:rsidP="00F71D6F">
            <w:pPr>
              <w:pStyle w:val="ConsPlusNormal"/>
              <w:numPr>
                <w:ilvl w:val="0"/>
                <w:numId w:val="4"/>
              </w:numPr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71D6F">
              <w:rPr>
                <w:rFonts w:ascii="Times New Roman" w:hAnsi="Times New Roman" w:cs="Times New Roman"/>
                <w:sz w:val="22"/>
                <w:szCs w:val="22"/>
              </w:rPr>
              <w:t>протокол оценки эффективности применяемых работниками, занятыми на рабочих местах с вредными условиями труда, средств индивидуальной защиты, прошедших обязательную сертификацию в порядке, установленном техническим регламентом, проводимой в целях снижения класса (подкласса) условий труда (в случае проведения такой оценки);</w:t>
            </w:r>
          </w:p>
          <w:p w:rsidR="00231FB3" w:rsidRPr="00F71D6F" w:rsidRDefault="00231FB3" w:rsidP="00F71D6F">
            <w:pPr>
              <w:pStyle w:val="ConsPlusNormal"/>
              <w:numPr>
                <w:ilvl w:val="0"/>
                <w:numId w:val="4"/>
              </w:numPr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71D6F">
              <w:rPr>
                <w:rFonts w:ascii="Times New Roman" w:hAnsi="Times New Roman" w:cs="Times New Roman"/>
                <w:sz w:val="22"/>
                <w:szCs w:val="22"/>
              </w:rPr>
              <w:t>сводная ведомость специальной оценки условий труда;</w:t>
            </w:r>
          </w:p>
          <w:p w:rsidR="00231FB3" w:rsidRPr="00F71D6F" w:rsidRDefault="00231FB3" w:rsidP="00F71D6F">
            <w:pPr>
              <w:pStyle w:val="ConsPlusNormal"/>
              <w:numPr>
                <w:ilvl w:val="0"/>
                <w:numId w:val="4"/>
              </w:numPr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71D6F">
              <w:rPr>
                <w:rFonts w:ascii="Times New Roman" w:hAnsi="Times New Roman" w:cs="Times New Roman"/>
                <w:sz w:val="22"/>
                <w:szCs w:val="22"/>
              </w:rPr>
              <w:t>перечень мероприятий по улучшению условий и охраны труда работников, на рабочих местах которых проводилась специальная оценка условий труда;</w:t>
            </w:r>
          </w:p>
          <w:p w:rsidR="00231FB3" w:rsidRPr="00F71D6F" w:rsidRDefault="00231FB3" w:rsidP="00F71D6F">
            <w:pPr>
              <w:pStyle w:val="ConsPlusNormal"/>
              <w:numPr>
                <w:ilvl w:val="0"/>
                <w:numId w:val="4"/>
              </w:numPr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71D6F">
              <w:rPr>
                <w:rFonts w:ascii="Times New Roman" w:hAnsi="Times New Roman" w:cs="Times New Roman"/>
                <w:sz w:val="22"/>
                <w:szCs w:val="22"/>
              </w:rPr>
              <w:t>заключения эксперта организации, проводящей специальную оценку условий труда.</w:t>
            </w:r>
          </w:p>
          <w:p w:rsidR="00231FB3" w:rsidRPr="00F71D6F" w:rsidRDefault="00231FB3" w:rsidP="00F71D6F">
            <w:pPr>
              <w:pStyle w:val="a7"/>
              <w:numPr>
                <w:ilvl w:val="0"/>
                <w:numId w:val="4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F71D6F">
              <w:rPr>
                <w:rFonts w:ascii="Times New Roman" w:hAnsi="Times New Roman"/>
              </w:rPr>
              <w:t>протокол комиссии, содержащий решение о невозможности проведения исследований (испытаний) и измерений по основанию, указанному в части 9 статьи 12 Федерального закона №426-ФЗ «О специальной оценке условий труда» (при наличии такого решения)</w:t>
            </w:r>
          </w:p>
          <w:p w:rsidR="00231FB3" w:rsidRPr="00F71D6F" w:rsidRDefault="00231FB3" w:rsidP="00F71D6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 w:rsidRPr="00F71D6F">
              <w:rPr>
                <w:rFonts w:ascii="Times New Roman" w:hAnsi="Times New Roman"/>
              </w:rPr>
              <w:t>Услуги должны быть выполнены в соответствии с требованиями Федерального закона от 28.12.2013 N 426-ФЗ «О специальной оценке условий труда», Приказ Минтруда России от 24.01.2014 N 33н (ред. от 07.09.2015) "Об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заполнению" Приемка оказанных Услуг</w:t>
            </w:r>
            <w:proofErr w:type="gramEnd"/>
            <w:r w:rsidRPr="00F71D6F">
              <w:rPr>
                <w:rFonts w:ascii="Times New Roman" w:hAnsi="Times New Roman"/>
              </w:rPr>
              <w:t xml:space="preserve"> производится после передачи Заказчику документов указанных в п. 7 Технического задания на оказание услуг по проведению Специальной оценки условий труда работников НАО «Красная поляна», подписания акта сдачи-приемки услуг. </w:t>
            </w:r>
          </w:p>
          <w:p w:rsidR="00231FB3" w:rsidRPr="00F71D6F" w:rsidRDefault="00231FB3" w:rsidP="00F71D6F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F71D6F">
              <w:rPr>
                <w:rFonts w:ascii="Times New Roman" w:hAnsi="Times New Roman"/>
              </w:rPr>
              <w:t xml:space="preserve">При приемке проверяются объемы, состав и качество оказанных Услуг. </w:t>
            </w:r>
          </w:p>
          <w:p w:rsidR="00231FB3" w:rsidRPr="00F71D6F" w:rsidRDefault="00231FB3" w:rsidP="00F71D6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71D6F">
              <w:rPr>
                <w:rFonts w:ascii="Times New Roman" w:hAnsi="Times New Roman"/>
              </w:rPr>
              <w:t>Услуги, оказанные Исполнителем с отклонениями от требований нормативно-правовых актов, иных исходных данных или с иными недостатками не подлежат оплате Заказчиком до устранения Исполнителем обнаруженных недостатков.</w:t>
            </w:r>
          </w:p>
          <w:p w:rsidR="00231FB3" w:rsidRPr="00F71D6F" w:rsidRDefault="00231FB3" w:rsidP="00F71D6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71D6F">
              <w:rPr>
                <w:rFonts w:ascii="Times New Roman" w:hAnsi="Times New Roman"/>
              </w:rPr>
              <w:t>В период оказания услуг Заказчик оставляет право за собой изменять наименование рабочих мест, не меняя общего количества рабочих мест, письменно уведомив о данных изменениях Исполнителя услуг.</w:t>
            </w:r>
          </w:p>
        </w:tc>
      </w:tr>
      <w:tr w:rsidR="00231FB3" w:rsidRPr="00F71D6F" w:rsidTr="00231FB3">
        <w:tc>
          <w:tcPr>
            <w:tcW w:w="817" w:type="dxa"/>
          </w:tcPr>
          <w:p w:rsidR="00231FB3" w:rsidRPr="00F71D6F" w:rsidRDefault="00231FB3" w:rsidP="00B14A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71D6F">
              <w:rPr>
                <w:rFonts w:ascii="Times New Roman" w:hAnsi="Times New Roman"/>
              </w:rPr>
              <w:t>8</w:t>
            </w:r>
          </w:p>
        </w:tc>
        <w:tc>
          <w:tcPr>
            <w:tcW w:w="2693" w:type="dxa"/>
          </w:tcPr>
          <w:p w:rsidR="00231FB3" w:rsidRPr="00F71D6F" w:rsidRDefault="00231FB3" w:rsidP="00F71D6F">
            <w:pPr>
              <w:spacing w:after="0" w:line="240" w:lineRule="auto"/>
              <w:rPr>
                <w:rFonts w:ascii="Times New Roman" w:hAnsi="Times New Roman"/>
              </w:rPr>
            </w:pPr>
            <w:r w:rsidRPr="00F71D6F">
              <w:rPr>
                <w:rFonts w:ascii="Times New Roman" w:hAnsi="Times New Roman"/>
                <w:b/>
              </w:rPr>
              <w:t xml:space="preserve">Гарантийные </w:t>
            </w:r>
            <w:r w:rsidRPr="00F71D6F">
              <w:rPr>
                <w:rFonts w:ascii="Times New Roman" w:hAnsi="Times New Roman"/>
                <w:b/>
              </w:rPr>
              <w:lastRenderedPageBreak/>
              <w:t>обязательства</w:t>
            </w:r>
          </w:p>
        </w:tc>
        <w:tc>
          <w:tcPr>
            <w:tcW w:w="6804" w:type="dxa"/>
          </w:tcPr>
          <w:p w:rsidR="00231FB3" w:rsidRPr="00F71D6F" w:rsidRDefault="00231FB3" w:rsidP="00231FB3">
            <w:pPr>
              <w:spacing w:after="0" w:line="240" w:lineRule="auto"/>
              <w:rPr>
                <w:rFonts w:ascii="Times New Roman" w:hAnsi="Times New Roman"/>
              </w:rPr>
            </w:pPr>
            <w:r w:rsidRPr="00F71D6F">
              <w:rPr>
                <w:rFonts w:ascii="Times New Roman" w:hAnsi="Times New Roman"/>
              </w:rPr>
              <w:lastRenderedPageBreak/>
              <w:t xml:space="preserve">Исполнитель должен гарантировать качество оказания услуг. </w:t>
            </w:r>
            <w:r w:rsidRPr="00F71D6F">
              <w:rPr>
                <w:rFonts w:ascii="Times New Roman" w:hAnsi="Times New Roman"/>
              </w:rPr>
              <w:lastRenderedPageBreak/>
              <w:t xml:space="preserve">Гарантийный срок - 1 год с момента оказания услуг. Гарантийный срок исчисляется </w:t>
            </w:r>
            <w:proofErr w:type="gramStart"/>
            <w:r w:rsidRPr="00F71D6F">
              <w:rPr>
                <w:rFonts w:ascii="Times New Roman" w:hAnsi="Times New Roman"/>
              </w:rPr>
              <w:t>с даты подписания</w:t>
            </w:r>
            <w:proofErr w:type="gramEnd"/>
            <w:r w:rsidRPr="00F71D6F">
              <w:rPr>
                <w:rFonts w:ascii="Times New Roman" w:hAnsi="Times New Roman"/>
              </w:rPr>
              <w:t xml:space="preserve"> Заказчиком акта сдачи-приемки услуг.</w:t>
            </w:r>
          </w:p>
        </w:tc>
      </w:tr>
      <w:tr w:rsidR="00231FB3" w:rsidRPr="00F71D6F" w:rsidTr="00231FB3">
        <w:tc>
          <w:tcPr>
            <w:tcW w:w="817" w:type="dxa"/>
          </w:tcPr>
          <w:p w:rsidR="00231FB3" w:rsidRPr="00F71D6F" w:rsidRDefault="00231FB3" w:rsidP="00DD16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71D6F">
              <w:rPr>
                <w:rFonts w:ascii="Times New Roman" w:hAnsi="Times New Roman"/>
              </w:rPr>
              <w:lastRenderedPageBreak/>
              <w:t>9</w:t>
            </w:r>
          </w:p>
        </w:tc>
        <w:tc>
          <w:tcPr>
            <w:tcW w:w="2693" w:type="dxa"/>
          </w:tcPr>
          <w:p w:rsidR="00231FB3" w:rsidRPr="00F71D6F" w:rsidRDefault="00231FB3" w:rsidP="00F71D6F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71D6F">
              <w:rPr>
                <w:rFonts w:ascii="Times New Roman" w:hAnsi="Times New Roman"/>
                <w:b/>
              </w:rPr>
              <w:t>Приложения</w:t>
            </w:r>
          </w:p>
        </w:tc>
        <w:tc>
          <w:tcPr>
            <w:tcW w:w="6804" w:type="dxa"/>
          </w:tcPr>
          <w:p w:rsidR="00231FB3" w:rsidRPr="00F71D6F" w:rsidRDefault="00F71D6F" w:rsidP="00231FB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Перечень  рабочих мест, подлежащих специальной оценке условий труда</w:t>
            </w:r>
          </w:p>
        </w:tc>
      </w:tr>
    </w:tbl>
    <w:p w:rsidR="00231FB3" w:rsidRDefault="00231FB3" w:rsidP="00DD163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231FB3" w:rsidSect="00CE0988">
      <w:pgSz w:w="11906" w:h="16838"/>
      <w:pgMar w:top="1134" w:right="851" w:bottom="425" w:left="99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2CCA" w:rsidRDefault="00C42CCA" w:rsidP="00A57812">
      <w:pPr>
        <w:spacing w:after="0" w:line="240" w:lineRule="auto"/>
      </w:pPr>
      <w:r>
        <w:separator/>
      </w:r>
    </w:p>
  </w:endnote>
  <w:endnote w:type="continuationSeparator" w:id="0">
    <w:p w:rsidR="00C42CCA" w:rsidRDefault="00C42CCA" w:rsidP="00A578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-900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2CCA" w:rsidRDefault="00C42CCA" w:rsidP="00A57812">
      <w:pPr>
        <w:spacing w:after="0" w:line="240" w:lineRule="auto"/>
      </w:pPr>
      <w:r>
        <w:separator/>
      </w:r>
    </w:p>
  </w:footnote>
  <w:footnote w:type="continuationSeparator" w:id="0">
    <w:p w:rsidR="00C42CCA" w:rsidRDefault="00C42CCA" w:rsidP="00A578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FE233F"/>
    <w:multiLevelType w:val="hybridMultilevel"/>
    <w:tmpl w:val="BE16CFBA"/>
    <w:lvl w:ilvl="0" w:tplc="0419000F">
      <w:start w:val="1"/>
      <w:numFmt w:val="decimal"/>
      <w:lvlText w:val="%1."/>
      <w:lvlJc w:val="left"/>
      <w:pPr>
        <w:ind w:left="770" w:hanging="360"/>
      </w:pPr>
    </w:lvl>
    <w:lvl w:ilvl="1" w:tplc="04190019" w:tentative="1">
      <w:start w:val="1"/>
      <w:numFmt w:val="lowerLetter"/>
      <w:lvlText w:val="%2."/>
      <w:lvlJc w:val="left"/>
      <w:pPr>
        <w:ind w:left="1490" w:hanging="360"/>
      </w:pPr>
    </w:lvl>
    <w:lvl w:ilvl="2" w:tplc="0419001B" w:tentative="1">
      <w:start w:val="1"/>
      <w:numFmt w:val="lowerRoman"/>
      <w:lvlText w:val="%3."/>
      <w:lvlJc w:val="right"/>
      <w:pPr>
        <w:ind w:left="2210" w:hanging="180"/>
      </w:pPr>
    </w:lvl>
    <w:lvl w:ilvl="3" w:tplc="0419000F" w:tentative="1">
      <w:start w:val="1"/>
      <w:numFmt w:val="decimal"/>
      <w:lvlText w:val="%4."/>
      <w:lvlJc w:val="left"/>
      <w:pPr>
        <w:ind w:left="2930" w:hanging="360"/>
      </w:pPr>
    </w:lvl>
    <w:lvl w:ilvl="4" w:tplc="04190019" w:tentative="1">
      <w:start w:val="1"/>
      <w:numFmt w:val="lowerLetter"/>
      <w:lvlText w:val="%5."/>
      <w:lvlJc w:val="left"/>
      <w:pPr>
        <w:ind w:left="3650" w:hanging="360"/>
      </w:pPr>
    </w:lvl>
    <w:lvl w:ilvl="5" w:tplc="0419001B" w:tentative="1">
      <w:start w:val="1"/>
      <w:numFmt w:val="lowerRoman"/>
      <w:lvlText w:val="%6."/>
      <w:lvlJc w:val="right"/>
      <w:pPr>
        <w:ind w:left="4370" w:hanging="180"/>
      </w:pPr>
    </w:lvl>
    <w:lvl w:ilvl="6" w:tplc="0419000F" w:tentative="1">
      <w:start w:val="1"/>
      <w:numFmt w:val="decimal"/>
      <w:lvlText w:val="%7."/>
      <w:lvlJc w:val="left"/>
      <w:pPr>
        <w:ind w:left="5090" w:hanging="360"/>
      </w:pPr>
    </w:lvl>
    <w:lvl w:ilvl="7" w:tplc="04190019" w:tentative="1">
      <w:start w:val="1"/>
      <w:numFmt w:val="lowerLetter"/>
      <w:lvlText w:val="%8."/>
      <w:lvlJc w:val="left"/>
      <w:pPr>
        <w:ind w:left="5810" w:hanging="360"/>
      </w:pPr>
    </w:lvl>
    <w:lvl w:ilvl="8" w:tplc="0419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1">
    <w:nsid w:val="114704D2"/>
    <w:multiLevelType w:val="hybridMultilevel"/>
    <w:tmpl w:val="61F8D4F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3F5FA9"/>
    <w:multiLevelType w:val="hybridMultilevel"/>
    <w:tmpl w:val="384C131E"/>
    <w:lvl w:ilvl="0" w:tplc="C494E43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A073A09"/>
    <w:multiLevelType w:val="hybridMultilevel"/>
    <w:tmpl w:val="34621D1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37318B"/>
    <w:multiLevelType w:val="hybridMultilevel"/>
    <w:tmpl w:val="B156A056"/>
    <w:lvl w:ilvl="0" w:tplc="0419000F">
      <w:start w:val="1"/>
      <w:numFmt w:val="decimal"/>
      <w:lvlText w:val="%1."/>
      <w:lvlJc w:val="left"/>
      <w:pPr>
        <w:ind w:left="770" w:hanging="360"/>
      </w:pPr>
    </w:lvl>
    <w:lvl w:ilvl="1" w:tplc="04190019" w:tentative="1">
      <w:start w:val="1"/>
      <w:numFmt w:val="lowerLetter"/>
      <w:lvlText w:val="%2."/>
      <w:lvlJc w:val="left"/>
      <w:pPr>
        <w:ind w:left="1490" w:hanging="360"/>
      </w:pPr>
    </w:lvl>
    <w:lvl w:ilvl="2" w:tplc="0419001B" w:tentative="1">
      <w:start w:val="1"/>
      <w:numFmt w:val="lowerRoman"/>
      <w:lvlText w:val="%3."/>
      <w:lvlJc w:val="right"/>
      <w:pPr>
        <w:ind w:left="2210" w:hanging="180"/>
      </w:pPr>
    </w:lvl>
    <w:lvl w:ilvl="3" w:tplc="0419000F" w:tentative="1">
      <w:start w:val="1"/>
      <w:numFmt w:val="decimal"/>
      <w:lvlText w:val="%4."/>
      <w:lvlJc w:val="left"/>
      <w:pPr>
        <w:ind w:left="2930" w:hanging="360"/>
      </w:pPr>
    </w:lvl>
    <w:lvl w:ilvl="4" w:tplc="04190019" w:tentative="1">
      <w:start w:val="1"/>
      <w:numFmt w:val="lowerLetter"/>
      <w:lvlText w:val="%5."/>
      <w:lvlJc w:val="left"/>
      <w:pPr>
        <w:ind w:left="3650" w:hanging="360"/>
      </w:pPr>
    </w:lvl>
    <w:lvl w:ilvl="5" w:tplc="0419001B" w:tentative="1">
      <w:start w:val="1"/>
      <w:numFmt w:val="lowerRoman"/>
      <w:lvlText w:val="%6."/>
      <w:lvlJc w:val="right"/>
      <w:pPr>
        <w:ind w:left="4370" w:hanging="180"/>
      </w:pPr>
    </w:lvl>
    <w:lvl w:ilvl="6" w:tplc="0419000F" w:tentative="1">
      <w:start w:val="1"/>
      <w:numFmt w:val="decimal"/>
      <w:lvlText w:val="%7."/>
      <w:lvlJc w:val="left"/>
      <w:pPr>
        <w:ind w:left="5090" w:hanging="360"/>
      </w:pPr>
    </w:lvl>
    <w:lvl w:ilvl="7" w:tplc="04190019" w:tentative="1">
      <w:start w:val="1"/>
      <w:numFmt w:val="lowerLetter"/>
      <w:lvlText w:val="%8."/>
      <w:lvlJc w:val="left"/>
      <w:pPr>
        <w:ind w:left="5810" w:hanging="360"/>
      </w:pPr>
    </w:lvl>
    <w:lvl w:ilvl="8" w:tplc="0419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5">
    <w:nsid w:val="278717AE"/>
    <w:multiLevelType w:val="hybridMultilevel"/>
    <w:tmpl w:val="4A448490"/>
    <w:lvl w:ilvl="0" w:tplc="0419000F">
      <w:start w:val="1"/>
      <w:numFmt w:val="decimal"/>
      <w:lvlText w:val="%1."/>
      <w:lvlJc w:val="left"/>
      <w:pPr>
        <w:ind w:left="1122" w:hanging="360"/>
      </w:pPr>
    </w:lvl>
    <w:lvl w:ilvl="1" w:tplc="04190019" w:tentative="1">
      <w:start w:val="1"/>
      <w:numFmt w:val="lowerLetter"/>
      <w:lvlText w:val="%2."/>
      <w:lvlJc w:val="left"/>
      <w:pPr>
        <w:ind w:left="1842" w:hanging="360"/>
      </w:pPr>
    </w:lvl>
    <w:lvl w:ilvl="2" w:tplc="0419001B" w:tentative="1">
      <w:start w:val="1"/>
      <w:numFmt w:val="lowerRoman"/>
      <w:lvlText w:val="%3."/>
      <w:lvlJc w:val="right"/>
      <w:pPr>
        <w:ind w:left="2562" w:hanging="180"/>
      </w:pPr>
    </w:lvl>
    <w:lvl w:ilvl="3" w:tplc="0419000F" w:tentative="1">
      <w:start w:val="1"/>
      <w:numFmt w:val="decimal"/>
      <w:lvlText w:val="%4."/>
      <w:lvlJc w:val="left"/>
      <w:pPr>
        <w:ind w:left="3282" w:hanging="360"/>
      </w:pPr>
    </w:lvl>
    <w:lvl w:ilvl="4" w:tplc="04190019" w:tentative="1">
      <w:start w:val="1"/>
      <w:numFmt w:val="lowerLetter"/>
      <w:lvlText w:val="%5."/>
      <w:lvlJc w:val="left"/>
      <w:pPr>
        <w:ind w:left="4002" w:hanging="360"/>
      </w:pPr>
    </w:lvl>
    <w:lvl w:ilvl="5" w:tplc="0419001B" w:tentative="1">
      <w:start w:val="1"/>
      <w:numFmt w:val="lowerRoman"/>
      <w:lvlText w:val="%6."/>
      <w:lvlJc w:val="right"/>
      <w:pPr>
        <w:ind w:left="4722" w:hanging="180"/>
      </w:pPr>
    </w:lvl>
    <w:lvl w:ilvl="6" w:tplc="0419000F" w:tentative="1">
      <w:start w:val="1"/>
      <w:numFmt w:val="decimal"/>
      <w:lvlText w:val="%7."/>
      <w:lvlJc w:val="left"/>
      <w:pPr>
        <w:ind w:left="5442" w:hanging="360"/>
      </w:pPr>
    </w:lvl>
    <w:lvl w:ilvl="7" w:tplc="04190019" w:tentative="1">
      <w:start w:val="1"/>
      <w:numFmt w:val="lowerLetter"/>
      <w:lvlText w:val="%8."/>
      <w:lvlJc w:val="left"/>
      <w:pPr>
        <w:ind w:left="6162" w:hanging="360"/>
      </w:pPr>
    </w:lvl>
    <w:lvl w:ilvl="8" w:tplc="0419001B" w:tentative="1">
      <w:start w:val="1"/>
      <w:numFmt w:val="lowerRoman"/>
      <w:lvlText w:val="%9."/>
      <w:lvlJc w:val="right"/>
      <w:pPr>
        <w:ind w:left="6882" w:hanging="180"/>
      </w:pPr>
    </w:lvl>
  </w:abstractNum>
  <w:abstractNum w:abstractNumId="6">
    <w:nsid w:val="3362745B"/>
    <w:multiLevelType w:val="hybridMultilevel"/>
    <w:tmpl w:val="9954BCC6"/>
    <w:lvl w:ilvl="0" w:tplc="41BEA1D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42B31CBC"/>
    <w:multiLevelType w:val="hybridMultilevel"/>
    <w:tmpl w:val="0352DE00"/>
    <w:lvl w:ilvl="0" w:tplc="C494E43E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8">
    <w:nsid w:val="485B0864"/>
    <w:multiLevelType w:val="hybridMultilevel"/>
    <w:tmpl w:val="8250D7CE"/>
    <w:lvl w:ilvl="0" w:tplc="7ECCDB2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9DF07ED"/>
    <w:multiLevelType w:val="hybridMultilevel"/>
    <w:tmpl w:val="645CAF36"/>
    <w:lvl w:ilvl="0" w:tplc="FA58C6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9F5304E"/>
    <w:multiLevelType w:val="hybridMultilevel"/>
    <w:tmpl w:val="CA1AD7C2"/>
    <w:lvl w:ilvl="0" w:tplc="F0BE2E6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AF42601"/>
    <w:multiLevelType w:val="hybridMultilevel"/>
    <w:tmpl w:val="3702CE2E"/>
    <w:lvl w:ilvl="0" w:tplc="0419000F">
      <w:start w:val="1"/>
      <w:numFmt w:val="decimal"/>
      <w:lvlText w:val="%1."/>
      <w:lvlJc w:val="left"/>
      <w:pPr>
        <w:ind w:left="770" w:hanging="360"/>
      </w:pPr>
    </w:lvl>
    <w:lvl w:ilvl="1" w:tplc="04190019" w:tentative="1">
      <w:start w:val="1"/>
      <w:numFmt w:val="lowerLetter"/>
      <w:lvlText w:val="%2."/>
      <w:lvlJc w:val="left"/>
      <w:pPr>
        <w:ind w:left="1490" w:hanging="360"/>
      </w:pPr>
    </w:lvl>
    <w:lvl w:ilvl="2" w:tplc="0419001B" w:tentative="1">
      <w:start w:val="1"/>
      <w:numFmt w:val="lowerRoman"/>
      <w:lvlText w:val="%3."/>
      <w:lvlJc w:val="right"/>
      <w:pPr>
        <w:ind w:left="2210" w:hanging="180"/>
      </w:pPr>
    </w:lvl>
    <w:lvl w:ilvl="3" w:tplc="0419000F" w:tentative="1">
      <w:start w:val="1"/>
      <w:numFmt w:val="decimal"/>
      <w:lvlText w:val="%4."/>
      <w:lvlJc w:val="left"/>
      <w:pPr>
        <w:ind w:left="2930" w:hanging="360"/>
      </w:pPr>
    </w:lvl>
    <w:lvl w:ilvl="4" w:tplc="04190019" w:tentative="1">
      <w:start w:val="1"/>
      <w:numFmt w:val="lowerLetter"/>
      <w:lvlText w:val="%5."/>
      <w:lvlJc w:val="left"/>
      <w:pPr>
        <w:ind w:left="3650" w:hanging="360"/>
      </w:pPr>
    </w:lvl>
    <w:lvl w:ilvl="5" w:tplc="0419001B" w:tentative="1">
      <w:start w:val="1"/>
      <w:numFmt w:val="lowerRoman"/>
      <w:lvlText w:val="%6."/>
      <w:lvlJc w:val="right"/>
      <w:pPr>
        <w:ind w:left="4370" w:hanging="180"/>
      </w:pPr>
    </w:lvl>
    <w:lvl w:ilvl="6" w:tplc="0419000F" w:tentative="1">
      <w:start w:val="1"/>
      <w:numFmt w:val="decimal"/>
      <w:lvlText w:val="%7."/>
      <w:lvlJc w:val="left"/>
      <w:pPr>
        <w:ind w:left="5090" w:hanging="360"/>
      </w:pPr>
    </w:lvl>
    <w:lvl w:ilvl="7" w:tplc="04190019" w:tentative="1">
      <w:start w:val="1"/>
      <w:numFmt w:val="lowerLetter"/>
      <w:lvlText w:val="%8."/>
      <w:lvlJc w:val="left"/>
      <w:pPr>
        <w:ind w:left="5810" w:hanging="360"/>
      </w:pPr>
    </w:lvl>
    <w:lvl w:ilvl="8" w:tplc="0419001B" w:tentative="1">
      <w:start w:val="1"/>
      <w:numFmt w:val="lowerRoman"/>
      <w:lvlText w:val="%9."/>
      <w:lvlJc w:val="right"/>
      <w:pPr>
        <w:ind w:left="6530" w:hanging="180"/>
      </w:pPr>
    </w:lvl>
  </w:abstractNum>
  <w:num w:numId="1">
    <w:abstractNumId w:val="6"/>
  </w:num>
  <w:num w:numId="2">
    <w:abstractNumId w:val="8"/>
  </w:num>
  <w:num w:numId="3">
    <w:abstractNumId w:val="10"/>
  </w:num>
  <w:num w:numId="4">
    <w:abstractNumId w:val="2"/>
  </w:num>
  <w:num w:numId="5">
    <w:abstractNumId w:val="7"/>
  </w:num>
  <w:num w:numId="6">
    <w:abstractNumId w:val="5"/>
  </w:num>
  <w:num w:numId="7">
    <w:abstractNumId w:val="3"/>
  </w:num>
  <w:num w:numId="8">
    <w:abstractNumId w:val="0"/>
  </w:num>
  <w:num w:numId="9">
    <w:abstractNumId w:val="11"/>
  </w:num>
  <w:num w:numId="10">
    <w:abstractNumId w:val="4"/>
  </w:num>
  <w:num w:numId="11">
    <w:abstractNumId w:val="1"/>
  </w:num>
  <w:num w:numId="12">
    <w:abstractNumId w:val="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3328"/>
    <w:rsid w:val="00000C73"/>
    <w:rsid w:val="00004EDF"/>
    <w:rsid w:val="0001022F"/>
    <w:rsid w:val="0001138F"/>
    <w:rsid w:val="00012FA0"/>
    <w:rsid w:val="00014A75"/>
    <w:rsid w:val="00014ECE"/>
    <w:rsid w:val="00015E8D"/>
    <w:rsid w:val="0002548F"/>
    <w:rsid w:val="000265FD"/>
    <w:rsid w:val="000300CF"/>
    <w:rsid w:val="00030FE8"/>
    <w:rsid w:val="00030FFC"/>
    <w:rsid w:val="00037B45"/>
    <w:rsid w:val="00043D48"/>
    <w:rsid w:val="000440D9"/>
    <w:rsid w:val="00045825"/>
    <w:rsid w:val="0004683E"/>
    <w:rsid w:val="00047141"/>
    <w:rsid w:val="000475DC"/>
    <w:rsid w:val="00055630"/>
    <w:rsid w:val="00066ADE"/>
    <w:rsid w:val="00071BB8"/>
    <w:rsid w:val="0007795E"/>
    <w:rsid w:val="000822F5"/>
    <w:rsid w:val="0008470F"/>
    <w:rsid w:val="0008684C"/>
    <w:rsid w:val="00087D79"/>
    <w:rsid w:val="0009141F"/>
    <w:rsid w:val="00094E57"/>
    <w:rsid w:val="00096F17"/>
    <w:rsid w:val="00097CC9"/>
    <w:rsid w:val="000A3BD8"/>
    <w:rsid w:val="000A5611"/>
    <w:rsid w:val="000B3D64"/>
    <w:rsid w:val="000D6137"/>
    <w:rsid w:val="000D6234"/>
    <w:rsid w:val="000E268A"/>
    <w:rsid w:val="000E3135"/>
    <w:rsid w:val="000E7C38"/>
    <w:rsid w:val="00101902"/>
    <w:rsid w:val="0010432B"/>
    <w:rsid w:val="00111834"/>
    <w:rsid w:val="001129DE"/>
    <w:rsid w:val="001157B1"/>
    <w:rsid w:val="0011706D"/>
    <w:rsid w:val="00121DCD"/>
    <w:rsid w:val="00121EC1"/>
    <w:rsid w:val="0012741E"/>
    <w:rsid w:val="00131172"/>
    <w:rsid w:val="00137662"/>
    <w:rsid w:val="00140A67"/>
    <w:rsid w:val="00147CFD"/>
    <w:rsid w:val="00151AFA"/>
    <w:rsid w:val="0015330F"/>
    <w:rsid w:val="00154F26"/>
    <w:rsid w:val="00163F72"/>
    <w:rsid w:val="00165151"/>
    <w:rsid w:val="00166C21"/>
    <w:rsid w:val="00171A6C"/>
    <w:rsid w:val="00172D97"/>
    <w:rsid w:val="00172DE1"/>
    <w:rsid w:val="00174A93"/>
    <w:rsid w:val="00182B3F"/>
    <w:rsid w:val="00182EA8"/>
    <w:rsid w:val="00187563"/>
    <w:rsid w:val="00193944"/>
    <w:rsid w:val="00193A6D"/>
    <w:rsid w:val="00194474"/>
    <w:rsid w:val="00195E89"/>
    <w:rsid w:val="001A1A21"/>
    <w:rsid w:val="001A4E3F"/>
    <w:rsid w:val="001B0F90"/>
    <w:rsid w:val="001B15A7"/>
    <w:rsid w:val="001B4871"/>
    <w:rsid w:val="001B5FFA"/>
    <w:rsid w:val="001B6EF5"/>
    <w:rsid w:val="001C284F"/>
    <w:rsid w:val="001C3A7E"/>
    <w:rsid w:val="001C522A"/>
    <w:rsid w:val="001C53A3"/>
    <w:rsid w:val="001C784F"/>
    <w:rsid w:val="001C7BEE"/>
    <w:rsid w:val="001D0A22"/>
    <w:rsid w:val="001E75CC"/>
    <w:rsid w:val="001E793B"/>
    <w:rsid w:val="001F20BF"/>
    <w:rsid w:val="001F55AF"/>
    <w:rsid w:val="001F5CE9"/>
    <w:rsid w:val="00211A5C"/>
    <w:rsid w:val="00214D0C"/>
    <w:rsid w:val="00214D9F"/>
    <w:rsid w:val="002176AB"/>
    <w:rsid w:val="00224CE7"/>
    <w:rsid w:val="00226BEC"/>
    <w:rsid w:val="00231FB3"/>
    <w:rsid w:val="00234110"/>
    <w:rsid w:val="0024303F"/>
    <w:rsid w:val="002478C1"/>
    <w:rsid w:val="002506B7"/>
    <w:rsid w:val="002553DE"/>
    <w:rsid w:val="002553F0"/>
    <w:rsid w:val="002566F8"/>
    <w:rsid w:val="00256FD3"/>
    <w:rsid w:val="00261338"/>
    <w:rsid w:val="00263BA7"/>
    <w:rsid w:val="00264262"/>
    <w:rsid w:val="0026490E"/>
    <w:rsid w:val="0026512C"/>
    <w:rsid w:val="002653BB"/>
    <w:rsid w:val="00265B4F"/>
    <w:rsid w:val="00271E12"/>
    <w:rsid w:val="00274A35"/>
    <w:rsid w:val="002825DC"/>
    <w:rsid w:val="00282AD5"/>
    <w:rsid w:val="00284545"/>
    <w:rsid w:val="0028587B"/>
    <w:rsid w:val="0029174D"/>
    <w:rsid w:val="00292662"/>
    <w:rsid w:val="002A1644"/>
    <w:rsid w:val="002A53E5"/>
    <w:rsid w:val="002C2AFA"/>
    <w:rsid w:val="002C53EA"/>
    <w:rsid w:val="002C58F6"/>
    <w:rsid w:val="002D0F48"/>
    <w:rsid w:val="002D2FFA"/>
    <w:rsid w:val="002D3182"/>
    <w:rsid w:val="002D7295"/>
    <w:rsid w:val="002E044B"/>
    <w:rsid w:val="002E19CC"/>
    <w:rsid w:val="002E2330"/>
    <w:rsid w:val="002E2ADF"/>
    <w:rsid w:val="002E3F6D"/>
    <w:rsid w:val="002F06B3"/>
    <w:rsid w:val="002F0CDF"/>
    <w:rsid w:val="002F4ABC"/>
    <w:rsid w:val="002F68C2"/>
    <w:rsid w:val="002F6B52"/>
    <w:rsid w:val="002F742D"/>
    <w:rsid w:val="002F7AEC"/>
    <w:rsid w:val="00302095"/>
    <w:rsid w:val="00303F4B"/>
    <w:rsid w:val="00305951"/>
    <w:rsid w:val="00307153"/>
    <w:rsid w:val="00315970"/>
    <w:rsid w:val="00316D16"/>
    <w:rsid w:val="00320CFA"/>
    <w:rsid w:val="003318DE"/>
    <w:rsid w:val="003333D8"/>
    <w:rsid w:val="0033456C"/>
    <w:rsid w:val="00340687"/>
    <w:rsid w:val="00340B5A"/>
    <w:rsid w:val="003474A9"/>
    <w:rsid w:val="00353BA5"/>
    <w:rsid w:val="003553BC"/>
    <w:rsid w:val="00360FDE"/>
    <w:rsid w:val="00362A5B"/>
    <w:rsid w:val="00380CC8"/>
    <w:rsid w:val="00383B30"/>
    <w:rsid w:val="00384715"/>
    <w:rsid w:val="00390B7C"/>
    <w:rsid w:val="00396028"/>
    <w:rsid w:val="003A0DDD"/>
    <w:rsid w:val="003A3BA8"/>
    <w:rsid w:val="003B2DA9"/>
    <w:rsid w:val="003B3E78"/>
    <w:rsid w:val="003B4103"/>
    <w:rsid w:val="003B5373"/>
    <w:rsid w:val="003B66E5"/>
    <w:rsid w:val="003C504B"/>
    <w:rsid w:val="003C697F"/>
    <w:rsid w:val="003D56D5"/>
    <w:rsid w:val="003D6B8F"/>
    <w:rsid w:val="003D6F80"/>
    <w:rsid w:val="003F068D"/>
    <w:rsid w:val="003F4ADB"/>
    <w:rsid w:val="003F75B8"/>
    <w:rsid w:val="003F7CCD"/>
    <w:rsid w:val="0041261D"/>
    <w:rsid w:val="0042338E"/>
    <w:rsid w:val="004240AF"/>
    <w:rsid w:val="00425255"/>
    <w:rsid w:val="00425FFF"/>
    <w:rsid w:val="0043305B"/>
    <w:rsid w:val="004367A0"/>
    <w:rsid w:val="00436D5F"/>
    <w:rsid w:val="00442CFB"/>
    <w:rsid w:val="00443337"/>
    <w:rsid w:val="00444B84"/>
    <w:rsid w:val="004450FF"/>
    <w:rsid w:val="00453F02"/>
    <w:rsid w:val="0045618C"/>
    <w:rsid w:val="00456C6B"/>
    <w:rsid w:val="004606AB"/>
    <w:rsid w:val="004801D3"/>
    <w:rsid w:val="00480357"/>
    <w:rsid w:val="004809A5"/>
    <w:rsid w:val="00481B90"/>
    <w:rsid w:val="00481ECA"/>
    <w:rsid w:val="0049041F"/>
    <w:rsid w:val="004919B9"/>
    <w:rsid w:val="00494ABD"/>
    <w:rsid w:val="00496BA1"/>
    <w:rsid w:val="004A1D4D"/>
    <w:rsid w:val="004A4D9B"/>
    <w:rsid w:val="004B0684"/>
    <w:rsid w:val="004B14BD"/>
    <w:rsid w:val="004B2C28"/>
    <w:rsid w:val="004B733B"/>
    <w:rsid w:val="004C2115"/>
    <w:rsid w:val="004C2DAB"/>
    <w:rsid w:val="004C3D94"/>
    <w:rsid w:val="004C465B"/>
    <w:rsid w:val="004D1A1A"/>
    <w:rsid w:val="004D79BC"/>
    <w:rsid w:val="004D7F7E"/>
    <w:rsid w:val="004E2170"/>
    <w:rsid w:val="004E3CD3"/>
    <w:rsid w:val="004F0041"/>
    <w:rsid w:val="004F75B2"/>
    <w:rsid w:val="0050013C"/>
    <w:rsid w:val="00502747"/>
    <w:rsid w:val="00504736"/>
    <w:rsid w:val="00504C94"/>
    <w:rsid w:val="00504E84"/>
    <w:rsid w:val="00507423"/>
    <w:rsid w:val="005128A2"/>
    <w:rsid w:val="005139EC"/>
    <w:rsid w:val="0051444C"/>
    <w:rsid w:val="005165AE"/>
    <w:rsid w:val="00524FAC"/>
    <w:rsid w:val="00530C70"/>
    <w:rsid w:val="00530D0C"/>
    <w:rsid w:val="00531297"/>
    <w:rsid w:val="005312AD"/>
    <w:rsid w:val="0053533E"/>
    <w:rsid w:val="0053707F"/>
    <w:rsid w:val="00540B48"/>
    <w:rsid w:val="00544760"/>
    <w:rsid w:val="00552E8E"/>
    <w:rsid w:val="00556B4F"/>
    <w:rsid w:val="00563515"/>
    <w:rsid w:val="00565F66"/>
    <w:rsid w:val="005665E2"/>
    <w:rsid w:val="00566DB1"/>
    <w:rsid w:val="0056715D"/>
    <w:rsid w:val="00570121"/>
    <w:rsid w:val="00574426"/>
    <w:rsid w:val="00576E40"/>
    <w:rsid w:val="00577CBB"/>
    <w:rsid w:val="00584C9D"/>
    <w:rsid w:val="00585FD3"/>
    <w:rsid w:val="005866CD"/>
    <w:rsid w:val="005872C8"/>
    <w:rsid w:val="00587E37"/>
    <w:rsid w:val="00591024"/>
    <w:rsid w:val="005925E5"/>
    <w:rsid w:val="0059461E"/>
    <w:rsid w:val="00596C06"/>
    <w:rsid w:val="0059748D"/>
    <w:rsid w:val="005974EC"/>
    <w:rsid w:val="005A672F"/>
    <w:rsid w:val="005B2D1D"/>
    <w:rsid w:val="005C57E5"/>
    <w:rsid w:val="005C596B"/>
    <w:rsid w:val="005C7262"/>
    <w:rsid w:val="005D3253"/>
    <w:rsid w:val="005D5CCC"/>
    <w:rsid w:val="005F1B46"/>
    <w:rsid w:val="005F4F6A"/>
    <w:rsid w:val="00606B3C"/>
    <w:rsid w:val="00613F5D"/>
    <w:rsid w:val="006161B9"/>
    <w:rsid w:val="00616668"/>
    <w:rsid w:val="00617CF7"/>
    <w:rsid w:val="006224D2"/>
    <w:rsid w:val="00634FA0"/>
    <w:rsid w:val="00636908"/>
    <w:rsid w:val="00645FE5"/>
    <w:rsid w:val="0064685F"/>
    <w:rsid w:val="00651561"/>
    <w:rsid w:val="00655A38"/>
    <w:rsid w:val="006709B0"/>
    <w:rsid w:val="00673DCA"/>
    <w:rsid w:val="00674D41"/>
    <w:rsid w:val="00681658"/>
    <w:rsid w:val="006A11CE"/>
    <w:rsid w:val="006A3201"/>
    <w:rsid w:val="006A447B"/>
    <w:rsid w:val="006A64B0"/>
    <w:rsid w:val="006B4678"/>
    <w:rsid w:val="006C3C8F"/>
    <w:rsid w:val="006C4B04"/>
    <w:rsid w:val="006C5095"/>
    <w:rsid w:val="006D29AC"/>
    <w:rsid w:val="006D6CE5"/>
    <w:rsid w:val="006D6F05"/>
    <w:rsid w:val="006D74B0"/>
    <w:rsid w:val="006D7A3C"/>
    <w:rsid w:val="006E0BC9"/>
    <w:rsid w:val="006E14B5"/>
    <w:rsid w:val="006F03C3"/>
    <w:rsid w:val="006F125F"/>
    <w:rsid w:val="006F1995"/>
    <w:rsid w:val="006F1D50"/>
    <w:rsid w:val="006F1E23"/>
    <w:rsid w:val="006F29B1"/>
    <w:rsid w:val="00707A37"/>
    <w:rsid w:val="00712988"/>
    <w:rsid w:val="00714432"/>
    <w:rsid w:val="00716CEA"/>
    <w:rsid w:val="007174CE"/>
    <w:rsid w:val="00720CDC"/>
    <w:rsid w:val="007214F4"/>
    <w:rsid w:val="00724A51"/>
    <w:rsid w:val="007252A2"/>
    <w:rsid w:val="00732100"/>
    <w:rsid w:val="007336C4"/>
    <w:rsid w:val="007345AB"/>
    <w:rsid w:val="00736E21"/>
    <w:rsid w:val="00737CEF"/>
    <w:rsid w:val="0074081F"/>
    <w:rsid w:val="00743231"/>
    <w:rsid w:val="007463F5"/>
    <w:rsid w:val="0075016E"/>
    <w:rsid w:val="0075343E"/>
    <w:rsid w:val="00761A5C"/>
    <w:rsid w:val="0076383A"/>
    <w:rsid w:val="00766EB1"/>
    <w:rsid w:val="00771339"/>
    <w:rsid w:val="00772BE3"/>
    <w:rsid w:val="00772FBE"/>
    <w:rsid w:val="00774657"/>
    <w:rsid w:val="00775D49"/>
    <w:rsid w:val="00776A9D"/>
    <w:rsid w:val="007831BD"/>
    <w:rsid w:val="00784FF0"/>
    <w:rsid w:val="00793960"/>
    <w:rsid w:val="00794277"/>
    <w:rsid w:val="0079471F"/>
    <w:rsid w:val="00794853"/>
    <w:rsid w:val="007966FB"/>
    <w:rsid w:val="007A0330"/>
    <w:rsid w:val="007A4C7E"/>
    <w:rsid w:val="007A5B39"/>
    <w:rsid w:val="007A6E68"/>
    <w:rsid w:val="007B11EE"/>
    <w:rsid w:val="007B79A3"/>
    <w:rsid w:val="007C2F0E"/>
    <w:rsid w:val="007C733E"/>
    <w:rsid w:val="007D0E6E"/>
    <w:rsid w:val="007D343D"/>
    <w:rsid w:val="007E1FD3"/>
    <w:rsid w:val="007E2137"/>
    <w:rsid w:val="007E52F8"/>
    <w:rsid w:val="007E613F"/>
    <w:rsid w:val="007F27DD"/>
    <w:rsid w:val="007F33F2"/>
    <w:rsid w:val="007F3B3E"/>
    <w:rsid w:val="008009F0"/>
    <w:rsid w:val="00802B66"/>
    <w:rsid w:val="00803424"/>
    <w:rsid w:val="008059E2"/>
    <w:rsid w:val="00817081"/>
    <w:rsid w:val="0082025B"/>
    <w:rsid w:val="00823328"/>
    <w:rsid w:val="00825BAD"/>
    <w:rsid w:val="0083413F"/>
    <w:rsid w:val="0083643C"/>
    <w:rsid w:val="00842C67"/>
    <w:rsid w:val="00843923"/>
    <w:rsid w:val="00856BF3"/>
    <w:rsid w:val="00863EB6"/>
    <w:rsid w:val="00866877"/>
    <w:rsid w:val="00866C94"/>
    <w:rsid w:val="008709A0"/>
    <w:rsid w:val="00870A44"/>
    <w:rsid w:val="00871465"/>
    <w:rsid w:val="00875982"/>
    <w:rsid w:val="00876FE6"/>
    <w:rsid w:val="00886F56"/>
    <w:rsid w:val="00890DDF"/>
    <w:rsid w:val="008937D9"/>
    <w:rsid w:val="00894DEA"/>
    <w:rsid w:val="008953EB"/>
    <w:rsid w:val="0089691E"/>
    <w:rsid w:val="00896CC7"/>
    <w:rsid w:val="008A55E5"/>
    <w:rsid w:val="008B39C7"/>
    <w:rsid w:val="008B40F9"/>
    <w:rsid w:val="008B713C"/>
    <w:rsid w:val="008C1484"/>
    <w:rsid w:val="008C22A0"/>
    <w:rsid w:val="008C70A2"/>
    <w:rsid w:val="008D07B9"/>
    <w:rsid w:val="008D0F65"/>
    <w:rsid w:val="008D49B7"/>
    <w:rsid w:val="008E3C07"/>
    <w:rsid w:val="008F1189"/>
    <w:rsid w:val="008F7216"/>
    <w:rsid w:val="0090052C"/>
    <w:rsid w:val="00900E7E"/>
    <w:rsid w:val="00900EEB"/>
    <w:rsid w:val="0090152C"/>
    <w:rsid w:val="0090303E"/>
    <w:rsid w:val="00903091"/>
    <w:rsid w:val="0090646F"/>
    <w:rsid w:val="00910CFC"/>
    <w:rsid w:val="00914BD0"/>
    <w:rsid w:val="00915349"/>
    <w:rsid w:val="00915C19"/>
    <w:rsid w:val="00917A5D"/>
    <w:rsid w:val="0092306D"/>
    <w:rsid w:val="00924123"/>
    <w:rsid w:val="0092464E"/>
    <w:rsid w:val="00925EBE"/>
    <w:rsid w:val="009419DF"/>
    <w:rsid w:val="00942070"/>
    <w:rsid w:val="0094533D"/>
    <w:rsid w:val="00952D5E"/>
    <w:rsid w:val="00956B79"/>
    <w:rsid w:val="00960D00"/>
    <w:rsid w:val="0096747B"/>
    <w:rsid w:val="009715B5"/>
    <w:rsid w:val="00974036"/>
    <w:rsid w:val="0098298B"/>
    <w:rsid w:val="00983321"/>
    <w:rsid w:val="009838BA"/>
    <w:rsid w:val="009851DB"/>
    <w:rsid w:val="009862EB"/>
    <w:rsid w:val="009936F9"/>
    <w:rsid w:val="00995269"/>
    <w:rsid w:val="009979AC"/>
    <w:rsid w:val="009A1F91"/>
    <w:rsid w:val="009A504F"/>
    <w:rsid w:val="009A6D1F"/>
    <w:rsid w:val="009B067D"/>
    <w:rsid w:val="009B224D"/>
    <w:rsid w:val="009B4FBC"/>
    <w:rsid w:val="009B6A26"/>
    <w:rsid w:val="009B6F55"/>
    <w:rsid w:val="009C0AD7"/>
    <w:rsid w:val="009C5C5F"/>
    <w:rsid w:val="009C73EA"/>
    <w:rsid w:val="009D0AF7"/>
    <w:rsid w:val="009D3C30"/>
    <w:rsid w:val="009D54DC"/>
    <w:rsid w:val="009D55BE"/>
    <w:rsid w:val="009D724A"/>
    <w:rsid w:val="009E1A3A"/>
    <w:rsid w:val="009E1AA8"/>
    <w:rsid w:val="009E4C4D"/>
    <w:rsid w:val="009F1633"/>
    <w:rsid w:val="009F1667"/>
    <w:rsid w:val="009F1B06"/>
    <w:rsid w:val="00A03AA2"/>
    <w:rsid w:val="00A05387"/>
    <w:rsid w:val="00A06E0B"/>
    <w:rsid w:val="00A118EB"/>
    <w:rsid w:val="00A138CC"/>
    <w:rsid w:val="00A20C56"/>
    <w:rsid w:val="00A219F7"/>
    <w:rsid w:val="00A30B9B"/>
    <w:rsid w:val="00A30BC9"/>
    <w:rsid w:val="00A318A2"/>
    <w:rsid w:val="00A36EFB"/>
    <w:rsid w:val="00A36F4E"/>
    <w:rsid w:val="00A42C54"/>
    <w:rsid w:val="00A4550B"/>
    <w:rsid w:val="00A4681B"/>
    <w:rsid w:val="00A53213"/>
    <w:rsid w:val="00A56797"/>
    <w:rsid w:val="00A572FD"/>
    <w:rsid w:val="00A57812"/>
    <w:rsid w:val="00A6501B"/>
    <w:rsid w:val="00A6679E"/>
    <w:rsid w:val="00A747EC"/>
    <w:rsid w:val="00A752AA"/>
    <w:rsid w:val="00A80248"/>
    <w:rsid w:val="00A8025D"/>
    <w:rsid w:val="00A815B9"/>
    <w:rsid w:val="00A8540A"/>
    <w:rsid w:val="00A8621C"/>
    <w:rsid w:val="00A87012"/>
    <w:rsid w:val="00A96D37"/>
    <w:rsid w:val="00AA22C1"/>
    <w:rsid w:val="00AA5A28"/>
    <w:rsid w:val="00AA5DC3"/>
    <w:rsid w:val="00AA7B3C"/>
    <w:rsid w:val="00AC3158"/>
    <w:rsid w:val="00AC389A"/>
    <w:rsid w:val="00AF4D6D"/>
    <w:rsid w:val="00B06BD9"/>
    <w:rsid w:val="00B078E6"/>
    <w:rsid w:val="00B13C40"/>
    <w:rsid w:val="00B168A2"/>
    <w:rsid w:val="00B16CF7"/>
    <w:rsid w:val="00B17BB6"/>
    <w:rsid w:val="00B20A65"/>
    <w:rsid w:val="00B20CD4"/>
    <w:rsid w:val="00B218E4"/>
    <w:rsid w:val="00B23B41"/>
    <w:rsid w:val="00B271C4"/>
    <w:rsid w:val="00B3117A"/>
    <w:rsid w:val="00B312E6"/>
    <w:rsid w:val="00B32907"/>
    <w:rsid w:val="00B43B60"/>
    <w:rsid w:val="00B4477A"/>
    <w:rsid w:val="00B449CD"/>
    <w:rsid w:val="00B47A6C"/>
    <w:rsid w:val="00B500C2"/>
    <w:rsid w:val="00B54311"/>
    <w:rsid w:val="00B6152F"/>
    <w:rsid w:val="00B62912"/>
    <w:rsid w:val="00B62F53"/>
    <w:rsid w:val="00B673A1"/>
    <w:rsid w:val="00B70194"/>
    <w:rsid w:val="00B74B85"/>
    <w:rsid w:val="00B80548"/>
    <w:rsid w:val="00B83BFA"/>
    <w:rsid w:val="00B90C6A"/>
    <w:rsid w:val="00B93B40"/>
    <w:rsid w:val="00B976B7"/>
    <w:rsid w:val="00BA204A"/>
    <w:rsid w:val="00BA2EF2"/>
    <w:rsid w:val="00BA60E0"/>
    <w:rsid w:val="00BA7A7D"/>
    <w:rsid w:val="00BB07D1"/>
    <w:rsid w:val="00BB42F8"/>
    <w:rsid w:val="00BB69E9"/>
    <w:rsid w:val="00BC2F23"/>
    <w:rsid w:val="00BC34AB"/>
    <w:rsid w:val="00BC34E1"/>
    <w:rsid w:val="00BD04F6"/>
    <w:rsid w:val="00BD59DA"/>
    <w:rsid w:val="00BD7926"/>
    <w:rsid w:val="00BE6233"/>
    <w:rsid w:val="00BE6E26"/>
    <w:rsid w:val="00BF0646"/>
    <w:rsid w:val="00BF5E12"/>
    <w:rsid w:val="00C02B47"/>
    <w:rsid w:val="00C03614"/>
    <w:rsid w:val="00C12783"/>
    <w:rsid w:val="00C12A3A"/>
    <w:rsid w:val="00C16C24"/>
    <w:rsid w:val="00C214CF"/>
    <w:rsid w:val="00C23F1F"/>
    <w:rsid w:val="00C25357"/>
    <w:rsid w:val="00C26E23"/>
    <w:rsid w:val="00C33741"/>
    <w:rsid w:val="00C42CCA"/>
    <w:rsid w:val="00C4376F"/>
    <w:rsid w:val="00C437B3"/>
    <w:rsid w:val="00C4504C"/>
    <w:rsid w:val="00C45EC3"/>
    <w:rsid w:val="00C46E71"/>
    <w:rsid w:val="00C5150F"/>
    <w:rsid w:val="00C51722"/>
    <w:rsid w:val="00C5239F"/>
    <w:rsid w:val="00C52946"/>
    <w:rsid w:val="00C546A2"/>
    <w:rsid w:val="00C57B32"/>
    <w:rsid w:val="00C57D65"/>
    <w:rsid w:val="00C62CD6"/>
    <w:rsid w:val="00C666A3"/>
    <w:rsid w:val="00C66ECE"/>
    <w:rsid w:val="00C720B1"/>
    <w:rsid w:val="00C746AD"/>
    <w:rsid w:val="00C818FF"/>
    <w:rsid w:val="00C952B3"/>
    <w:rsid w:val="00CA0161"/>
    <w:rsid w:val="00CA27F8"/>
    <w:rsid w:val="00CA3D60"/>
    <w:rsid w:val="00CB0273"/>
    <w:rsid w:val="00CB5D77"/>
    <w:rsid w:val="00CC0EE2"/>
    <w:rsid w:val="00CC4B04"/>
    <w:rsid w:val="00CD4152"/>
    <w:rsid w:val="00CD72E5"/>
    <w:rsid w:val="00CE0988"/>
    <w:rsid w:val="00CE6117"/>
    <w:rsid w:val="00CF02AD"/>
    <w:rsid w:val="00CF4A5B"/>
    <w:rsid w:val="00D006DC"/>
    <w:rsid w:val="00D02F14"/>
    <w:rsid w:val="00D033EC"/>
    <w:rsid w:val="00D03896"/>
    <w:rsid w:val="00D10104"/>
    <w:rsid w:val="00D16A9A"/>
    <w:rsid w:val="00D17C18"/>
    <w:rsid w:val="00D21340"/>
    <w:rsid w:val="00D21FBB"/>
    <w:rsid w:val="00D340C1"/>
    <w:rsid w:val="00D403E0"/>
    <w:rsid w:val="00D40AAC"/>
    <w:rsid w:val="00D42092"/>
    <w:rsid w:val="00D43544"/>
    <w:rsid w:val="00D46C27"/>
    <w:rsid w:val="00D508FD"/>
    <w:rsid w:val="00D5580B"/>
    <w:rsid w:val="00D6035C"/>
    <w:rsid w:val="00D61739"/>
    <w:rsid w:val="00D6468E"/>
    <w:rsid w:val="00D65B23"/>
    <w:rsid w:val="00D70647"/>
    <w:rsid w:val="00D718AE"/>
    <w:rsid w:val="00D7403A"/>
    <w:rsid w:val="00D771C2"/>
    <w:rsid w:val="00D804D9"/>
    <w:rsid w:val="00D82DE5"/>
    <w:rsid w:val="00D83BFE"/>
    <w:rsid w:val="00D856C6"/>
    <w:rsid w:val="00D86B62"/>
    <w:rsid w:val="00D86E4C"/>
    <w:rsid w:val="00D90C64"/>
    <w:rsid w:val="00DA1B41"/>
    <w:rsid w:val="00DA7024"/>
    <w:rsid w:val="00DB100E"/>
    <w:rsid w:val="00DB4329"/>
    <w:rsid w:val="00DB6696"/>
    <w:rsid w:val="00DC000C"/>
    <w:rsid w:val="00DC1972"/>
    <w:rsid w:val="00DC4FFB"/>
    <w:rsid w:val="00DD163A"/>
    <w:rsid w:val="00DD430E"/>
    <w:rsid w:val="00DD760B"/>
    <w:rsid w:val="00DE090F"/>
    <w:rsid w:val="00DE13A4"/>
    <w:rsid w:val="00DE2E3C"/>
    <w:rsid w:val="00DE6090"/>
    <w:rsid w:val="00DE614D"/>
    <w:rsid w:val="00DF1E5F"/>
    <w:rsid w:val="00DF6016"/>
    <w:rsid w:val="00DF6595"/>
    <w:rsid w:val="00DF6BE9"/>
    <w:rsid w:val="00E03935"/>
    <w:rsid w:val="00E03AF7"/>
    <w:rsid w:val="00E05B64"/>
    <w:rsid w:val="00E15B59"/>
    <w:rsid w:val="00E21FD3"/>
    <w:rsid w:val="00E22454"/>
    <w:rsid w:val="00E308FF"/>
    <w:rsid w:val="00E31582"/>
    <w:rsid w:val="00E333C1"/>
    <w:rsid w:val="00E35159"/>
    <w:rsid w:val="00E36FA6"/>
    <w:rsid w:val="00E40382"/>
    <w:rsid w:val="00E51797"/>
    <w:rsid w:val="00E55A8E"/>
    <w:rsid w:val="00E56400"/>
    <w:rsid w:val="00E5683E"/>
    <w:rsid w:val="00E56C94"/>
    <w:rsid w:val="00E61F9A"/>
    <w:rsid w:val="00E6253D"/>
    <w:rsid w:val="00E62565"/>
    <w:rsid w:val="00E70327"/>
    <w:rsid w:val="00E84E44"/>
    <w:rsid w:val="00E874A9"/>
    <w:rsid w:val="00E92055"/>
    <w:rsid w:val="00E95086"/>
    <w:rsid w:val="00EA3FE8"/>
    <w:rsid w:val="00EA7E5F"/>
    <w:rsid w:val="00EB0B97"/>
    <w:rsid w:val="00EB221F"/>
    <w:rsid w:val="00EB44A9"/>
    <w:rsid w:val="00EC0CE9"/>
    <w:rsid w:val="00EC1FA0"/>
    <w:rsid w:val="00EC20B9"/>
    <w:rsid w:val="00EC76AE"/>
    <w:rsid w:val="00EE008E"/>
    <w:rsid w:val="00EE58F3"/>
    <w:rsid w:val="00EE627E"/>
    <w:rsid w:val="00EF7F40"/>
    <w:rsid w:val="00F028D8"/>
    <w:rsid w:val="00F032D7"/>
    <w:rsid w:val="00F05106"/>
    <w:rsid w:val="00F1465A"/>
    <w:rsid w:val="00F17F7E"/>
    <w:rsid w:val="00F26922"/>
    <w:rsid w:val="00F3257A"/>
    <w:rsid w:val="00F33E4F"/>
    <w:rsid w:val="00F41FE8"/>
    <w:rsid w:val="00F42195"/>
    <w:rsid w:val="00F4331E"/>
    <w:rsid w:val="00F45EB4"/>
    <w:rsid w:val="00F51EE0"/>
    <w:rsid w:val="00F529A8"/>
    <w:rsid w:val="00F53FAB"/>
    <w:rsid w:val="00F54EA1"/>
    <w:rsid w:val="00F55F4B"/>
    <w:rsid w:val="00F563A0"/>
    <w:rsid w:val="00F676E8"/>
    <w:rsid w:val="00F70819"/>
    <w:rsid w:val="00F71110"/>
    <w:rsid w:val="00F71D6F"/>
    <w:rsid w:val="00F726A9"/>
    <w:rsid w:val="00F80BAB"/>
    <w:rsid w:val="00F847D9"/>
    <w:rsid w:val="00F851D9"/>
    <w:rsid w:val="00F930FF"/>
    <w:rsid w:val="00FA0836"/>
    <w:rsid w:val="00FA0A7C"/>
    <w:rsid w:val="00FA4F34"/>
    <w:rsid w:val="00FA6585"/>
    <w:rsid w:val="00FA76FA"/>
    <w:rsid w:val="00FB04DB"/>
    <w:rsid w:val="00FB1C72"/>
    <w:rsid w:val="00FB392C"/>
    <w:rsid w:val="00FB77F5"/>
    <w:rsid w:val="00FC01CD"/>
    <w:rsid w:val="00FC3580"/>
    <w:rsid w:val="00FC442B"/>
    <w:rsid w:val="00FD080C"/>
    <w:rsid w:val="00FE1D68"/>
    <w:rsid w:val="00FE391B"/>
    <w:rsid w:val="00FE4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454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578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57812"/>
  </w:style>
  <w:style w:type="paragraph" w:styleId="a5">
    <w:name w:val="footer"/>
    <w:basedOn w:val="a"/>
    <w:link w:val="a6"/>
    <w:uiPriority w:val="99"/>
    <w:unhideWhenUsed/>
    <w:rsid w:val="00A578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57812"/>
  </w:style>
  <w:style w:type="paragraph" w:styleId="a7">
    <w:name w:val="List Paragraph"/>
    <w:basedOn w:val="a"/>
    <w:link w:val="a8"/>
    <w:uiPriority w:val="34"/>
    <w:qFormat/>
    <w:rsid w:val="007C733E"/>
    <w:pPr>
      <w:ind w:left="720"/>
      <w:contextualSpacing/>
    </w:pPr>
  </w:style>
  <w:style w:type="character" w:customStyle="1" w:styleId="a8">
    <w:name w:val="Абзац списка Знак"/>
    <w:basedOn w:val="a0"/>
    <w:link w:val="a7"/>
    <w:uiPriority w:val="34"/>
    <w:locked/>
    <w:rsid w:val="00F33E4F"/>
    <w:rPr>
      <w:sz w:val="22"/>
      <w:szCs w:val="22"/>
      <w:lang w:eastAsia="en-US"/>
    </w:rPr>
  </w:style>
  <w:style w:type="paragraph" w:styleId="a9">
    <w:name w:val="No Spacing"/>
    <w:uiPriority w:val="1"/>
    <w:qFormat/>
    <w:rsid w:val="009E4C4D"/>
    <w:rPr>
      <w:rFonts w:eastAsia="Times New Roman"/>
      <w:sz w:val="22"/>
      <w:szCs w:val="22"/>
    </w:rPr>
  </w:style>
  <w:style w:type="character" w:customStyle="1" w:styleId="st1">
    <w:name w:val="st1"/>
    <w:basedOn w:val="a0"/>
    <w:rsid w:val="002553F0"/>
  </w:style>
  <w:style w:type="paragraph" w:styleId="aa">
    <w:name w:val="Balloon Text"/>
    <w:basedOn w:val="a"/>
    <w:link w:val="ab"/>
    <w:uiPriority w:val="99"/>
    <w:semiHidden/>
    <w:unhideWhenUsed/>
    <w:rsid w:val="00960D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960D00"/>
    <w:rPr>
      <w:rFonts w:ascii="Tahoma" w:hAnsi="Tahoma" w:cs="Tahoma"/>
      <w:sz w:val="16"/>
      <w:szCs w:val="16"/>
      <w:lang w:eastAsia="en-US"/>
    </w:rPr>
  </w:style>
  <w:style w:type="table" w:styleId="ac">
    <w:name w:val="Table Grid"/>
    <w:basedOn w:val="a1"/>
    <w:rsid w:val="00A053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Hyperlink"/>
    <w:basedOn w:val="a0"/>
    <w:uiPriority w:val="99"/>
    <w:unhideWhenUsed/>
    <w:rsid w:val="00B976B7"/>
    <w:rPr>
      <w:color w:val="0000FF"/>
      <w:u w:val="single"/>
    </w:rPr>
  </w:style>
  <w:style w:type="character" w:styleId="ae">
    <w:name w:val="FollowedHyperlink"/>
    <w:basedOn w:val="a0"/>
    <w:uiPriority w:val="99"/>
    <w:semiHidden/>
    <w:unhideWhenUsed/>
    <w:rsid w:val="00B976B7"/>
    <w:rPr>
      <w:color w:val="800080"/>
      <w:u w:val="single"/>
    </w:rPr>
  </w:style>
  <w:style w:type="paragraph" w:customStyle="1" w:styleId="xl69">
    <w:name w:val="xl69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0">
    <w:name w:val="xl70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2">
    <w:name w:val="xl72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4">
    <w:name w:val="xl74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5">
    <w:name w:val="xl75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9">
    <w:name w:val="xl79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0">
    <w:name w:val="xl80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1">
    <w:name w:val="xl81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2">
    <w:name w:val="xl82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3">
    <w:name w:val="xl83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4">
    <w:name w:val="xl84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5">
    <w:name w:val="xl85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6">
    <w:name w:val="xl86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7">
    <w:name w:val="xl87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8">
    <w:name w:val="xl88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9">
    <w:name w:val="xl89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0">
    <w:name w:val="xl90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1">
    <w:name w:val="xl91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2">
    <w:name w:val="xl92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3">
    <w:name w:val="xl93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4">
    <w:name w:val="xl94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5">
    <w:name w:val="xl95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6">
    <w:name w:val="xl96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7">
    <w:name w:val="xl97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8">
    <w:name w:val="xl98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9">
    <w:name w:val="xl99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0">
    <w:name w:val="xl100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FF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2">
    <w:name w:val="xl102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FF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03">
    <w:name w:val="xl103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4">
    <w:name w:val="xl104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5">
    <w:name w:val="xl105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06">
    <w:name w:val="xl106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7">
    <w:name w:val="xl107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09">
    <w:name w:val="xl109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10">
    <w:name w:val="xl110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1">
    <w:name w:val="xl111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2">
    <w:name w:val="xl112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3">
    <w:name w:val="xl113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4">
    <w:name w:val="xl114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16">
    <w:name w:val="xl116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17">
    <w:name w:val="xl117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18">
    <w:name w:val="xl118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19">
    <w:name w:val="xl119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0">
    <w:name w:val="xl120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1">
    <w:name w:val="xl121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22">
    <w:name w:val="xl122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23">
    <w:name w:val="xl123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4">
    <w:name w:val="xl124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5">
    <w:name w:val="xl125"/>
    <w:basedOn w:val="a"/>
    <w:rsid w:val="00B976B7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6">
    <w:name w:val="xl126"/>
    <w:basedOn w:val="a"/>
    <w:rsid w:val="00B976B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7">
    <w:name w:val="xl127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0">
    <w:name w:val="xl130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  <w:lang w:eastAsia="ru-RU"/>
    </w:rPr>
  </w:style>
  <w:style w:type="paragraph" w:customStyle="1" w:styleId="xl131">
    <w:name w:val="xl131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33">
    <w:name w:val="xl133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4">
    <w:name w:val="xl134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5">
    <w:name w:val="xl135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136">
    <w:name w:val="xl136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7">
    <w:name w:val="xl137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9">
    <w:name w:val="xl139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0">
    <w:name w:val="xl140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41">
    <w:name w:val="xl141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2">
    <w:name w:val="xl142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3">
    <w:name w:val="xl143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44">
    <w:name w:val="xl144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5">
    <w:name w:val="xl145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6">
    <w:name w:val="xl146"/>
    <w:basedOn w:val="a"/>
    <w:rsid w:val="00B976B7"/>
    <w:pP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nformat">
    <w:name w:val="ConsPlusNonformat"/>
    <w:rsid w:val="00A36EF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font5">
    <w:name w:val="font5"/>
    <w:basedOn w:val="a"/>
    <w:rsid w:val="00DE13A4"/>
    <w:pPr>
      <w:spacing w:before="100" w:beforeAutospacing="1" w:after="100" w:afterAutospacing="1" w:line="240" w:lineRule="auto"/>
    </w:pPr>
    <w:rPr>
      <w:rFonts w:ascii="Helvetica" w:eastAsia="Times New Roman" w:hAnsi="Helvetica" w:cs="Helvetica"/>
      <w:color w:val="000000"/>
      <w:sz w:val="18"/>
      <w:szCs w:val="18"/>
      <w:lang w:eastAsia="ru-RU"/>
    </w:rPr>
  </w:style>
  <w:style w:type="paragraph" w:customStyle="1" w:styleId="font6">
    <w:name w:val="font6"/>
    <w:basedOn w:val="a"/>
    <w:rsid w:val="00DE13A4"/>
    <w:pPr>
      <w:spacing w:before="100" w:beforeAutospacing="1" w:after="100" w:afterAutospacing="1" w:line="240" w:lineRule="auto"/>
    </w:pPr>
    <w:rPr>
      <w:rFonts w:ascii="MS-900" w:eastAsia="Times New Roman" w:hAnsi="MS-900"/>
      <w:color w:val="000000"/>
      <w:lang w:eastAsia="ru-RU"/>
    </w:rPr>
  </w:style>
  <w:style w:type="paragraph" w:customStyle="1" w:styleId="font7">
    <w:name w:val="font7"/>
    <w:basedOn w:val="a"/>
    <w:rsid w:val="00DE13A4"/>
    <w:pPr>
      <w:spacing w:before="100" w:beforeAutospacing="1" w:after="100" w:afterAutospacing="1" w:line="240" w:lineRule="auto"/>
    </w:pPr>
    <w:rPr>
      <w:rFonts w:eastAsia="Times New Roman" w:cs="Calibri"/>
      <w:color w:val="333333"/>
      <w:lang w:eastAsia="ru-RU"/>
    </w:rPr>
  </w:style>
  <w:style w:type="paragraph" w:customStyle="1" w:styleId="xl67">
    <w:name w:val="xl67"/>
    <w:basedOn w:val="a"/>
    <w:rsid w:val="00DE13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"/>
    <w:rsid w:val="00DE13A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rsid w:val="00B312E6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customStyle="1" w:styleId="font8">
    <w:name w:val="font8"/>
    <w:basedOn w:val="a"/>
    <w:rsid w:val="00F33E4F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lang w:eastAsia="ru-RU"/>
    </w:rPr>
  </w:style>
  <w:style w:type="paragraph" w:customStyle="1" w:styleId="xl147">
    <w:name w:val="xl147"/>
    <w:basedOn w:val="a"/>
    <w:rsid w:val="00F33E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366092"/>
      <w:sz w:val="24"/>
      <w:szCs w:val="24"/>
      <w:lang w:eastAsia="ru-RU"/>
    </w:rPr>
  </w:style>
  <w:style w:type="paragraph" w:customStyle="1" w:styleId="xl148">
    <w:name w:val="xl148"/>
    <w:basedOn w:val="a"/>
    <w:rsid w:val="00F33E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9">
    <w:name w:val="xl149"/>
    <w:basedOn w:val="a"/>
    <w:rsid w:val="00F33E4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50">
    <w:name w:val="xl150"/>
    <w:basedOn w:val="a"/>
    <w:rsid w:val="00F33E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51">
    <w:name w:val="xl151"/>
    <w:basedOn w:val="a"/>
    <w:rsid w:val="00F33E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52">
    <w:name w:val="xl152"/>
    <w:basedOn w:val="a"/>
    <w:rsid w:val="00F33E4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53">
    <w:name w:val="xl153"/>
    <w:basedOn w:val="a"/>
    <w:rsid w:val="00F33E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54">
    <w:name w:val="xl154"/>
    <w:basedOn w:val="a"/>
    <w:rsid w:val="00F33E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55">
    <w:name w:val="xl155"/>
    <w:basedOn w:val="a"/>
    <w:rsid w:val="00F33E4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56">
    <w:name w:val="xl156"/>
    <w:basedOn w:val="a"/>
    <w:rsid w:val="00F33E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57">
    <w:name w:val="xl157"/>
    <w:basedOn w:val="a"/>
    <w:rsid w:val="00F33E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58">
    <w:name w:val="xl158"/>
    <w:basedOn w:val="a"/>
    <w:rsid w:val="00F33E4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59">
    <w:name w:val="xl159"/>
    <w:basedOn w:val="a"/>
    <w:rsid w:val="00F33E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60">
    <w:name w:val="xl160"/>
    <w:basedOn w:val="a"/>
    <w:rsid w:val="00F33E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61">
    <w:name w:val="xl161"/>
    <w:basedOn w:val="a"/>
    <w:rsid w:val="00F33E4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62">
    <w:name w:val="xl162"/>
    <w:basedOn w:val="a"/>
    <w:rsid w:val="00F33E4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F33E4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64">
    <w:name w:val="xl164"/>
    <w:basedOn w:val="a"/>
    <w:rsid w:val="00F33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F33E4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66">
    <w:name w:val="xl166"/>
    <w:basedOn w:val="a"/>
    <w:rsid w:val="00F33E4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67">
    <w:name w:val="xl167"/>
    <w:basedOn w:val="a"/>
    <w:rsid w:val="00F33E4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68">
    <w:name w:val="xl168"/>
    <w:basedOn w:val="a"/>
    <w:rsid w:val="00F33E4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69">
    <w:name w:val="xl169"/>
    <w:basedOn w:val="a"/>
    <w:rsid w:val="00F33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70">
    <w:name w:val="xl170"/>
    <w:basedOn w:val="a"/>
    <w:rsid w:val="00F33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71">
    <w:name w:val="xl171"/>
    <w:basedOn w:val="a"/>
    <w:rsid w:val="00F33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72">
    <w:name w:val="xl172"/>
    <w:basedOn w:val="a"/>
    <w:rsid w:val="00F33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73">
    <w:name w:val="xl173"/>
    <w:basedOn w:val="a"/>
    <w:rsid w:val="00F33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af">
    <w:name w:val="Body Text Indent"/>
    <w:basedOn w:val="a"/>
    <w:link w:val="af0"/>
    <w:unhideWhenUsed/>
    <w:rsid w:val="008953EB"/>
    <w:pPr>
      <w:spacing w:after="120" w:line="240" w:lineRule="auto"/>
      <w:ind w:left="283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af0">
    <w:name w:val="Основной текст с отступом Знак"/>
    <w:basedOn w:val="a0"/>
    <w:link w:val="af"/>
    <w:rsid w:val="008953EB"/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rsid w:val="009D3C3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454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578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57812"/>
  </w:style>
  <w:style w:type="paragraph" w:styleId="a5">
    <w:name w:val="footer"/>
    <w:basedOn w:val="a"/>
    <w:link w:val="a6"/>
    <w:uiPriority w:val="99"/>
    <w:unhideWhenUsed/>
    <w:rsid w:val="00A578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57812"/>
  </w:style>
  <w:style w:type="paragraph" w:styleId="a7">
    <w:name w:val="List Paragraph"/>
    <w:basedOn w:val="a"/>
    <w:link w:val="a8"/>
    <w:uiPriority w:val="34"/>
    <w:qFormat/>
    <w:rsid w:val="007C733E"/>
    <w:pPr>
      <w:ind w:left="720"/>
      <w:contextualSpacing/>
    </w:pPr>
  </w:style>
  <w:style w:type="character" w:customStyle="1" w:styleId="a8">
    <w:name w:val="Абзац списка Знак"/>
    <w:basedOn w:val="a0"/>
    <w:link w:val="a7"/>
    <w:uiPriority w:val="34"/>
    <w:locked/>
    <w:rsid w:val="00F33E4F"/>
    <w:rPr>
      <w:sz w:val="22"/>
      <w:szCs w:val="22"/>
      <w:lang w:eastAsia="en-US"/>
    </w:rPr>
  </w:style>
  <w:style w:type="paragraph" w:styleId="a9">
    <w:name w:val="No Spacing"/>
    <w:uiPriority w:val="1"/>
    <w:qFormat/>
    <w:rsid w:val="009E4C4D"/>
    <w:rPr>
      <w:rFonts w:eastAsia="Times New Roman"/>
      <w:sz w:val="22"/>
      <w:szCs w:val="22"/>
    </w:rPr>
  </w:style>
  <w:style w:type="character" w:customStyle="1" w:styleId="st1">
    <w:name w:val="st1"/>
    <w:basedOn w:val="a0"/>
    <w:rsid w:val="002553F0"/>
  </w:style>
  <w:style w:type="paragraph" w:styleId="aa">
    <w:name w:val="Balloon Text"/>
    <w:basedOn w:val="a"/>
    <w:link w:val="ab"/>
    <w:uiPriority w:val="99"/>
    <w:semiHidden/>
    <w:unhideWhenUsed/>
    <w:rsid w:val="00960D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960D00"/>
    <w:rPr>
      <w:rFonts w:ascii="Tahoma" w:hAnsi="Tahoma" w:cs="Tahoma"/>
      <w:sz w:val="16"/>
      <w:szCs w:val="16"/>
      <w:lang w:eastAsia="en-US"/>
    </w:rPr>
  </w:style>
  <w:style w:type="table" w:styleId="ac">
    <w:name w:val="Table Grid"/>
    <w:basedOn w:val="a1"/>
    <w:rsid w:val="00A053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Hyperlink"/>
    <w:basedOn w:val="a0"/>
    <w:uiPriority w:val="99"/>
    <w:unhideWhenUsed/>
    <w:rsid w:val="00B976B7"/>
    <w:rPr>
      <w:color w:val="0000FF"/>
      <w:u w:val="single"/>
    </w:rPr>
  </w:style>
  <w:style w:type="character" w:styleId="ae">
    <w:name w:val="FollowedHyperlink"/>
    <w:basedOn w:val="a0"/>
    <w:uiPriority w:val="99"/>
    <w:semiHidden/>
    <w:unhideWhenUsed/>
    <w:rsid w:val="00B976B7"/>
    <w:rPr>
      <w:color w:val="800080"/>
      <w:u w:val="single"/>
    </w:rPr>
  </w:style>
  <w:style w:type="paragraph" w:customStyle="1" w:styleId="xl69">
    <w:name w:val="xl69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0">
    <w:name w:val="xl70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2">
    <w:name w:val="xl72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4">
    <w:name w:val="xl74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5">
    <w:name w:val="xl75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9">
    <w:name w:val="xl79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0">
    <w:name w:val="xl80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1">
    <w:name w:val="xl81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2">
    <w:name w:val="xl82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3">
    <w:name w:val="xl83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4">
    <w:name w:val="xl84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5">
    <w:name w:val="xl85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6">
    <w:name w:val="xl86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7">
    <w:name w:val="xl87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8">
    <w:name w:val="xl88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9">
    <w:name w:val="xl89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0">
    <w:name w:val="xl90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1">
    <w:name w:val="xl91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2">
    <w:name w:val="xl92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3">
    <w:name w:val="xl93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4">
    <w:name w:val="xl94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5">
    <w:name w:val="xl95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6">
    <w:name w:val="xl96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7">
    <w:name w:val="xl97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8">
    <w:name w:val="xl98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9">
    <w:name w:val="xl99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0">
    <w:name w:val="xl100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FF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2">
    <w:name w:val="xl102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FF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03">
    <w:name w:val="xl103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4">
    <w:name w:val="xl104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5">
    <w:name w:val="xl105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06">
    <w:name w:val="xl106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7">
    <w:name w:val="xl107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09">
    <w:name w:val="xl109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10">
    <w:name w:val="xl110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1">
    <w:name w:val="xl111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2">
    <w:name w:val="xl112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3">
    <w:name w:val="xl113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4">
    <w:name w:val="xl114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16">
    <w:name w:val="xl116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17">
    <w:name w:val="xl117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18">
    <w:name w:val="xl118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19">
    <w:name w:val="xl119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0">
    <w:name w:val="xl120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1">
    <w:name w:val="xl121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22">
    <w:name w:val="xl122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23">
    <w:name w:val="xl123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4">
    <w:name w:val="xl124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5">
    <w:name w:val="xl125"/>
    <w:basedOn w:val="a"/>
    <w:rsid w:val="00B976B7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6">
    <w:name w:val="xl126"/>
    <w:basedOn w:val="a"/>
    <w:rsid w:val="00B976B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7">
    <w:name w:val="xl127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0">
    <w:name w:val="xl130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  <w:lang w:eastAsia="ru-RU"/>
    </w:rPr>
  </w:style>
  <w:style w:type="paragraph" w:customStyle="1" w:styleId="xl131">
    <w:name w:val="xl131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33">
    <w:name w:val="xl133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4">
    <w:name w:val="xl134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5">
    <w:name w:val="xl135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136">
    <w:name w:val="xl136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7">
    <w:name w:val="xl137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9">
    <w:name w:val="xl139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0">
    <w:name w:val="xl140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41">
    <w:name w:val="xl141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2">
    <w:name w:val="xl142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3">
    <w:name w:val="xl143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44">
    <w:name w:val="xl144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5">
    <w:name w:val="xl145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6">
    <w:name w:val="xl146"/>
    <w:basedOn w:val="a"/>
    <w:rsid w:val="00B976B7"/>
    <w:pP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nformat">
    <w:name w:val="ConsPlusNonformat"/>
    <w:rsid w:val="00A36EF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font5">
    <w:name w:val="font5"/>
    <w:basedOn w:val="a"/>
    <w:rsid w:val="00DE13A4"/>
    <w:pPr>
      <w:spacing w:before="100" w:beforeAutospacing="1" w:after="100" w:afterAutospacing="1" w:line="240" w:lineRule="auto"/>
    </w:pPr>
    <w:rPr>
      <w:rFonts w:ascii="Helvetica" w:eastAsia="Times New Roman" w:hAnsi="Helvetica" w:cs="Helvetica"/>
      <w:color w:val="000000"/>
      <w:sz w:val="18"/>
      <w:szCs w:val="18"/>
      <w:lang w:eastAsia="ru-RU"/>
    </w:rPr>
  </w:style>
  <w:style w:type="paragraph" w:customStyle="1" w:styleId="font6">
    <w:name w:val="font6"/>
    <w:basedOn w:val="a"/>
    <w:rsid w:val="00DE13A4"/>
    <w:pPr>
      <w:spacing w:before="100" w:beforeAutospacing="1" w:after="100" w:afterAutospacing="1" w:line="240" w:lineRule="auto"/>
    </w:pPr>
    <w:rPr>
      <w:rFonts w:ascii="MS-900" w:eastAsia="Times New Roman" w:hAnsi="MS-900"/>
      <w:color w:val="000000"/>
      <w:lang w:eastAsia="ru-RU"/>
    </w:rPr>
  </w:style>
  <w:style w:type="paragraph" w:customStyle="1" w:styleId="font7">
    <w:name w:val="font7"/>
    <w:basedOn w:val="a"/>
    <w:rsid w:val="00DE13A4"/>
    <w:pPr>
      <w:spacing w:before="100" w:beforeAutospacing="1" w:after="100" w:afterAutospacing="1" w:line="240" w:lineRule="auto"/>
    </w:pPr>
    <w:rPr>
      <w:rFonts w:eastAsia="Times New Roman" w:cs="Calibri"/>
      <w:color w:val="333333"/>
      <w:lang w:eastAsia="ru-RU"/>
    </w:rPr>
  </w:style>
  <w:style w:type="paragraph" w:customStyle="1" w:styleId="xl67">
    <w:name w:val="xl67"/>
    <w:basedOn w:val="a"/>
    <w:rsid w:val="00DE13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"/>
    <w:rsid w:val="00DE13A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rsid w:val="00B312E6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customStyle="1" w:styleId="font8">
    <w:name w:val="font8"/>
    <w:basedOn w:val="a"/>
    <w:rsid w:val="00F33E4F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lang w:eastAsia="ru-RU"/>
    </w:rPr>
  </w:style>
  <w:style w:type="paragraph" w:customStyle="1" w:styleId="xl147">
    <w:name w:val="xl147"/>
    <w:basedOn w:val="a"/>
    <w:rsid w:val="00F33E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366092"/>
      <w:sz w:val="24"/>
      <w:szCs w:val="24"/>
      <w:lang w:eastAsia="ru-RU"/>
    </w:rPr>
  </w:style>
  <w:style w:type="paragraph" w:customStyle="1" w:styleId="xl148">
    <w:name w:val="xl148"/>
    <w:basedOn w:val="a"/>
    <w:rsid w:val="00F33E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9">
    <w:name w:val="xl149"/>
    <w:basedOn w:val="a"/>
    <w:rsid w:val="00F33E4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50">
    <w:name w:val="xl150"/>
    <w:basedOn w:val="a"/>
    <w:rsid w:val="00F33E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51">
    <w:name w:val="xl151"/>
    <w:basedOn w:val="a"/>
    <w:rsid w:val="00F33E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52">
    <w:name w:val="xl152"/>
    <w:basedOn w:val="a"/>
    <w:rsid w:val="00F33E4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53">
    <w:name w:val="xl153"/>
    <w:basedOn w:val="a"/>
    <w:rsid w:val="00F33E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54">
    <w:name w:val="xl154"/>
    <w:basedOn w:val="a"/>
    <w:rsid w:val="00F33E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55">
    <w:name w:val="xl155"/>
    <w:basedOn w:val="a"/>
    <w:rsid w:val="00F33E4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56">
    <w:name w:val="xl156"/>
    <w:basedOn w:val="a"/>
    <w:rsid w:val="00F33E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57">
    <w:name w:val="xl157"/>
    <w:basedOn w:val="a"/>
    <w:rsid w:val="00F33E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58">
    <w:name w:val="xl158"/>
    <w:basedOn w:val="a"/>
    <w:rsid w:val="00F33E4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59">
    <w:name w:val="xl159"/>
    <w:basedOn w:val="a"/>
    <w:rsid w:val="00F33E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60">
    <w:name w:val="xl160"/>
    <w:basedOn w:val="a"/>
    <w:rsid w:val="00F33E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61">
    <w:name w:val="xl161"/>
    <w:basedOn w:val="a"/>
    <w:rsid w:val="00F33E4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62">
    <w:name w:val="xl162"/>
    <w:basedOn w:val="a"/>
    <w:rsid w:val="00F33E4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F33E4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64">
    <w:name w:val="xl164"/>
    <w:basedOn w:val="a"/>
    <w:rsid w:val="00F33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F33E4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66">
    <w:name w:val="xl166"/>
    <w:basedOn w:val="a"/>
    <w:rsid w:val="00F33E4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67">
    <w:name w:val="xl167"/>
    <w:basedOn w:val="a"/>
    <w:rsid w:val="00F33E4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68">
    <w:name w:val="xl168"/>
    <w:basedOn w:val="a"/>
    <w:rsid w:val="00F33E4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69">
    <w:name w:val="xl169"/>
    <w:basedOn w:val="a"/>
    <w:rsid w:val="00F33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70">
    <w:name w:val="xl170"/>
    <w:basedOn w:val="a"/>
    <w:rsid w:val="00F33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71">
    <w:name w:val="xl171"/>
    <w:basedOn w:val="a"/>
    <w:rsid w:val="00F33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72">
    <w:name w:val="xl172"/>
    <w:basedOn w:val="a"/>
    <w:rsid w:val="00F33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73">
    <w:name w:val="xl173"/>
    <w:basedOn w:val="a"/>
    <w:rsid w:val="00F33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af">
    <w:name w:val="Body Text Indent"/>
    <w:basedOn w:val="a"/>
    <w:link w:val="af0"/>
    <w:unhideWhenUsed/>
    <w:rsid w:val="008953EB"/>
    <w:pPr>
      <w:spacing w:after="120" w:line="240" w:lineRule="auto"/>
      <w:ind w:left="283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af0">
    <w:name w:val="Основной текст с отступом Знак"/>
    <w:basedOn w:val="a0"/>
    <w:link w:val="af"/>
    <w:rsid w:val="008953EB"/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rsid w:val="009D3C3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7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97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5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1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1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35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4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00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0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57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56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83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29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1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7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9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26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27941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27123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069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02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44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46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35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925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446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860413">
                          <w:marLeft w:val="0"/>
                          <w:marRight w:val="0"/>
                          <w:marTop w:val="21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9402184">
                              <w:marLeft w:val="13577"/>
                              <w:marRight w:val="216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7913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02034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6987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23143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945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9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1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96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1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0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6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2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0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9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9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1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4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0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.oseledec\Desktop\&#1064;&#1072;&#1073;&#1083;&#1086;&#1085;%20&#1086;&#1073;&#1097;&#1080;&#1081;%20&#1089;&#1083;&#1091;&#1078;&#1077;&#1073;&#1085;&#1086;&#1081;%20&#1079;&#1072;&#1087;&#1080;&#1089;&#1082;&#1080;%20&#1086;%20&#1089;&#1086;&#1075;&#1083;&#1072;&#1089;&#1086;&#1074;&#1072;&#1085;&#1080;&#1080;%20&#1076;&#1086;&#1075;&#1086;&#1074;&#1086;&#1088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0C8455-86FE-459C-915A-9E8056011D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общий служебной записки о согласовании договора</Template>
  <TotalTime>36</TotalTime>
  <Pages>3</Pages>
  <Words>1008</Words>
  <Characters>5750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Оселедец Александр Сергеевич</dc:creator>
  <cp:lastModifiedBy>a.oseledec</cp:lastModifiedBy>
  <cp:revision>8</cp:revision>
  <cp:lastPrinted>2017-01-25T08:43:00Z</cp:lastPrinted>
  <dcterms:created xsi:type="dcterms:W3CDTF">2019-04-04T14:24:00Z</dcterms:created>
  <dcterms:modified xsi:type="dcterms:W3CDTF">2019-04-25T08:23:00Z</dcterms:modified>
</cp:coreProperties>
</file>