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020" w:rsidRDefault="00455020" w:rsidP="00455020">
      <w:pPr>
        <w:keepNext/>
        <w:tabs>
          <w:tab w:val="left" w:pos="1134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50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bookmarkStart w:id="0" w:name="_GoBack"/>
      <w:bookmarkEnd w:id="0"/>
      <w:r w:rsidRPr="004550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части 3 тендерной документации</w:t>
      </w:r>
    </w:p>
    <w:p w:rsidR="00455020" w:rsidRDefault="00455020" w:rsidP="00455020">
      <w:pPr>
        <w:keepNext/>
        <w:tabs>
          <w:tab w:val="left" w:pos="1134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0460" w:rsidRDefault="00560460" w:rsidP="00560460">
      <w:pPr>
        <w:keepNext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04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для составления сметной документации</w:t>
      </w:r>
    </w:p>
    <w:p w:rsidR="00227591" w:rsidRPr="00560460" w:rsidRDefault="00227591" w:rsidP="00560460">
      <w:pPr>
        <w:keepNext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D08CD" w:rsidRPr="00DD08CD" w:rsidRDefault="00DD08CD" w:rsidP="00DD08CD">
      <w:pPr>
        <w:tabs>
          <w:tab w:val="left" w:pos="73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для составления сметной документации ресурсным методом* </w:t>
      </w:r>
    </w:p>
    <w:p w:rsidR="00DD08CD" w:rsidRPr="00DD08CD" w:rsidRDefault="00DD08CD" w:rsidP="00DD0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154"/>
      </w:tblGrid>
      <w:tr w:rsidR="00DD08CD" w:rsidRPr="00DD08CD" w:rsidTr="00B766F1">
        <w:trPr>
          <w:trHeight w:val="495"/>
          <w:tblHeader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D08CD" w:rsidRPr="00DD08CD" w:rsidRDefault="00DD08CD" w:rsidP="00DD0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DD08CD" w:rsidRPr="00DD08CD" w:rsidRDefault="00DD08CD" w:rsidP="00DD0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168" w:type="dxa"/>
            <w:shd w:val="clear" w:color="auto" w:fill="auto"/>
            <w:vAlign w:val="center"/>
          </w:tcPr>
          <w:p w:rsidR="00DD08CD" w:rsidRPr="00DD08CD" w:rsidRDefault="00DD08CD" w:rsidP="00DD0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:rsidR="00DD08CD" w:rsidRPr="00DD08CD" w:rsidRDefault="00DD08CD" w:rsidP="00DD0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6154" w:type="dxa"/>
            <w:shd w:val="clear" w:color="auto" w:fill="auto"/>
            <w:vAlign w:val="center"/>
          </w:tcPr>
          <w:p w:rsidR="00DD08CD" w:rsidRPr="00DD08CD" w:rsidRDefault="00DD08CD" w:rsidP="00DD0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Показатель</w:t>
            </w:r>
          </w:p>
        </w:tc>
      </w:tr>
      <w:tr w:rsidR="00DD08CD" w:rsidRPr="00DD08CD" w:rsidTr="00B766F1">
        <w:trPr>
          <w:trHeight w:val="262"/>
          <w:jc w:val="center"/>
        </w:trPr>
        <w:tc>
          <w:tcPr>
            <w:tcW w:w="598" w:type="dxa"/>
            <w:shd w:val="clear" w:color="auto" w:fill="auto"/>
          </w:tcPr>
          <w:p w:rsidR="00DD08CD" w:rsidRPr="00DD08CD" w:rsidRDefault="00DD08CD" w:rsidP="00DD0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8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54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D08CD" w:rsidRPr="00DD08CD" w:rsidTr="00B766F1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68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Нормативная база и уровень цен</w:t>
            </w:r>
          </w:p>
        </w:tc>
        <w:tc>
          <w:tcPr>
            <w:tcW w:w="6154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Федерации, с применением сметных нормативов, в редакции, действующей на момент составления сметной документации, включенными в федеральный реестр, в текущем уровне цен по состоянию на период составления сметной документации в рублевом эквиваленте. </w:t>
            </w:r>
          </w:p>
          <w:p w:rsidR="00DD08CD" w:rsidRPr="00DD08CD" w:rsidRDefault="00DD08CD" w:rsidP="00DD08C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Стоимость ресурсов учитывается согласно сборников текущих средних сметных цен Краснодарского края, разработанных ГАУ «</w:t>
            </w:r>
            <w:proofErr w:type="spellStart"/>
            <w:r w:rsidRPr="00DD08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Краснодаркрайгосэкспертиза</w:t>
            </w:r>
            <w:proofErr w:type="spellEnd"/>
            <w:r w:rsidRPr="00DD08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» (далее – СССЦ), сборников сметных цен строительных ресурсов, определенных Министерством строительства и ЖКХ РФ, размещенных в федеральной государственной информационной системе ценообразования (далее – ФГИС) или рекомендованных к применению в ином, установленном Министерством порядке. </w:t>
            </w:r>
          </w:p>
          <w:p w:rsidR="00DD08CD" w:rsidRPr="00DD08CD" w:rsidRDefault="00DD08CD" w:rsidP="00DD08C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отсутствии прямых расценок, а также для определения сметной стоимости эксплуатационных работ, работ по техническому обслуживанию и содержанию объектов и инженерных систем за основу могут быть приняты сметные нормы и правила ведомственных и прочих сборников, фирменных сметных нормативов, территориальных сметных нормативов и других сборников, разработанных и утвержденных на основании нормативных правовых документов.</w:t>
            </w:r>
          </w:p>
        </w:tc>
      </w:tr>
      <w:tr w:rsidR="00DD08CD" w:rsidRPr="00DD08CD" w:rsidTr="00B766F1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</w:t>
            </w:r>
          </w:p>
        </w:tc>
        <w:tc>
          <w:tcPr>
            <w:tcW w:w="3168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1 </w:t>
            </w:r>
            <w:proofErr w:type="spellStart"/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</w:t>
            </w:r>
            <w:proofErr w:type="spellEnd"/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-час эксплуатации строительных машин и механизмов</w:t>
            </w:r>
          </w:p>
        </w:tc>
        <w:tc>
          <w:tcPr>
            <w:tcW w:w="6154" w:type="dxa"/>
            <w:shd w:val="clear" w:color="auto" w:fill="auto"/>
          </w:tcPr>
          <w:p w:rsidR="00DD08CD" w:rsidRPr="00DD08CD" w:rsidRDefault="00DD08CD" w:rsidP="00CF7E5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действующими нормативными документами. </w:t>
            </w:r>
          </w:p>
        </w:tc>
      </w:tr>
      <w:tr w:rsidR="00DD08CD" w:rsidRPr="00DD08CD" w:rsidTr="00B766F1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68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Цены на материалы, изделия и полуфабрикаты. </w:t>
            </w:r>
          </w:p>
        </w:tc>
        <w:tc>
          <w:tcPr>
            <w:tcW w:w="6154" w:type="dxa"/>
            <w:shd w:val="clear" w:color="auto" w:fill="auto"/>
          </w:tcPr>
          <w:p w:rsidR="00DD08CD" w:rsidRPr="00DD08CD" w:rsidRDefault="00DD08CD" w:rsidP="00DD08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Стоимость применяемых материалов, изделий и конструкций определяется по сборнику текущих средних сметных цен Краснодарского края, разработанных ГАУ «</w:t>
            </w:r>
            <w:proofErr w:type="spellStart"/>
            <w:r w:rsidRPr="00DD08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Краснодаркрайгосэкспертиза</w:t>
            </w:r>
            <w:proofErr w:type="spellEnd"/>
            <w:r w:rsidRPr="00DD08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» (далее – СССЦ)Э, сборнику цен строительных ресурсов, определенных Министерством строительства и ЖКХ РФ, размещенных в федеральной государственной информационной системе ценообразования (далее – ФГИС). Стоимость применяемых материалов, изделий и конструкций, отсутствующих в СССЦ/ФГИС, включается на основании конъюнктурного анализа, содержащего коммерческие предложения (прайс-листы) от не менее трех поставщиков. В конъюнктурном анализе должны быть отражены наименование поставщика, </w:t>
            </w:r>
            <w:r w:rsidRPr="00DD08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предложения или гиперссылка при условии получения информации из открытых источников сети-Интернет. В локальных сметах в качестве обоснования проставляются наименования поставщика, дата коммерческого предложения, прайс-листа поставщика, имеющего </w:t>
            </w:r>
            <w:r w:rsidRPr="00DD08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минимальное значение цены</w:t>
            </w:r>
            <w:r w:rsidRPr="00DD08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материалов, изделий и конструкций по результатам конъюнктурного анализа. </w:t>
            </w:r>
          </w:p>
          <w:p w:rsidR="00DD08CD" w:rsidRPr="00DD08CD" w:rsidRDefault="00DD08CD" w:rsidP="00DD08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Стоимость, принятая при формировании сметной документации по коммерческим предложениям, прайс-листам,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DD08CD" w:rsidRPr="00DD08CD" w:rsidRDefault="00DD08CD" w:rsidP="00DD08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каждой строке локальной сметы, где стоимость материалов определена по коммерческим предложениям, прайс-листам поставщиков, необходима расшифровка ценообразования.</w:t>
            </w:r>
          </w:p>
        </w:tc>
      </w:tr>
      <w:tr w:rsidR="00DD08CD" w:rsidRPr="00DD08CD" w:rsidTr="00B766F1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168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ind w:right="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154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действующими нормативными документами. </w:t>
            </w:r>
          </w:p>
        </w:tc>
      </w:tr>
      <w:tr w:rsidR="00DD08CD" w:rsidRPr="00DD08CD" w:rsidTr="00B766F1">
        <w:trPr>
          <w:trHeight w:val="1049"/>
          <w:jc w:val="center"/>
        </w:trPr>
        <w:tc>
          <w:tcPr>
            <w:tcW w:w="598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168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оборудования, мебели и инвентаря</w:t>
            </w:r>
          </w:p>
        </w:tc>
        <w:tc>
          <w:tcPr>
            <w:tcW w:w="6154" w:type="dxa"/>
            <w:shd w:val="clear" w:color="auto" w:fill="auto"/>
          </w:tcPr>
          <w:p w:rsidR="00DD08CD" w:rsidRPr="00DD08CD" w:rsidRDefault="00DD08CD" w:rsidP="00DD08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Стоимость оборудования, мебели и инвентаря определять по СССЦ/ФГИС. Стоимость оборудования, мебели и инвентаря, отсутствующих в СССЦ/ФГИС, включается на основании конъюнктурного анализа, содержащего коммерческие предложения (прайс-листы) от не менее трех поставщиков. В конъюнктурном анализе должны быть отражены наименование поставщика, дата предложения или гиперссылка, при условии получения информации из открытых источников сети-Интернет.</w:t>
            </w:r>
          </w:p>
          <w:p w:rsidR="00DD08CD" w:rsidRPr="00DD08CD" w:rsidRDefault="00DD08CD" w:rsidP="00DD08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локальных сметах в качестве обоснования проставляются наименования поставщика, дата коммерческого предложения, прайс-листа поставщика, имеющего </w:t>
            </w:r>
            <w:r w:rsidRPr="00DD08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минимальное значение цены</w:t>
            </w:r>
            <w:r w:rsidRPr="00DD08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материалов, изделий и конструкций по результатам конъюнктурного анализа. Стоимость, принятая при формировании сметной документации по коммерческим предложениям, прайс-листам,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:rsidR="00DD08CD" w:rsidRPr="00DD08CD" w:rsidRDefault="00DD08CD" w:rsidP="00DD08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каждой строке локальной сметы, где стоимость оборудования определена по коммерческим предложениям, прайс-листам, необходима расшифровка ценообразования.</w:t>
            </w:r>
          </w:p>
          <w:p w:rsidR="00DD08CD" w:rsidRPr="00DD08CD" w:rsidRDefault="00DD08CD" w:rsidP="00DD08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 составлении локальных смет на монтаж оборудования стоимость оборудования выделяется в отдельный раздел, а в позициях по монтажу указывается наименование устанавливаемого по данной расценке оборудования.</w:t>
            </w:r>
          </w:p>
          <w:p w:rsidR="00DD08CD" w:rsidRPr="00DD08CD" w:rsidRDefault="00DD08CD" w:rsidP="00DD0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08CD" w:rsidRPr="00DD08CD" w:rsidTr="00B766F1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168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 накладных расходов</w:t>
            </w:r>
          </w:p>
        </w:tc>
        <w:tc>
          <w:tcPr>
            <w:tcW w:w="6154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действующими нормативными документами по определению величины накладных </w:t>
            </w: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расходов.</w:t>
            </w:r>
          </w:p>
        </w:tc>
      </w:tr>
      <w:tr w:rsidR="00DD08CD" w:rsidRPr="00DD08CD" w:rsidTr="00B766F1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3168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сметной прибыли</w:t>
            </w:r>
          </w:p>
        </w:tc>
        <w:tc>
          <w:tcPr>
            <w:tcW w:w="6154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действующими нормативными документами по определению величины сметной прибыли. </w:t>
            </w:r>
          </w:p>
        </w:tc>
      </w:tr>
      <w:tr w:rsidR="00DD08CD" w:rsidRPr="00DD08CD" w:rsidTr="00B766F1">
        <w:trPr>
          <w:trHeight w:val="510"/>
          <w:jc w:val="center"/>
        </w:trPr>
        <w:tc>
          <w:tcPr>
            <w:tcW w:w="598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168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Затраты на временные здания и сооружения </w:t>
            </w:r>
          </w:p>
        </w:tc>
        <w:tc>
          <w:tcPr>
            <w:tcW w:w="6154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действующими нормативными документами по определению затрат на временные здания и вооружения. </w:t>
            </w:r>
          </w:p>
          <w:p w:rsidR="00DD08CD" w:rsidRPr="00DD08CD" w:rsidRDefault="00DD08CD" w:rsidP="00DD0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затрат устанавливается Заказчиком. Затраты, не учтенные нормативом, учитываются дополнительно локальными сметами, выполненными в соответствии с данными ПОС.</w:t>
            </w:r>
          </w:p>
        </w:tc>
      </w:tr>
      <w:tr w:rsidR="00DD08CD" w:rsidRPr="00DD08CD" w:rsidTr="00B766F1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168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по гл. 1, 9, 10, 12 сводного сметного расчета</w:t>
            </w:r>
          </w:p>
        </w:tc>
        <w:tc>
          <w:tcPr>
            <w:tcW w:w="6154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Затраты предусматриваются в соответствии с действующими нормативными документами.</w:t>
            </w:r>
          </w:p>
        </w:tc>
      </w:tr>
      <w:tr w:rsidR="00DD08CD" w:rsidRPr="00DD08CD" w:rsidTr="00B766F1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168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 средств на непредвиденные расходы </w:t>
            </w:r>
          </w:p>
        </w:tc>
        <w:tc>
          <w:tcPr>
            <w:tcW w:w="6154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резерва и величина средств на непредвиденные расходы устанавливается Заказчиком. </w:t>
            </w:r>
          </w:p>
        </w:tc>
      </w:tr>
      <w:tr w:rsidR="00DD08CD" w:rsidRPr="00DD08CD" w:rsidTr="00B766F1">
        <w:trPr>
          <w:trHeight w:val="381"/>
          <w:jc w:val="center"/>
        </w:trPr>
        <w:tc>
          <w:tcPr>
            <w:tcW w:w="598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168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154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ind w:left="2"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выполнять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Предусматривать возврат стоимости материалов от разборки.</w:t>
            </w:r>
          </w:p>
        </w:tc>
      </w:tr>
      <w:tr w:rsidR="00DD08CD" w:rsidRPr="00DD08CD" w:rsidTr="00B766F1">
        <w:trPr>
          <w:trHeight w:val="985"/>
          <w:jc w:val="center"/>
        </w:trPr>
        <w:tc>
          <w:tcPr>
            <w:tcW w:w="598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168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</w:t>
            </w:r>
          </w:p>
        </w:tc>
        <w:tc>
          <w:tcPr>
            <w:tcW w:w="6154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Итоги в разделах локальных смет должны быть отражены по разделам сметы с начислением накладных расходов и сметной прибыли. </w:t>
            </w:r>
          </w:p>
          <w:p w:rsidR="00DD08CD" w:rsidRPr="00DD08CD" w:rsidRDefault="00DD08CD" w:rsidP="00DD08CD">
            <w:pPr>
              <w:spacing w:after="0" w:line="240" w:lineRule="auto"/>
              <w:ind w:left="2"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пояснительной записке к сметной документации указываются все применяемые индексы и коэффициенты.</w:t>
            </w:r>
          </w:p>
        </w:tc>
      </w:tr>
    </w:tbl>
    <w:p w:rsidR="00DD08CD" w:rsidRPr="00DD08CD" w:rsidRDefault="00DD08CD" w:rsidP="00DD08CD">
      <w:pPr>
        <w:tabs>
          <w:tab w:val="left" w:pos="720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8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D08CD" w:rsidRPr="00DD08CD" w:rsidRDefault="00DD08CD" w:rsidP="00DD08CD">
      <w:pPr>
        <w:tabs>
          <w:tab w:val="left" w:pos="73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для составления сметной документации базисно-индексным методом *</w:t>
      </w:r>
    </w:p>
    <w:p w:rsidR="00DD08CD" w:rsidRPr="00DD08CD" w:rsidRDefault="00DD08CD" w:rsidP="00DD0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DD08CD" w:rsidRPr="00DD08CD" w:rsidTr="00B766F1">
        <w:trPr>
          <w:trHeight w:val="495"/>
          <w:tblHeader/>
          <w:jc w:val="center"/>
        </w:trPr>
        <w:tc>
          <w:tcPr>
            <w:tcW w:w="598" w:type="dxa"/>
            <w:shd w:val="clear" w:color="auto" w:fill="auto"/>
          </w:tcPr>
          <w:p w:rsidR="00DD08CD" w:rsidRPr="00DD08CD" w:rsidRDefault="00DD08CD" w:rsidP="00DD0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DD08CD" w:rsidRPr="00DD08CD" w:rsidRDefault="00DD08CD" w:rsidP="00DD0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168" w:type="dxa"/>
            <w:shd w:val="clear" w:color="auto" w:fill="auto"/>
          </w:tcPr>
          <w:p w:rsidR="00DD08CD" w:rsidRPr="00DD08CD" w:rsidRDefault="00DD08CD" w:rsidP="00DD0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:rsidR="00DD08CD" w:rsidRPr="00DD08CD" w:rsidRDefault="00DD08CD" w:rsidP="00DD0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6233" w:type="dxa"/>
            <w:shd w:val="clear" w:color="auto" w:fill="auto"/>
          </w:tcPr>
          <w:p w:rsidR="00DD08CD" w:rsidRPr="00DD08CD" w:rsidRDefault="00DD08CD" w:rsidP="00DD0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Показатель</w:t>
            </w:r>
          </w:p>
        </w:tc>
      </w:tr>
      <w:tr w:rsidR="00DD08CD" w:rsidRPr="00DD08CD" w:rsidTr="00B766F1">
        <w:trPr>
          <w:trHeight w:val="262"/>
          <w:jc w:val="center"/>
        </w:trPr>
        <w:tc>
          <w:tcPr>
            <w:tcW w:w="598" w:type="dxa"/>
            <w:shd w:val="clear" w:color="auto" w:fill="auto"/>
          </w:tcPr>
          <w:p w:rsidR="00DD08CD" w:rsidRPr="00DD08CD" w:rsidRDefault="00DD08CD" w:rsidP="00DD0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8" w:type="dxa"/>
            <w:shd w:val="clear" w:color="auto" w:fill="auto"/>
          </w:tcPr>
          <w:p w:rsidR="00DD08CD" w:rsidRPr="00DD08CD" w:rsidRDefault="00DD08CD" w:rsidP="00DD0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3" w:type="dxa"/>
            <w:shd w:val="clear" w:color="auto" w:fill="auto"/>
          </w:tcPr>
          <w:p w:rsidR="00DD08CD" w:rsidRPr="00DD08CD" w:rsidRDefault="00DD08CD" w:rsidP="00DD0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D08CD" w:rsidRPr="00DD08CD" w:rsidTr="00B766F1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68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Нормативная база и пересчет в текущие цены</w:t>
            </w:r>
          </w:p>
        </w:tc>
        <w:tc>
          <w:tcPr>
            <w:tcW w:w="6233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Федерации, с применением в сметно-нормативной базе ТЕР-2001/ФЕР-2001 (ТЕР Краснодарского края), в редакции действующей на момент составления сметной документации с применением сметных нормативов, включенных в федеральный реестр, в базисном уровне цен по состоянию на 01.01.2000 года и в текущем уровне цен в рублевом эквиваленте.</w:t>
            </w:r>
          </w:p>
          <w:p w:rsidR="00DD08CD" w:rsidRPr="00DD08CD" w:rsidRDefault="00DD08CD" w:rsidP="00DD08C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При этом перерасчет стоимости из базового уровня цен в текущий осуществлять с использованием поквартальных прогнозных </w:t>
            </w:r>
            <w:r w:rsidRPr="00DD08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индексов изменения сметной стоимости строительно-монтажных и пусконаладочных работ по объектам строительства по Южному федеральному округу, для Краснодарского края, индексов изменения сметной стоимости оборудования для объектов непроизводственного назначения, разработанных </w:t>
            </w:r>
            <w:r w:rsidRPr="00DD08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Министерством строительства и жилищно-коммунального хозяйства Российской Федерации.</w:t>
            </w:r>
          </w:p>
        </w:tc>
      </w:tr>
      <w:tr w:rsidR="00DD08CD" w:rsidRPr="00DD08CD" w:rsidTr="00B766F1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2.</w:t>
            </w:r>
          </w:p>
        </w:tc>
        <w:tc>
          <w:tcPr>
            <w:tcW w:w="3168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1 </w:t>
            </w:r>
            <w:proofErr w:type="spellStart"/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</w:t>
            </w:r>
            <w:proofErr w:type="spellEnd"/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-час эксплуатации строительных машин и механизмов</w:t>
            </w:r>
          </w:p>
        </w:tc>
        <w:tc>
          <w:tcPr>
            <w:tcW w:w="6233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действующими нормативными документами.</w:t>
            </w:r>
          </w:p>
        </w:tc>
      </w:tr>
      <w:tr w:rsidR="00DD08CD" w:rsidRPr="00DD08CD" w:rsidTr="00B766F1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68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Стоимость применяемых материалов, изделий и конструкций определяется по Территориальному сборнику сметных цен на материалы, изделия и конструкции для Краснодарского края (ТССЦ) /Федеральному сборнику сметных цен (ФССЦ).</w:t>
            </w:r>
          </w:p>
          <w:p w:rsidR="00DD08CD" w:rsidRPr="00DD08CD" w:rsidRDefault="00DD08CD" w:rsidP="00DD08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Стоимость применяемых материалов, изделий и конструкций, отсутствующих в ТССЦ/ФССЦ, или по условиям строительства, отличных от учтенных в базовых нормах, определяется по СССЦ/ФГИС. В случае отсутствия в СССЦ/ФГИС – на основании конъюнктурного анализа, содержащего коммерческие предложения (прайс-листы) от не менее трех поставщиков. В конъюнктурном анализе должны быть отражены наименование поставщика, дата предложения или гиперссылка, при условии получения информации из открытых источников сети-Интернет. В локальных сметах в качестве обоснования проставляются наименования поставщика, дата коммерческого предложения, прайс-листа поставщика, имеющего минимальное значение цены материалов, изделий и конструкций по результатам конъюнктурного анализа. </w:t>
            </w:r>
          </w:p>
          <w:p w:rsidR="00DD08CD" w:rsidRPr="00DD08CD" w:rsidRDefault="00DD08CD" w:rsidP="00DD08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Стоимость, принятая при формировании сметной документации по коммерческим предложениям, прайс-листам,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DD08CD" w:rsidRPr="00DD08CD" w:rsidRDefault="00DD08CD" w:rsidP="00DD08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Пересчет стоимости материала из текущего уровня цен в базовый уровень цен осуществляется с использованием индексов изменения сметной стоимости строительно-монтажных работ по Южному федеральному округу, для Краснодарского края, рекомендуемых Министерством строительства и жилищно-коммунального хозяйства Российской Федерации. </w:t>
            </w:r>
          </w:p>
          <w:p w:rsidR="00DD08CD" w:rsidRPr="00DD08CD" w:rsidRDefault="00DD08CD" w:rsidP="00DD08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каждой строке локальной сметы, где стоимость материалов определена по коммерческим предложениям, прайс-листам поставщиков, должно быть расшифровано ценообразование.</w:t>
            </w:r>
          </w:p>
        </w:tc>
      </w:tr>
      <w:tr w:rsidR="00DD08CD" w:rsidRPr="00DD08CD" w:rsidTr="00B766F1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168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действующими нормативными документами.</w:t>
            </w:r>
          </w:p>
        </w:tc>
      </w:tr>
      <w:tr w:rsidR="00DD08CD" w:rsidRPr="00DD08CD" w:rsidTr="00B766F1">
        <w:trPr>
          <w:trHeight w:val="1049"/>
          <w:jc w:val="center"/>
        </w:trPr>
        <w:tc>
          <w:tcPr>
            <w:tcW w:w="598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168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оборудования, мебели и инвентаря</w:t>
            </w:r>
          </w:p>
        </w:tc>
        <w:tc>
          <w:tcPr>
            <w:tcW w:w="6233" w:type="dxa"/>
            <w:shd w:val="clear" w:color="auto" w:fill="auto"/>
          </w:tcPr>
          <w:p w:rsidR="00DD08CD" w:rsidRPr="00DD08CD" w:rsidRDefault="00DD08CD" w:rsidP="00DD08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Стоимость оборудования, мебели и инвентаря определяется по Территориальному сборнику сметных цен на материалы, </w:t>
            </w:r>
            <w:r w:rsidRPr="00DD08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изделия и конструкции для Краснодарского края (ТССЦ) /Федеральному сборнику сметных цен (ФССЦ).</w:t>
            </w:r>
          </w:p>
          <w:p w:rsidR="00DD08CD" w:rsidRPr="00DD08CD" w:rsidRDefault="00DD08CD" w:rsidP="00DD08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Стоимость оборудования, мебели и инвентаря, отсутствующих в ТССЦ/ФССЦ или по условиям строительства отличных от учтенных в базовых нормах, определять по СССЦ/ФГИС. В случаи отсутствия в СССЦ/ФГИС – на основании конъюнктурного анализа, содержащего коммерческие предложения (прайс-листы) от не менее трех поставщиков. В конъюнктурном анализе должны быть отражены наименование поставщика, дата предложения или гиперссылка, при условии получения информации из открытых источников сети-Интернет.</w:t>
            </w:r>
          </w:p>
          <w:p w:rsidR="00DD08CD" w:rsidRPr="00DD08CD" w:rsidRDefault="00DD08CD" w:rsidP="00DD08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локальных сметах в качестве обоснования проставляются наименования поставщика, дата коммерческого предложения, прайс-листа поставщика, имеющего минимальное значение цены оборудования, мебели и инвентаря по результатам конъюнктурного анализа.</w:t>
            </w:r>
          </w:p>
          <w:p w:rsidR="00DD08CD" w:rsidRPr="00DD08CD" w:rsidRDefault="00DD08CD" w:rsidP="00DD08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Стоимость, принятая при формировании сметной документации по коммерческим предложениям, прайс-листам,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:rsidR="00DD08CD" w:rsidRPr="00DD08CD" w:rsidRDefault="00DD08CD" w:rsidP="00DD08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Пересчет стоимости оборудования, мебели и инвентаря из текущего уровня цен в базовый уровень цен осуществляется с использованием индексов изменения сметной стоимости оборудования для объектов непроизводственного назначения, рекомендуемых Министерством строительства и жилищно-коммунального хозяйства Российской Федерации.  </w:t>
            </w:r>
          </w:p>
          <w:p w:rsidR="00DD08CD" w:rsidRPr="00DD08CD" w:rsidRDefault="00DD08CD" w:rsidP="00DD08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каждой строке локальной сметы, где стоимость оборудования определена по коммерческим предложениям, прайс-листам, должно быть расшифровано ценообразование.</w:t>
            </w:r>
          </w:p>
          <w:p w:rsidR="00DD08CD" w:rsidRPr="00DD08CD" w:rsidRDefault="00DD08CD" w:rsidP="00DD08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 составлении локальных смет на монтаж оборудования стоимость оборудования выделяется в отдельный раздел, а в позициях по монтажу указывается наименование устанавливаемого по данной расценке оборудования.</w:t>
            </w:r>
          </w:p>
          <w:p w:rsidR="00DD08CD" w:rsidRPr="00DD08CD" w:rsidRDefault="00DD08CD" w:rsidP="00DD0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08CD" w:rsidRPr="00DD08CD" w:rsidTr="00B766F1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3168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 накладных расходов</w:t>
            </w:r>
          </w:p>
        </w:tc>
        <w:tc>
          <w:tcPr>
            <w:tcW w:w="6233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действующими нормативными документами по определению величины накладных расходов.</w:t>
            </w:r>
          </w:p>
        </w:tc>
      </w:tr>
      <w:tr w:rsidR="00DD08CD" w:rsidRPr="00DD08CD" w:rsidTr="00B766F1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168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сметной прибыли</w:t>
            </w:r>
          </w:p>
        </w:tc>
        <w:tc>
          <w:tcPr>
            <w:tcW w:w="6233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действующими нормативными документами по определению величины сметной прибыли.</w:t>
            </w:r>
          </w:p>
        </w:tc>
      </w:tr>
      <w:tr w:rsidR="00DD08CD" w:rsidRPr="00DD08CD" w:rsidTr="00B766F1">
        <w:trPr>
          <w:trHeight w:val="510"/>
          <w:jc w:val="center"/>
        </w:trPr>
        <w:tc>
          <w:tcPr>
            <w:tcW w:w="598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168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действующими нормативными документами по определению затрат на временные здания и сооружения.</w:t>
            </w:r>
          </w:p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затрат устанавливается Заказчиком. при условии согласования необходимости данных затрат Заказчиком. </w:t>
            </w:r>
          </w:p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Затраты, не учтенные нормативом, учитываются дополнительно локальными сметами, выполненными в </w:t>
            </w: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соответствии с данными ПОС, разработанным/согласованным Заказчиком.</w:t>
            </w:r>
          </w:p>
        </w:tc>
      </w:tr>
      <w:tr w:rsidR="00DD08CD" w:rsidRPr="00DD08CD" w:rsidTr="00B766F1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3168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по гл. 1, 9, 10, 12 сводного сметного расчета</w:t>
            </w:r>
          </w:p>
        </w:tc>
        <w:tc>
          <w:tcPr>
            <w:tcW w:w="6233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предусматриваются в соответствии с действующими нормативными документами.</w:t>
            </w:r>
          </w:p>
        </w:tc>
      </w:tr>
      <w:tr w:rsidR="00DD08CD" w:rsidRPr="00DD08CD" w:rsidTr="00B766F1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168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 средств на непредвиденные расходы </w:t>
            </w:r>
          </w:p>
        </w:tc>
        <w:tc>
          <w:tcPr>
            <w:tcW w:w="6233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резерва и величина средств на непредвиденные расходы устанавливается Заказчиком. </w:t>
            </w:r>
          </w:p>
        </w:tc>
      </w:tr>
      <w:tr w:rsidR="00DD08CD" w:rsidRPr="00DD08CD" w:rsidTr="00B766F1">
        <w:trPr>
          <w:trHeight w:val="381"/>
          <w:jc w:val="center"/>
        </w:trPr>
        <w:tc>
          <w:tcPr>
            <w:tcW w:w="598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168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ind w:left="2"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выполняются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Предусмотреть возврат стоимости материалов от разборки.</w:t>
            </w:r>
          </w:p>
        </w:tc>
      </w:tr>
      <w:tr w:rsidR="00DD08CD" w:rsidRPr="00DD08CD" w:rsidTr="00B766F1">
        <w:trPr>
          <w:trHeight w:val="985"/>
          <w:jc w:val="center"/>
        </w:trPr>
        <w:tc>
          <w:tcPr>
            <w:tcW w:w="598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168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</w:t>
            </w:r>
          </w:p>
        </w:tc>
        <w:tc>
          <w:tcPr>
            <w:tcW w:w="6233" w:type="dxa"/>
            <w:shd w:val="clear" w:color="auto" w:fill="auto"/>
          </w:tcPr>
          <w:p w:rsidR="00DD08CD" w:rsidRPr="00DD08CD" w:rsidRDefault="00DD08CD" w:rsidP="00DD08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Итоги в разделах локальных смет должны быть отражены по разделам сметы с начислением накладных расходов и сметной прибыли. </w:t>
            </w:r>
          </w:p>
          <w:p w:rsidR="00DD08CD" w:rsidRPr="00DD08CD" w:rsidRDefault="00DD08CD" w:rsidP="00DD08CD">
            <w:pPr>
              <w:spacing w:after="0" w:line="240" w:lineRule="auto"/>
              <w:ind w:left="2"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пояснительной записке к сметной документации указывается все применяемые индексы и коэффициенты.</w:t>
            </w:r>
          </w:p>
        </w:tc>
      </w:tr>
    </w:tbl>
    <w:p w:rsidR="00DD08CD" w:rsidRPr="00DD08CD" w:rsidRDefault="00DD08CD" w:rsidP="00DD08C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DD0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Требования по формированию </w:t>
      </w:r>
      <w:r w:rsidRPr="00DD08C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стоимости применяемых материалов, изделий и конструкций, определяемых по сборникам текущих средних сметных цен Краснодарского края, разработанных ГАУ «</w:t>
      </w:r>
      <w:proofErr w:type="spellStart"/>
      <w:r w:rsidRPr="00DD08C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Краснодаркрайгосэкспертиза</w:t>
      </w:r>
      <w:proofErr w:type="spellEnd"/>
      <w:r w:rsidRPr="00DD08C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»</w:t>
      </w:r>
      <w:r w:rsidRPr="00DD0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действуют в части не противоречащей документам, регламентирующим ввод федеральной государственной информационной системы ценообразования в строительстве (ФГИС) на территории РФ. </w:t>
      </w:r>
    </w:p>
    <w:p w:rsidR="00FC36C4" w:rsidRPr="00560460" w:rsidRDefault="00FC36C4">
      <w:pPr>
        <w:rPr>
          <w:rFonts w:ascii="Times New Roman" w:hAnsi="Times New Roman" w:cs="Times New Roman"/>
          <w:sz w:val="24"/>
          <w:szCs w:val="24"/>
        </w:rPr>
      </w:pPr>
    </w:p>
    <w:sectPr w:rsidR="00FC36C4" w:rsidRPr="00560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8C8"/>
    <w:rsid w:val="00013A21"/>
    <w:rsid w:val="00227591"/>
    <w:rsid w:val="00455020"/>
    <w:rsid w:val="00560460"/>
    <w:rsid w:val="00594294"/>
    <w:rsid w:val="00CF7E54"/>
    <w:rsid w:val="00D848C8"/>
    <w:rsid w:val="00DD08CD"/>
    <w:rsid w:val="00FC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25A882-5C81-40FE-A175-8CD43F9EE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1955</Words>
  <Characters>11149</Characters>
  <Application>Microsoft Office Word</Application>
  <DocSecurity>0</DocSecurity>
  <Lines>92</Lines>
  <Paragraphs>26</Paragraphs>
  <ScaleCrop>false</ScaleCrop>
  <Company>Hewlett-Packard Company</Company>
  <LinksUpToDate>false</LinksUpToDate>
  <CharactersWithSpaces>13078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Рындина Анастасия Сергеевна</dc:creator>
  <cp:keywords/>
  <dc:description/>
  <cp:lastModifiedBy>Рындина Анастасия Сергеевна</cp:lastModifiedBy>
  <cp:revision>8</cp:revision>
  <dcterms:created xsi:type="dcterms:W3CDTF">2019-06-04T11:23:00Z</dcterms:created>
  <dcterms:modified xsi:type="dcterms:W3CDTF">2019-06-04T11:33:00Z</dcterms:modified>
</cp:coreProperties>
</file>