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7"/>
      </w:tblGrid>
      <w:tr w:rsidR="00C06770" w:rsidRPr="00C06770" w:rsidTr="00A81BBF">
        <w:trPr>
          <w:trHeight w:val="1874"/>
          <w:jc w:val="right"/>
        </w:trPr>
        <w:tc>
          <w:tcPr>
            <w:tcW w:w="4057" w:type="dxa"/>
          </w:tcPr>
          <w:p w:rsidR="00C06770" w:rsidRPr="00C06770" w:rsidRDefault="00C06770" w:rsidP="00C067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C0677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УТВЕРЖДАЮ:</w:t>
            </w:r>
          </w:p>
          <w:p w:rsidR="00C06770" w:rsidRDefault="00C06770" w:rsidP="00C06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435EF">
              <w:rPr>
                <w:rFonts w:ascii="Times New Roman" w:hAnsi="Times New Roman" w:cs="Times New Roman"/>
                <w:sz w:val="24"/>
                <w:szCs w:val="24"/>
              </w:rPr>
              <w:t>аместитель руководителя дирекции</w:t>
            </w:r>
            <w:r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35EF">
              <w:rPr>
                <w:rFonts w:ascii="Times New Roman" w:hAnsi="Times New Roman" w:cs="Times New Roman"/>
                <w:sz w:val="24"/>
                <w:szCs w:val="24"/>
              </w:rPr>
              <w:t>по эксплуатации и реконструкции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770" w:rsidRPr="00C06770" w:rsidRDefault="00C06770" w:rsidP="00C06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НАО «Красная поляна»</w:t>
            </w:r>
          </w:p>
          <w:p w:rsidR="00C06770" w:rsidRPr="00C06770" w:rsidRDefault="00990111" w:rsidP="00C06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________________К.Ю.Яковлев</w:t>
            </w:r>
          </w:p>
          <w:p w:rsidR="00C06770" w:rsidRPr="00C06770" w:rsidRDefault="00D97FDE" w:rsidP="00C067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«___»_______________2017</w:t>
            </w:r>
            <w:r w:rsidR="00C06770"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г.</w:t>
            </w:r>
            <w:r w:rsidR="00C06770" w:rsidRPr="00C0677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C06770" w:rsidRPr="00C06770" w:rsidRDefault="00C06770" w:rsidP="00C06770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151EA" w:rsidRPr="00C53360" w:rsidRDefault="001151EA" w:rsidP="001151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2DE7" w:rsidRDefault="00A521B7" w:rsidP="000A2D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1B7">
        <w:rPr>
          <w:rFonts w:ascii="Times New Roman" w:eastAsia="Times New Roman" w:hAnsi="Times New Roman" w:cs="Times New Roman"/>
          <w:sz w:val="24"/>
          <w:szCs w:val="24"/>
        </w:rPr>
        <w:t>Ремонт участка сети водоотведения</w:t>
      </w:r>
    </w:p>
    <w:p w:rsidR="001151EA" w:rsidRPr="00695EE6" w:rsidRDefault="001151EA" w:rsidP="00695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"/>
        <w:gridCol w:w="3455"/>
        <w:gridCol w:w="5648"/>
      </w:tblGrid>
      <w:tr w:rsidR="00CB793D" w:rsidRPr="000072AF" w:rsidTr="006745CE">
        <w:trPr>
          <w:trHeight w:val="144"/>
        </w:trPr>
        <w:tc>
          <w:tcPr>
            <w:tcW w:w="542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55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648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CB793D" w:rsidRPr="000072AF" w:rsidTr="006745CE">
        <w:trPr>
          <w:trHeight w:val="144"/>
        </w:trPr>
        <w:tc>
          <w:tcPr>
            <w:tcW w:w="542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5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8" w:type="dxa"/>
            <w:vAlign w:val="center"/>
          </w:tcPr>
          <w:p w:rsidR="00CB793D" w:rsidRPr="00CB793D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793D" w:rsidRPr="000072AF" w:rsidTr="006745CE">
        <w:trPr>
          <w:trHeight w:val="144"/>
        </w:trPr>
        <w:tc>
          <w:tcPr>
            <w:tcW w:w="542" w:type="dxa"/>
            <w:vAlign w:val="center"/>
          </w:tcPr>
          <w:p w:rsidR="00CB793D" w:rsidRPr="000072AF" w:rsidRDefault="00CB793D" w:rsidP="00CB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5" w:type="dxa"/>
            <w:vAlign w:val="center"/>
          </w:tcPr>
          <w:p w:rsidR="00CB793D" w:rsidRPr="000072AF" w:rsidRDefault="00CB793D" w:rsidP="00CB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648" w:type="dxa"/>
            <w:vAlign w:val="center"/>
          </w:tcPr>
          <w:p w:rsidR="00CB793D" w:rsidRPr="00E54DAC" w:rsidRDefault="00F8798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Курорт «Горки город» на отм. +54</w:t>
            </w:r>
            <w:r w:rsidR="00CB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0 </w:t>
            </w:r>
            <w:r w:rsidR="007D51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</w:t>
            </w:r>
          </w:p>
        </w:tc>
      </w:tr>
      <w:tr w:rsidR="00B260CC" w:rsidRPr="000072AF" w:rsidTr="006745CE">
        <w:trPr>
          <w:trHeight w:val="144"/>
        </w:trPr>
        <w:tc>
          <w:tcPr>
            <w:tcW w:w="542" w:type="dxa"/>
            <w:vAlign w:val="center"/>
          </w:tcPr>
          <w:p w:rsidR="00B260CC" w:rsidRPr="000072AF" w:rsidRDefault="00B260CC" w:rsidP="0062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5" w:type="dxa"/>
            <w:vAlign w:val="center"/>
          </w:tcPr>
          <w:p w:rsidR="00B260CC" w:rsidRPr="000072AF" w:rsidRDefault="00405E6F" w:rsidP="00144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E6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подобъектов на объекте</w:t>
            </w:r>
          </w:p>
        </w:tc>
        <w:tc>
          <w:tcPr>
            <w:tcW w:w="5648" w:type="dxa"/>
            <w:vAlign w:val="center"/>
          </w:tcPr>
          <w:p w:rsidR="00B260CC" w:rsidRPr="00475C09" w:rsidRDefault="00405E6F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Сети водоотведения хозяйственно-бытовых стоков (К1). Самотечная </w:t>
            </w:r>
            <w:r w:rsidR="007D51B4" w:rsidRPr="007D5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7D5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двухслойных гофрированных труб</w:t>
            </w:r>
            <w:r w:rsidR="007D51B4" w:rsidRPr="007D5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диаметром от 100 до 400 </w:t>
            </w:r>
            <w:r w:rsidR="007D5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</w:p>
        </w:tc>
      </w:tr>
      <w:tr w:rsidR="00B260CC" w:rsidRPr="000072AF" w:rsidTr="006745CE">
        <w:trPr>
          <w:trHeight w:val="70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5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5648" w:type="dxa"/>
            <w:vAlign w:val="center"/>
          </w:tcPr>
          <w:p w:rsidR="00B260CC" w:rsidRPr="00475C09" w:rsidRDefault="00B260C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354392, Краснодарский край, г. Сочи, Адлерск</w:t>
            </w:r>
            <w:r w:rsidR="00CA0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район, с. Эстосадок, отм. +54</w:t>
            </w:r>
            <w:r w:rsidRPr="00475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м</w:t>
            </w:r>
          </w:p>
        </w:tc>
      </w:tr>
      <w:tr w:rsidR="00B260CC" w:rsidRPr="000072AF" w:rsidTr="006745CE">
        <w:trPr>
          <w:trHeight w:val="144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5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648" w:type="dxa"/>
            <w:vAlign w:val="center"/>
          </w:tcPr>
          <w:p w:rsidR="00B260CC" w:rsidRPr="000072AF" w:rsidRDefault="00B260C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B260CC" w:rsidRPr="000072AF" w:rsidTr="006745CE">
        <w:trPr>
          <w:trHeight w:val="625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5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Документация, передаваемая Заказчиком Подрядчику для выполнения работ</w:t>
            </w:r>
          </w:p>
        </w:tc>
        <w:tc>
          <w:tcPr>
            <w:tcW w:w="5648" w:type="dxa"/>
            <w:vAlign w:val="center"/>
          </w:tcPr>
          <w:p w:rsidR="00B260CC" w:rsidRDefault="00B260C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Техническое задание;</w:t>
            </w:r>
            <w:r w:rsidRPr="000072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260CC" w:rsidRDefault="0090348D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Ведомость объемов</w:t>
            </w:r>
            <w:r w:rsidR="00B260CC" w:rsidRPr="00E4677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;</w:t>
            </w:r>
          </w:p>
          <w:p w:rsidR="0090348D" w:rsidRPr="000072AF" w:rsidRDefault="0090348D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План-схема расположения сетей.</w:t>
            </w:r>
          </w:p>
        </w:tc>
      </w:tr>
      <w:tr w:rsidR="00B260CC" w:rsidRPr="000072AF" w:rsidTr="006745CE">
        <w:trPr>
          <w:trHeight w:val="70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5" w:type="dxa"/>
            <w:vAlign w:val="center"/>
          </w:tcPr>
          <w:p w:rsidR="00B260CC" w:rsidRPr="000072AF" w:rsidRDefault="00B260CC" w:rsidP="00B260CC">
            <w:pPr>
              <w:tabs>
                <w:tab w:val="left" w:pos="-575"/>
              </w:tabs>
              <w:spacing w:after="0" w:line="228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5648" w:type="dxa"/>
            <w:vAlign w:val="center"/>
          </w:tcPr>
          <w:p w:rsidR="00B260CC" w:rsidRPr="000072AF" w:rsidRDefault="00A521B7" w:rsidP="001C0376">
            <w:pPr>
              <w:spacing w:after="0" w:line="228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B7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участка сети водоотведения</w:t>
            </w:r>
          </w:p>
        </w:tc>
      </w:tr>
      <w:tr w:rsidR="00B260CC" w:rsidRPr="000072AF" w:rsidTr="006745CE">
        <w:trPr>
          <w:trHeight w:val="70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5" w:type="dxa"/>
            <w:vAlign w:val="center"/>
          </w:tcPr>
          <w:p w:rsidR="00B260CC" w:rsidRPr="00312FBE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выполнения работ</w:t>
            </w:r>
          </w:p>
        </w:tc>
        <w:tc>
          <w:tcPr>
            <w:tcW w:w="5648" w:type="dxa"/>
            <w:vAlign w:val="center"/>
          </w:tcPr>
          <w:p w:rsidR="00B260CC" w:rsidRPr="00312FBE" w:rsidRDefault="00EC41B7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работ не более 2</w:t>
            </w:r>
            <w:r w:rsidR="00B26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3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-ти</w:t>
            </w:r>
            <w:r w:rsidR="00B0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(двадцать)</w:t>
            </w:r>
            <w:r w:rsidR="00B260CC" w:rsidRPr="004A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календарных дней с даты поступления денежных средств на расчетный счет Исполнителя</w:t>
            </w:r>
          </w:p>
        </w:tc>
      </w:tr>
      <w:tr w:rsidR="00B260CC" w:rsidRPr="000072AF" w:rsidTr="006745CE">
        <w:trPr>
          <w:trHeight w:val="1408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5" w:type="dxa"/>
            <w:vAlign w:val="center"/>
          </w:tcPr>
          <w:p w:rsidR="00B260CC" w:rsidRPr="000072AF" w:rsidRDefault="00B260CC" w:rsidP="00B260CC">
            <w:pPr>
              <w:tabs>
                <w:tab w:val="left" w:pos="-575"/>
              </w:tabs>
              <w:spacing w:after="0" w:line="228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Тре</w:t>
            </w:r>
            <w:r w:rsidR="009E1DCB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 к подрядной организации</w:t>
            </w:r>
          </w:p>
        </w:tc>
        <w:tc>
          <w:tcPr>
            <w:tcW w:w="5648" w:type="dxa"/>
          </w:tcPr>
          <w:p w:rsidR="00001EA4" w:rsidRPr="00EE47CD" w:rsidRDefault="00C211B5" w:rsidP="001C03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01EA4" w:rsidRPr="00EE4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7C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001EA4" w:rsidRPr="00EE47CD"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</w:t>
            </w:r>
            <w:r w:rsidR="009852A7">
              <w:rPr>
                <w:rFonts w:ascii="Times New Roman" w:eastAsia="Times New Roman" w:hAnsi="Times New Roman" w:cs="Times New Roman"/>
                <w:sz w:val="24"/>
                <w:szCs w:val="24"/>
              </w:rPr>
              <w:t>ательством Российской Федерации;</w:t>
            </w:r>
          </w:p>
          <w:p w:rsidR="00C10B43" w:rsidRPr="00C10B43" w:rsidRDefault="00C10B43" w:rsidP="00C10B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B43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у участника закупки в собственности или ином законном праве специализированной техники, соответствующей видам выполняемых работ: экскаватор-погрузчик.</w:t>
            </w:r>
          </w:p>
          <w:p w:rsidR="00C10B43" w:rsidRPr="00C10B43" w:rsidRDefault="00C10B43" w:rsidP="00C10B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приложением копий подтверждающих документов, свидетельство о регистрации транспортного средства, либо договора аренды, либо договора безвозмездного пользования);</w:t>
            </w:r>
          </w:p>
          <w:p w:rsidR="00C10B43" w:rsidRPr="00C10B43" w:rsidRDefault="00C10B43" w:rsidP="00C10B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B43">
              <w:rPr>
                <w:rFonts w:ascii="Times New Roman" w:eastAsia="Times New Roman" w:hAnsi="Times New Roman" w:cs="Times New Roman"/>
                <w:sz w:val="24"/>
                <w:szCs w:val="24"/>
              </w:rPr>
              <w:t>-  наличие опыта выполнения работ, аналогичных указанным в техническом задании;</w:t>
            </w:r>
          </w:p>
          <w:p w:rsidR="009C562A" w:rsidRPr="007F04AD" w:rsidRDefault="00C10B43" w:rsidP="00C10B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B43">
              <w:rPr>
                <w:rFonts w:ascii="Times New Roman" w:eastAsia="Times New Roman" w:hAnsi="Times New Roman" w:cs="Times New Roman"/>
                <w:sz w:val="24"/>
                <w:szCs w:val="24"/>
              </w:rPr>
              <w:t>(с приложением копий 1-й и последней страницы договоров, контрактов, актов выполненных работ с 2-х объектов);</w:t>
            </w:r>
          </w:p>
        </w:tc>
      </w:tr>
      <w:tr w:rsidR="00B260CC" w:rsidRPr="000072AF" w:rsidTr="006745CE">
        <w:trPr>
          <w:trHeight w:val="70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5" w:type="dxa"/>
            <w:vAlign w:val="center"/>
          </w:tcPr>
          <w:p w:rsidR="00B260CC" w:rsidRPr="0032212C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4A3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работ</w:t>
            </w:r>
          </w:p>
        </w:tc>
        <w:tc>
          <w:tcPr>
            <w:tcW w:w="5648" w:type="dxa"/>
          </w:tcPr>
          <w:p w:rsidR="00B260CC" w:rsidRPr="00681EBA" w:rsidRDefault="000A2DE7" w:rsidP="001C0376">
            <w:pPr>
              <w:spacing w:after="0" w:line="228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DE7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участка сети водоотведения между колодцами №24-48</w:t>
            </w:r>
          </w:p>
        </w:tc>
      </w:tr>
      <w:tr w:rsidR="00B260CC" w:rsidRPr="000072AF" w:rsidTr="006745CE">
        <w:trPr>
          <w:trHeight w:val="472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5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производству работ</w:t>
            </w:r>
          </w:p>
        </w:tc>
        <w:tc>
          <w:tcPr>
            <w:tcW w:w="5648" w:type="dxa"/>
          </w:tcPr>
          <w:p w:rsidR="00B260CC" w:rsidRDefault="00301A7F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52E4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B260CC"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азработать проекты производства работ и согласовать с представителем Заказчика</w:t>
            </w:r>
            <w:r w:rsidR="00B260C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260CC" w:rsidRPr="00674CB0" w:rsidRDefault="00C52E4F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="00B260CC"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азработать план-график производства работ;</w:t>
            </w:r>
          </w:p>
          <w:p w:rsidR="00B260CC" w:rsidRPr="00674CB0" w:rsidRDefault="00B260C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C52E4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свещение на объекте в темное время 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 организовать самостоятельно;</w:t>
            </w:r>
          </w:p>
          <w:p w:rsidR="00B260CC" w:rsidRPr="00674CB0" w:rsidRDefault="00B260C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52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беспечить наличие необходимого инструмента, спецтехники и оборудования для производства работ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260CC" w:rsidRDefault="00B260C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52E4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беспечить транспортные работы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260CC" w:rsidRPr="000072AF" w:rsidRDefault="00C52E4F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="00481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сполнитель</w:t>
            </w:r>
            <w:r w:rsidR="00B260CC" w:rsidRPr="002919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выполняет работы с соблюдением</w:t>
            </w:r>
            <w:r w:rsidR="00B260CC"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требований безопасн</w:t>
            </w:r>
            <w:r w:rsidR="00B260CC">
              <w:rPr>
                <w:rFonts w:ascii="Times New Roman" w:eastAsia="Times New Roman" w:hAnsi="Times New Roman" w:cs="Times New Roman"/>
                <w:sz w:val="24"/>
                <w:szCs w:val="24"/>
              </w:rPr>
              <w:t>ости и охраны окружающей среды;</w:t>
            </w:r>
            <w:r w:rsidR="00B260CC"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7A90" w:rsidRDefault="00C47A90" w:rsidP="00C4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 производится с использованием материалов подрядчика;</w:t>
            </w:r>
          </w:p>
          <w:p w:rsidR="00024FB0" w:rsidRPr="00425185" w:rsidRDefault="00ED22C7" w:rsidP="00C4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01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039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</w:t>
            </w:r>
            <w:r w:rsidR="007E6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временное</w:t>
            </w:r>
            <w:r w:rsidR="002E0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ограждение строительной площадки по всему периметру </w:t>
            </w:r>
            <w:r w:rsidR="0060125D"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колодца №24 до колодца №</w:t>
            </w:r>
            <w:r w:rsidR="0060125D" w:rsidRPr="000A2DE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="006012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5C1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мобильным ограждением высотой не менее 2500 мм.</w:t>
            </w:r>
            <w:r w:rsidR="00C06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Ограждение по всей площади должно быть обтянуто</w:t>
            </w:r>
            <w:r w:rsidR="00215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одноцветным</w:t>
            </w:r>
            <w:r w:rsidR="00C06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баннером</w:t>
            </w:r>
            <w:r w:rsidR="00215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баннерной сеткой</w:t>
            </w:r>
            <w:r w:rsidR="00C069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9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(строительная площадка</w:t>
            </w:r>
            <w:r w:rsidR="00620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производимые на ней работы</w:t>
            </w:r>
            <w:r w:rsidR="00F9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должна просматриваться </w:t>
            </w:r>
            <w:r w:rsidR="00F6424E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прилегающей территории</w:t>
            </w:r>
            <w:r w:rsidR="00E03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курорта «Горки город»</w:t>
            </w:r>
            <w:r w:rsidR="00F6424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47A90" w:rsidRPr="00425185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 работы по ремонту сетей водоотведения следует выполнять, руководствуясь требованиями следующих нормативных документов:</w:t>
            </w:r>
          </w:p>
          <w:p w:rsidR="00C47A90" w:rsidRPr="00425185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СП 48.13330.2011. Организация строительства;</w:t>
            </w:r>
          </w:p>
          <w:p w:rsidR="00C47A90" w:rsidRPr="00425185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3.02.01-87. Земляные сооружения. Основания и фундаменты;</w:t>
            </w:r>
          </w:p>
          <w:p w:rsidR="00C47A90" w:rsidRPr="00425185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3.05.04-85*. Наружные сети и сооружения водоснабжения и канализации;</w:t>
            </w:r>
          </w:p>
          <w:p w:rsidR="00C47A90" w:rsidRPr="00425185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12-03-2001. Безопасность труда в строительстве. Часть 1. Общие требования;</w:t>
            </w:r>
          </w:p>
          <w:p w:rsidR="00C47A90" w:rsidRPr="00425185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12-04-2002. Безопасность труда в строительстве. Часть 2. Строительное производство;</w:t>
            </w:r>
          </w:p>
          <w:p w:rsidR="00C47A90" w:rsidRPr="00425185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РД 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обеспечения;</w:t>
            </w:r>
          </w:p>
          <w:p w:rsidR="00C47A90" w:rsidRPr="000072AF" w:rsidRDefault="00C47A90" w:rsidP="00C47A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85">
              <w:rPr>
                <w:rFonts w:ascii="Times New Roman" w:eastAsia="Times New Roman" w:hAnsi="Times New Roman" w:cs="Times New Roman"/>
                <w:sz w:val="24"/>
                <w:szCs w:val="24"/>
              </w:rPr>
              <w:t>- РД 11-05-2007. 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строительства.</w:t>
            </w:r>
          </w:p>
        </w:tc>
      </w:tr>
      <w:tr w:rsidR="00B260CC" w:rsidRPr="000072AF" w:rsidTr="006745CE">
        <w:trPr>
          <w:trHeight w:val="472"/>
        </w:trPr>
        <w:tc>
          <w:tcPr>
            <w:tcW w:w="542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55" w:type="dxa"/>
            <w:vAlign w:val="center"/>
          </w:tcPr>
          <w:p w:rsidR="00B260CC" w:rsidRPr="000072AF" w:rsidRDefault="00B260CC" w:rsidP="00B26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Отчётность</w:t>
            </w:r>
          </w:p>
        </w:tc>
        <w:tc>
          <w:tcPr>
            <w:tcW w:w="5648" w:type="dxa"/>
          </w:tcPr>
          <w:p w:rsidR="00B260CC" w:rsidRPr="00EC518C" w:rsidRDefault="00B260CC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Исполнительная документация передается в бумажном виде в 1 экз. и в электронном виде </w:t>
            </w:r>
            <w:r w:rsidR="00221825"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1 экз. </w:t>
            </w:r>
            <w:r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(схемы с нанесенными устройствами в формате </w:t>
            </w:r>
            <w:proofErr w:type="spellStart"/>
            <w:r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AutoCad</w:t>
            </w:r>
            <w:proofErr w:type="spellEnd"/>
            <w:r w:rsidR="00221825" w:rsidRPr="00221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440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260CC" w:rsidRPr="000072AF" w:rsidRDefault="00481A52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 о прове</w:t>
            </w:r>
            <w:r w:rsidR="00B260CC" w:rsidRPr="00447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дении испытаний трубопроводов на прочность и герметичность.</w:t>
            </w:r>
            <w:r w:rsidR="00720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151EA" w:rsidRPr="000072AF" w:rsidTr="006745CE">
        <w:trPr>
          <w:trHeight w:val="988"/>
        </w:trPr>
        <w:tc>
          <w:tcPr>
            <w:tcW w:w="542" w:type="dxa"/>
            <w:vAlign w:val="center"/>
          </w:tcPr>
          <w:p w:rsidR="001151EA" w:rsidRPr="000072AF" w:rsidRDefault="001151EA" w:rsidP="00037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260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5" w:type="dxa"/>
            <w:vAlign w:val="center"/>
          </w:tcPr>
          <w:p w:rsidR="001151EA" w:rsidRPr="000072AF" w:rsidRDefault="000375D6" w:rsidP="0062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5D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выполнения работ</w:t>
            </w:r>
          </w:p>
        </w:tc>
        <w:tc>
          <w:tcPr>
            <w:tcW w:w="5648" w:type="dxa"/>
          </w:tcPr>
          <w:p w:rsidR="000375D6" w:rsidRPr="000375D6" w:rsidRDefault="00D6731F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</w:t>
            </w:r>
            <w:r w:rsidR="000375D6" w:rsidRPr="0003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</w:t>
            </w:r>
            <w:r w:rsidR="000375D6" w:rsidRPr="0003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дорожного движения в соответствии с действующими в Российской Федерации нормативными актами в течение всего Срока действия Договора;</w:t>
            </w:r>
          </w:p>
          <w:p w:rsidR="001151EA" w:rsidRPr="000072AF" w:rsidRDefault="00D6731F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</w:t>
            </w:r>
            <w:r w:rsidR="000375D6" w:rsidRPr="000375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B725C9" w:rsidRPr="000072AF" w:rsidTr="006745CE">
        <w:trPr>
          <w:trHeight w:val="988"/>
        </w:trPr>
        <w:tc>
          <w:tcPr>
            <w:tcW w:w="542" w:type="dxa"/>
            <w:vAlign w:val="center"/>
          </w:tcPr>
          <w:p w:rsidR="00B725C9" w:rsidRDefault="00B725C9" w:rsidP="00037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55" w:type="dxa"/>
            <w:vAlign w:val="center"/>
          </w:tcPr>
          <w:p w:rsidR="00B725C9" w:rsidRPr="000375D6" w:rsidRDefault="00B725C9" w:rsidP="0062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5C9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работы</w:t>
            </w:r>
          </w:p>
        </w:tc>
        <w:tc>
          <w:tcPr>
            <w:tcW w:w="5648" w:type="dxa"/>
          </w:tcPr>
          <w:p w:rsidR="00B725C9" w:rsidRDefault="00B725C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основании </w:t>
            </w:r>
            <w:r w:rsidR="009F57F9" w:rsidRPr="00B7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конъюнктурного</w:t>
            </w:r>
            <w:r w:rsidRPr="00B72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анализа, содержащего коммерческие предложения (прайс-листы) не менее трех поставщиков.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не менее трё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 поставщиков (</w:t>
            </w:r>
            <w:bookmarkStart w:id="0" w:name="_GoBack"/>
            <w:bookmarkEnd w:id="0"/>
            <w:r w:rsidRPr="00FD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приложение №</w:t>
            </w:r>
            <w:r w:rsidR="00CB51A0" w:rsidRPr="00FD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FD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техническому заданию). В локальных сметных расчетах в качестве обоснования проставить наименования поставщика, определенного </w:t>
            </w:r>
            <w:r w:rsidR="0093269C"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конъюнктурном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анализе, номер и дату коммерческого предложения, прайс-листа поставщика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каждой строке локальной сметы, где стоимость материалов определена по коммерческим </w:t>
            </w:r>
            <w:r w:rsidR="0093269C"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предложениям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прайс-листам, расшифровать ценообразование. 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Стоимость оборудования, мебели и инвентаря </w:t>
            </w:r>
            <w:r w:rsidR="0093269C"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включать на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основании конъюнктурного анализа, содержащего коммерческие предложения (прайс-листы) не менее</w:t>
            </w:r>
            <w:r w:rsidR="00932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трёх поставщиков (</w:t>
            </w:r>
            <w:r w:rsidR="0093269C" w:rsidRPr="00FD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приложение №</w:t>
            </w:r>
            <w:r w:rsidR="00CB51A0" w:rsidRPr="00FD6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техническому заданию). В локальных сметных расчетах в качестве обоснования проставить наименования поставщика, определенного </w:t>
            </w:r>
            <w:r w:rsidR="00A7228B"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конъюнктурном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анализе, номер и дату коммерческого предложения, прайс-листа поставщика.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9F57F9" w:rsidRP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каждой строке локальной сметы, где стоимость материалов определена по коммерческим </w:t>
            </w:r>
            <w:r w:rsidR="00A7228B"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предложениям</w:t>
            </w: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прайс-листам, расшифровать ценообразование.</w:t>
            </w:r>
          </w:p>
          <w:p w:rsidR="009F57F9" w:rsidRDefault="009F57F9" w:rsidP="001C03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составлении локальных сметных расчетов по дополнительным работам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</w:tbl>
    <w:p w:rsidR="001151EA" w:rsidRPr="007D0D64" w:rsidRDefault="001151EA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1151EA" w:rsidRPr="0004677E" w:rsidRDefault="00447677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№1 - </w:t>
      </w:r>
      <w:r w:rsidR="001151E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40B10">
        <w:rPr>
          <w:rFonts w:ascii="Times New Roman" w:eastAsia="Times New Roman" w:hAnsi="Times New Roman" w:cs="Times New Roman"/>
          <w:sz w:val="24"/>
          <w:szCs w:val="24"/>
        </w:rPr>
        <w:t>едомость объемов работ</w:t>
      </w:r>
      <w:r w:rsidR="004B18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B51A0" w:rsidRPr="00CB51A0" w:rsidRDefault="00CB51A0" w:rsidP="00CB51A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782">
        <w:rPr>
          <w:rFonts w:ascii="Times New Roman" w:eastAsia="Times New Roman" w:hAnsi="Times New Roman" w:cs="Times New Roman"/>
          <w:sz w:val="24"/>
          <w:szCs w:val="24"/>
        </w:rPr>
        <w:t>Приложение №2 – Требования для составления сметной документации</w:t>
      </w:r>
      <w:r w:rsidRPr="00CB5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0348D" w:rsidRDefault="0090348D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№3 – </w:t>
      </w:r>
      <w:r w:rsidR="00B614C1">
        <w:rPr>
          <w:rFonts w:ascii="Times New Roman" w:eastAsia="Times New Roman" w:hAnsi="Times New Roman" w:cs="Times New Roman"/>
          <w:sz w:val="24"/>
          <w:szCs w:val="24"/>
        </w:rPr>
        <w:t>План-схема расположения сетей</w:t>
      </w:r>
      <w:r w:rsidR="004B18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25C9" w:rsidRPr="0004677E" w:rsidRDefault="0090348D" w:rsidP="001151E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№4</w:t>
      </w:r>
      <w:r w:rsidR="00B725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D5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725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D52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AA1E40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="001D7D52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6B1370">
        <w:rPr>
          <w:rFonts w:ascii="Times New Roman" w:eastAsia="Times New Roman" w:hAnsi="Times New Roman" w:cs="Times New Roman"/>
          <w:sz w:val="24"/>
          <w:szCs w:val="24"/>
        </w:rPr>
        <w:t>онъюнктурного</w:t>
      </w:r>
      <w:r w:rsidR="001D7D52" w:rsidRPr="001D7D52">
        <w:rPr>
          <w:rFonts w:ascii="Times New Roman" w:eastAsia="Times New Roman" w:hAnsi="Times New Roman" w:cs="Times New Roman"/>
          <w:sz w:val="24"/>
          <w:szCs w:val="24"/>
        </w:rPr>
        <w:t xml:space="preserve"> анализ</w:t>
      </w:r>
      <w:r w:rsidR="006B137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B1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013E" w:rsidRPr="007D0D64" w:rsidRDefault="000F013E" w:rsidP="001151E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1151EA" w:rsidRPr="0062097A" w:rsidRDefault="001151EA" w:rsidP="001151E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1151EA" w:rsidRPr="007D0D64" w:rsidRDefault="001151EA" w:rsidP="001151E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4"/>
        </w:rPr>
      </w:pPr>
    </w:p>
    <w:p w:rsidR="001151EA" w:rsidRDefault="001151EA" w:rsidP="00115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</w:p>
    <w:p w:rsidR="001151EA" w:rsidRPr="00DE0504" w:rsidRDefault="001151EA" w:rsidP="001151E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623882">
        <w:rPr>
          <w:rFonts w:ascii="Times New Roman" w:hAnsi="Times New Roman" w:cs="Times New Roman"/>
          <w:sz w:val="24"/>
          <w:szCs w:val="24"/>
        </w:rPr>
        <w:t>по эксплуатации сист</w:t>
      </w:r>
      <w:r>
        <w:rPr>
          <w:rFonts w:ascii="Times New Roman" w:hAnsi="Times New Roman" w:cs="Times New Roman"/>
          <w:sz w:val="24"/>
          <w:szCs w:val="24"/>
        </w:rPr>
        <w:t>ем ВиВ</w:t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 w:rsidRPr="00DE0504">
        <w:rPr>
          <w:rFonts w:ascii="Times New Roman" w:eastAsia="Times New Roman" w:hAnsi="Times New Roman"/>
          <w:i/>
          <w:sz w:val="24"/>
          <w:szCs w:val="24"/>
        </w:rPr>
        <w:t>_____________________/______________/</w:t>
      </w:r>
    </w:p>
    <w:p w:rsidR="00A7453E" w:rsidRDefault="001151EA" w:rsidP="00BF3B0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Pr="00921E5C">
        <w:rPr>
          <w:rFonts w:ascii="Times New Roman" w:eastAsia="Times New Roman" w:hAnsi="Times New Roman"/>
          <w:i/>
          <w:sz w:val="20"/>
          <w:szCs w:val="20"/>
        </w:rPr>
        <w:t>(подпись)                                     (Ф.И.О.)</w:t>
      </w:r>
    </w:p>
    <w:p w:rsidR="00BF3B08" w:rsidRPr="00BF3B08" w:rsidRDefault="00BF3B08" w:rsidP="00BF3B0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1151EA" w:rsidRPr="00DE0504" w:rsidRDefault="001151EA" w:rsidP="001151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151EA" w:rsidRDefault="009E3470" w:rsidP="00115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ЗСиИИ</w:t>
      </w:r>
      <w:proofErr w:type="spellEnd"/>
      <w:r w:rsidR="00115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1EA" w:rsidRPr="00921E5C" w:rsidRDefault="0057373A" w:rsidP="001151E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51E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151E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151E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151EA" w:rsidRPr="00DE0504">
        <w:rPr>
          <w:rFonts w:ascii="Times New Roman" w:eastAsia="Times New Roman" w:hAnsi="Times New Roman" w:cs="Times New Roman"/>
          <w:i/>
          <w:sz w:val="24"/>
          <w:szCs w:val="24"/>
        </w:rPr>
        <w:t>_____________________/______________/</w:t>
      </w:r>
    </w:p>
    <w:p w:rsidR="000B6F46" w:rsidRDefault="001151EA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(подпись)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(Ф.И.О.)</w:t>
      </w:r>
    </w:p>
    <w:p w:rsidR="00CB51A0" w:rsidRDefault="00CB51A0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B51A0" w:rsidRDefault="00CB51A0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D39EB" w:rsidRDefault="000D39EB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B51A0" w:rsidRPr="00FD6782" w:rsidRDefault="00CB51A0" w:rsidP="00CB51A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</w:rPr>
      </w:pPr>
      <w:r w:rsidRPr="00FD6782">
        <w:rPr>
          <w:rFonts w:ascii="Times New Roman" w:eastAsia="Times New Roman" w:hAnsi="Times New Roman" w:cs="Times New Roman"/>
          <w:b/>
          <w:bCs/>
        </w:rPr>
        <w:lastRenderedPageBreak/>
        <w:t>Приложение № 2</w:t>
      </w:r>
    </w:p>
    <w:p w:rsidR="00CB51A0" w:rsidRPr="00FD6782" w:rsidRDefault="00CB51A0" w:rsidP="00CB51A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</w:rPr>
      </w:pPr>
      <w:r w:rsidRPr="00FD6782">
        <w:rPr>
          <w:rFonts w:ascii="Times New Roman" w:eastAsia="Times New Roman" w:hAnsi="Times New Roman" w:cs="Times New Roman"/>
          <w:b/>
          <w:bCs/>
        </w:rPr>
        <w:t xml:space="preserve">к техническому заданию </w:t>
      </w:r>
    </w:p>
    <w:p w:rsidR="00CB51A0" w:rsidRPr="00FD6782" w:rsidRDefault="00CB51A0" w:rsidP="00CB51A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</w:rPr>
      </w:pPr>
    </w:p>
    <w:p w:rsidR="00CB51A0" w:rsidRPr="00FD6782" w:rsidRDefault="00CB51A0" w:rsidP="00CB51A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</w:rPr>
      </w:pPr>
      <w:r w:rsidRPr="00FD6782">
        <w:rPr>
          <w:rFonts w:ascii="Times New Roman" w:eastAsia="Times New Roman" w:hAnsi="Times New Roman" w:cs="Times New Roman"/>
          <w:b/>
        </w:rPr>
        <w:t>Требования для составления сметной документации</w:t>
      </w:r>
    </w:p>
    <w:p w:rsidR="00CB51A0" w:rsidRPr="00FD6782" w:rsidRDefault="00CB51A0" w:rsidP="00CB51A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2986"/>
        <w:gridCol w:w="5953"/>
      </w:tblGrid>
      <w:tr w:rsidR="00CB51A0" w:rsidRPr="00FD6782" w:rsidTr="0075056C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№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986" w:type="dxa"/>
            <w:vAlign w:val="center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показателя</w:t>
            </w:r>
          </w:p>
        </w:tc>
        <w:tc>
          <w:tcPr>
            <w:tcW w:w="5953" w:type="dxa"/>
            <w:vAlign w:val="center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Показатель</w:t>
            </w:r>
          </w:p>
        </w:tc>
      </w:tr>
      <w:tr w:rsidR="00CB51A0" w:rsidRPr="00FD6782" w:rsidTr="0075056C">
        <w:trPr>
          <w:trHeight w:val="262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B51A0" w:rsidRPr="00FD6782" w:rsidTr="0075056C">
        <w:trPr>
          <w:trHeight w:val="749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Нормативная база и пересчет в текущие цены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Подрядчик в соответствии с техническим 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- локальная смета в соответствии с МДС -81-35.2004 в сметно-нормативной базе ТЕР-2001 Краснодарского края,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При этом, перерасчет стоимости из базового уровня цен в текущий осуществлять с использованием общеотраслевых средневзвешенных индексов, по статьям затрат, рекомендуемых Департаментом строительства Краснодарского края. Индексы применять к элементам прямых затрат в базисных ценах. </w:t>
            </w:r>
          </w:p>
        </w:tc>
      </w:tr>
      <w:tr w:rsidR="00CB51A0" w:rsidRPr="00FD6782" w:rsidTr="0075056C">
        <w:trPr>
          <w:trHeight w:val="749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Стоимость 1 </w:t>
            </w:r>
            <w:proofErr w:type="spellStart"/>
            <w:r w:rsidRPr="00FD6782">
              <w:rPr>
                <w:rFonts w:ascii="Times New Roman" w:eastAsia="Times New Roman" w:hAnsi="Times New Roman" w:cs="Times New Roman"/>
              </w:rPr>
              <w:t>маш</w:t>
            </w:r>
            <w:proofErr w:type="spellEnd"/>
            <w:r w:rsidRPr="00FD6782">
              <w:rPr>
                <w:rFonts w:ascii="Times New Roman" w:eastAsia="Times New Roman" w:hAnsi="Times New Roman" w:cs="Times New Roman"/>
              </w:rPr>
              <w:t>-час эксплуатации строительных машин и механизмов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В соответствии с МДС 81-35.2004</w:t>
            </w:r>
          </w:p>
        </w:tc>
      </w:tr>
      <w:tr w:rsidR="00CB51A0" w:rsidRPr="00FD6782" w:rsidTr="0075056C">
        <w:trPr>
          <w:trHeight w:val="772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Цены на материалы, изделия и полуфабрикаты. 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</w:t>
            </w:r>
            <w:proofErr w:type="gramStart"/>
            <w:r w:rsidRPr="00FD6782">
              <w:rPr>
                <w:rFonts w:ascii="Times New Roman" w:eastAsia="Times New Roman" w:hAnsi="Times New Roman" w:cs="Times New Roman"/>
              </w:rPr>
              <w:t>поставщика..</w:t>
            </w:r>
            <w:proofErr w:type="gramEnd"/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В каждой строке локальной сметы, где стоимость материалов определена по коммерческим предложениям, прайс-листам поставщиков, расшифровать </w:t>
            </w:r>
            <w:proofErr w:type="gramStart"/>
            <w:r w:rsidRPr="00FD6782">
              <w:rPr>
                <w:rFonts w:ascii="Times New Roman" w:eastAsia="Times New Roman" w:hAnsi="Times New Roman" w:cs="Times New Roman"/>
              </w:rPr>
              <w:t>ценообразование..</w:t>
            </w:r>
            <w:proofErr w:type="gramEnd"/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</w:t>
            </w:r>
            <w:r w:rsidRPr="00FD6782">
              <w:rPr>
                <w:rFonts w:ascii="Times New Roman" w:eastAsia="Times New Roman" w:hAnsi="Times New Roman" w:cs="Times New Roman"/>
              </w:rPr>
              <w:lastRenderedPageBreak/>
              <w:t xml:space="preserve">основании </w:t>
            </w:r>
            <w:proofErr w:type="spellStart"/>
            <w:r w:rsidRPr="00FD6782">
              <w:rPr>
                <w:rFonts w:ascii="Times New Roman" w:eastAsia="Times New Roman" w:hAnsi="Times New Roman" w:cs="Times New Roman"/>
              </w:rPr>
              <w:t>конъюктурного</w:t>
            </w:r>
            <w:proofErr w:type="spellEnd"/>
            <w:r w:rsidRPr="00FD6782">
              <w:rPr>
                <w:rFonts w:ascii="Times New Roman" w:eastAsia="Times New Roman" w:hAnsi="Times New Roman" w:cs="Times New Roman"/>
              </w:rPr>
              <w:t xml:space="preserve"> анализа, содержащего коммерческие предложения (прайс-листы) не менее трех поставщиков.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Дополнительные работы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не менее трёх поставщиков (приложение №4 к Техническому заданию). В локальных сметах в качестве обоснования проставить наименования поставщика, определенного в  конъюнктурном анализе, номер и дату коммерческого предложения, прайс-листа поставщика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В каждой строке локальной сметы, где стоимость материалов определена по коммерческим </w:t>
            </w:r>
            <w:proofErr w:type="spellStart"/>
            <w:r w:rsidRPr="00FD6782">
              <w:rPr>
                <w:rFonts w:ascii="Times New Roman" w:eastAsia="Times New Roman" w:hAnsi="Times New Roman" w:cs="Times New Roman"/>
              </w:rPr>
              <w:t>преложениям</w:t>
            </w:r>
            <w:proofErr w:type="spellEnd"/>
            <w:r w:rsidRPr="00FD6782">
              <w:rPr>
                <w:rFonts w:ascii="Times New Roman" w:eastAsia="Times New Roman" w:hAnsi="Times New Roman" w:cs="Times New Roman"/>
              </w:rPr>
              <w:t xml:space="preserve">, прайс-листам, расшифровать ценообразование.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B51A0" w:rsidRPr="00FD6782" w:rsidTr="0075056C">
        <w:trPr>
          <w:trHeight w:val="772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В соответствии с МДС 81-35.2004.</w:t>
            </w:r>
          </w:p>
        </w:tc>
      </w:tr>
      <w:tr w:rsidR="00CB51A0" w:rsidRPr="00FD6782" w:rsidTr="0075056C">
        <w:trPr>
          <w:trHeight w:val="1049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Стоимость оборудования, мебели и инвентаря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</w:t>
            </w:r>
            <w:proofErr w:type="gramStart"/>
            <w:r w:rsidRPr="00FD6782">
              <w:rPr>
                <w:rFonts w:ascii="Times New Roman" w:eastAsia="Times New Roman" w:hAnsi="Times New Roman" w:cs="Times New Roman"/>
              </w:rPr>
              <w:t>поставщика..</w:t>
            </w:r>
            <w:proofErr w:type="gramEnd"/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</w:t>
            </w:r>
            <w:r w:rsidRPr="00FD6782">
              <w:rPr>
                <w:rFonts w:ascii="Times New Roman" w:eastAsia="Times New Roman" w:hAnsi="Times New Roman" w:cs="Times New Roman"/>
              </w:rPr>
              <w:lastRenderedPageBreak/>
              <w:t>устанавливаемого по данной расценке оборудования.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Дополнительные работы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Стоимость оборудования, мебели и инвентаря включать  на основании конъюнктурного анализа, содержащего коммерческие предложения (прайс-листы) не менее трёх поставщиков (приложение №4 к Техническому заданию). В локальных сметах в качестве обоснования проставить наименования поставщика, определенного в  конъюнктурном анализе, номер и дату коммерческого предложения, прайс-листа поставщика.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В каждой строке локальной сметы, где стоимость материалов определена по коммерческим </w:t>
            </w:r>
            <w:proofErr w:type="spellStart"/>
            <w:r w:rsidRPr="00FD6782">
              <w:rPr>
                <w:rFonts w:ascii="Times New Roman" w:eastAsia="Times New Roman" w:hAnsi="Times New Roman" w:cs="Times New Roman"/>
              </w:rPr>
              <w:t>преложениям</w:t>
            </w:r>
            <w:proofErr w:type="spellEnd"/>
            <w:r w:rsidRPr="00FD6782">
              <w:rPr>
                <w:rFonts w:ascii="Times New Roman" w:eastAsia="Times New Roman" w:hAnsi="Times New Roman" w:cs="Times New Roman"/>
              </w:rPr>
              <w:t>, прайс-листам, расшифровать ценообразование.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При составлении локальных смет по дополнительным работам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CB51A0" w:rsidRPr="00FD6782" w:rsidTr="0075056C">
        <w:trPr>
          <w:trHeight w:val="263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lastRenderedPageBreak/>
              <w:t>6.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Размеры накладных расходов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В соответствии с МДС 81-33.2004 по видам работ, Письмом  от 31.01. 2005 №ЮТ-260/06 (Росстрой РФ), Письмом от 08.02.2008 № ВБ-338/02 (Росстрой  РФ), Письмом от 27.11.2012г. № 2536-ИП/12/ГС (Госстрой) </w:t>
            </w:r>
          </w:p>
        </w:tc>
      </w:tr>
      <w:tr w:rsidR="00CB51A0" w:rsidRPr="00FD6782" w:rsidTr="0075056C">
        <w:trPr>
          <w:trHeight w:val="263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Размер сметной прибыли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В соответствии с МДС 81-25.2001 по видам работ, Письмом  от 18.11.2004 № АП-5536/06  (Росстрой РФ), Письмом от 08.02.2008 № ВБ-338/02 (Росстрой РФ), Письмом от 27.11.2012г. № 2536-ИП/12/ГС (Госстрой)</w:t>
            </w:r>
          </w:p>
        </w:tc>
      </w:tr>
      <w:tr w:rsidR="00CB51A0" w:rsidRPr="00FD6782" w:rsidTr="0075056C">
        <w:trPr>
          <w:trHeight w:val="510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Затраты на временные здания и сооружения 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В соответствии с ГСН 81-05-01-2001.</w:t>
            </w:r>
          </w:p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D6782">
              <w:rPr>
                <w:rFonts w:ascii="Times New Roman" w:eastAsia="Times New Roman" w:hAnsi="Times New Roman" w:cs="Times New Roman"/>
              </w:rPr>
              <w:t>Затраты</w:t>
            </w:r>
            <w:proofErr w:type="gramEnd"/>
            <w:r w:rsidRPr="00FD6782">
              <w:rPr>
                <w:rFonts w:ascii="Times New Roman" w:eastAsia="Times New Roman" w:hAnsi="Times New Roman" w:cs="Times New Roman"/>
              </w:rPr>
              <w:t xml:space="preserve"> не учтенные нормативом учесть дополнительно локальными сметами, выполненными в соответствии с данными ПОС, согласованным Заказчиком.</w:t>
            </w:r>
          </w:p>
        </w:tc>
      </w:tr>
      <w:tr w:rsidR="00CB51A0" w:rsidRPr="00FD6782" w:rsidTr="0075056C">
        <w:trPr>
          <w:trHeight w:val="350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Затраты по гл. 1, 9, 10, 12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 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CB51A0" w:rsidRPr="00FD6782" w:rsidTr="0075056C">
        <w:trPr>
          <w:trHeight w:val="381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Расчеты выполнить в соответствии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CB51A0" w:rsidRPr="00CB51A0" w:rsidTr="0075056C">
        <w:trPr>
          <w:trHeight w:val="1916"/>
          <w:jc w:val="center"/>
        </w:trPr>
        <w:tc>
          <w:tcPr>
            <w:tcW w:w="598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lastRenderedPageBreak/>
              <w:t>11.</w:t>
            </w:r>
          </w:p>
        </w:tc>
        <w:tc>
          <w:tcPr>
            <w:tcW w:w="2986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Дополнительные требования</w:t>
            </w:r>
          </w:p>
        </w:tc>
        <w:tc>
          <w:tcPr>
            <w:tcW w:w="5953" w:type="dxa"/>
          </w:tcPr>
          <w:p w:rsidR="00CB51A0" w:rsidRPr="00FD6782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FD6782">
              <w:rPr>
                <w:rFonts w:ascii="Times New Roman" w:eastAsia="Times New Roman" w:hAnsi="Times New Roman" w:cs="Times New Roman"/>
              </w:rPr>
              <w:t>xls</w:t>
            </w:r>
            <w:proofErr w:type="spellEnd"/>
            <w:r w:rsidRPr="00FD6782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D6782">
              <w:rPr>
                <w:rFonts w:ascii="Times New Roman" w:eastAsia="Times New Roman" w:hAnsi="Times New Roman" w:cs="Times New Roman"/>
              </w:rPr>
              <w:t>Excel</w:t>
            </w:r>
            <w:proofErr w:type="spellEnd"/>
            <w:r w:rsidRPr="00FD6782">
              <w:rPr>
                <w:rFonts w:ascii="Times New Roman" w:eastAsia="Times New Roman" w:hAnsi="Times New Roman" w:cs="Times New Roman"/>
              </w:rPr>
              <w:t xml:space="preserve">). </w:t>
            </w:r>
          </w:p>
          <w:p w:rsidR="00CB51A0" w:rsidRPr="00CB51A0" w:rsidRDefault="00CB51A0" w:rsidP="00CB51A0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</w:rPr>
            </w:pPr>
            <w:r w:rsidRPr="00FD6782">
              <w:rPr>
                <w:rFonts w:ascii="Times New Roman" w:eastAsia="Times New Roman" w:hAnsi="Times New Roman" w:cs="Times New Roman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CB51A0" w:rsidRPr="00CB51A0" w:rsidRDefault="00CB51A0" w:rsidP="00CB51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:rsidR="00CB51A0" w:rsidRPr="00CB51A0" w:rsidRDefault="00CB51A0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CB51A0" w:rsidRPr="00CB51A0" w:rsidSect="007E1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B7162"/>
    <w:multiLevelType w:val="hybridMultilevel"/>
    <w:tmpl w:val="EA043664"/>
    <w:lvl w:ilvl="0" w:tplc="020858CA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EE"/>
    <w:rsid w:val="00001EA4"/>
    <w:rsid w:val="0000342D"/>
    <w:rsid w:val="000121BD"/>
    <w:rsid w:val="00024F2D"/>
    <w:rsid w:val="00024FB0"/>
    <w:rsid w:val="000375D6"/>
    <w:rsid w:val="00047882"/>
    <w:rsid w:val="0005328B"/>
    <w:rsid w:val="000804EA"/>
    <w:rsid w:val="000934FE"/>
    <w:rsid w:val="000A2DE7"/>
    <w:rsid w:val="000B3226"/>
    <w:rsid w:val="000B6F46"/>
    <w:rsid w:val="000B6F72"/>
    <w:rsid w:val="000C043A"/>
    <w:rsid w:val="000C4CDF"/>
    <w:rsid w:val="000C7FDE"/>
    <w:rsid w:val="000D242F"/>
    <w:rsid w:val="000D39EB"/>
    <w:rsid w:val="000D50C9"/>
    <w:rsid w:val="000E0A4B"/>
    <w:rsid w:val="000E5176"/>
    <w:rsid w:val="000F013E"/>
    <w:rsid w:val="001038ED"/>
    <w:rsid w:val="001103A2"/>
    <w:rsid w:val="001151EA"/>
    <w:rsid w:val="00121775"/>
    <w:rsid w:val="0012437F"/>
    <w:rsid w:val="00140D3A"/>
    <w:rsid w:val="00144507"/>
    <w:rsid w:val="0014625F"/>
    <w:rsid w:val="00147618"/>
    <w:rsid w:val="0015775C"/>
    <w:rsid w:val="00193CF2"/>
    <w:rsid w:val="00194D38"/>
    <w:rsid w:val="001B2159"/>
    <w:rsid w:val="001C0376"/>
    <w:rsid w:val="001C3540"/>
    <w:rsid w:val="001D6B8D"/>
    <w:rsid w:val="001D7CB7"/>
    <w:rsid w:val="001D7D52"/>
    <w:rsid w:val="001F7F36"/>
    <w:rsid w:val="00203448"/>
    <w:rsid w:val="00215C64"/>
    <w:rsid w:val="00221825"/>
    <w:rsid w:val="002249FD"/>
    <w:rsid w:val="00226CEA"/>
    <w:rsid w:val="002330AF"/>
    <w:rsid w:val="002466E7"/>
    <w:rsid w:val="00263E35"/>
    <w:rsid w:val="002652AC"/>
    <w:rsid w:val="00274B25"/>
    <w:rsid w:val="0027553E"/>
    <w:rsid w:val="00296105"/>
    <w:rsid w:val="002A7390"/>
    <w:rsid w:val="002D1A52"/>
    <w:rsid w:val="002D61A3"/>
    <w:rsid w:val="002E0398"/>
    <w:rsid w:val="00301A7F"/>
    <w:rsid w:val="00305029"/>
    <w:rsid w:val="0032212C"/>
    <w:rsid w:val="00342693"/>
    <w:rsid w:val="0034771A"/>
    <w:rsid w:val="00353319"/>
    <w:rsid w:val="003879EE"/>
    <w:rsid w:val="003B448D"/>
    <w:rsid w:val="003C2B19"/>
    <w:rsid w:val="003C777A"/>
    <w:rsid w:val="003E4B11"/>
    <w:rsid w:val="003F774E"/>
    <w:rsid w:val="00404AD0"/>
    <w:rsid w:val="00405E6F"/>
    <w:rsid w:val="00425185"/>
    <w:rsid w:val="0044003A"/>
    <w:rsid w:val="0044468D"/>
    <w:rsid w:val="00447677"/>
    <w:rsid w:val="004630DD"/>
    <w:rsid w:val="00463552"/>
    <w:rsid w:val="00475C09"/>
    <w:rsid w:val="00481A52"/>
    <w:rsid w:val="00485C16"/>
    <w:rsid w:val="004B18AD"/>
    <w:rsid w:val="00502A8F"/>
    <w:rsid w:val="00503801"/>
    <w:rsid w:val="00506BCD"/>
    <w:rsid w:val="0051048A"/>
    <w:rsid w:val="005143EE"/>
    <w:rsid w:val="00514C3A"/>
    <w:rsid w:val="005204CB"/>
    <w:rsid w:val="00534AD7"/>
    <w:rsid w:val="00535E9E"/>
    <w:rsid w:val="00537524"/>
    <w:rsid w:val="00551E32"/>
    <w:rsid w:val="00554653"/>
    <w:rsid w:val="00566FAA"/>
    <w:rsid w:val="0057373A"/>
    <w:rsid w:val="00594A4A"/>
    <w:rsid w:val="005A2EFB"/>
    <w:rsid w:val="005A444B"/>
    <w:rsid w:val="005D396F"/>
    <w:rsid w:val="005D72B8"/>
    <w:rsid w:val="005F1060"/>
    <w:rsid w:val="005F152B"/>
    <w:rsid w:val="0060125D"/>
    <w:rsid w:val="006201C5"/>
    <w:rsid w:val="0062200C"/>
    <w:rsid w:val="0063211C"/>
    <w:rsid w:val="00635A54"/>
    <w:rsid w:val="0064666B"/>
    <w:rsid w:val="006651F1"/>
    <w:rsid w:val="006745CE"/>
    <w:rsid w:val="00681EBA"/>
    <w:rsid w:val="00695EE6"/>
    <w:rsid w:val="006A0BB0"/>
    <w:rsid w:val="006A7764"/>
    <w:rsid w:val="006B1370"/>
    <w:rsid w:val="006C3156"/>
    <w:rsid w:val="006D0BB4"/>
    <w:rsid w:val="006D7F96"/>
    <w:rsid w:val="006F16BD"/>
    <w:rsid w:val="0072014B"/>
    <w:rsid w:val="007302E0"/>
    <w:rsid w:val="00734660"/>
    <w:rsid w:val="00740B10"/>
    <w:rsid w:val="00780036"/>
    <w:rsid w:val="007962C5"/>
    <w:rsid w:val="007A4088"/>
    <w:rsid w:val="007B29E4"/>
    <w:rsid w:val="007B4D0E"/>
    <w:rsid w:val="007C0BB1"/>
    <w:rsid w:val="007D0D64"/>
    <w:rsid w:val="007D51B4"/>
    <w:rsid w:val="007D772B"/>
    <w:rsid w:val="007E1E2B"/>
    <w:rsid w:val="007E69E8"/>
    <w:rsid w:val="007F04AD"/>
    <w:rsid w:val="007F28C2"/>
    <w:rsid w:val="007F47DC"/>
    <w:rsid w:val="0080281A"/>
    <w:rsid w:val="00810D74"/>
    <w:rsid w:val="008269C0"/>
    <w:rsid w:val="00851367"/>
    <w:rsid w:val="008921C2"/>
    <w:rsid w:val="008C0346"/>
    <w:rsid w:val="008C0D05"/>
    <w:rsid w:val="008E2AF0"/>
    <w:rsid w:val="00901DC0"/>
    <w:rsid w:val="00903240"/>
    <w:rsid w:val="0090348D"/>
    <w:rsid w:val="009074E4"/>
    <w:rsid w:val="00914635"/>
    <w:rsid w:val="00915223"/>
    <w:rsid w:val="009311BE"/>
    <w:rsid w:val="0093269C"/>
    <w:rsid w:val="00934F12"/>
    <w:rsid w:val="00950AD1"/>
    <w:rsid w:val="009664D9"/>
    <w:rsid w:val="00967B33"/>
    <w:rsid w:val="009852A7"/>
    <w:rsid w:val="00990111"/>
    <w:rsid w:val="009A449B"/>
    <w:rsid w:val="009B508C"/>
    <w:rsid w:val="009C562A"/>
    <w:rsid w:val="009C57CD"/>
    <w:rsid w:val="009D27D1"/>
    <w:rsid w:val="009D4A7D"/>
    <w:rsid w:val="009E1DCB"/>
    <w:rsid w:val="009E2664"/>
    <w:rsid w:val="009E3470"/>
    <w:rsid w:val="009F57F9"/>
    <w:rsid w:val="00A00535"/>
    <w:rsid w:val="00A12A38"/>
    <w:rsid w:val="00A27474"/>
    <w:rsid w:val="00A51067"/>
    <w:rsid w:val="00A520B8"/>
    <w:rsid w:val="00A521B7"/>
    <w:rsid w:val="00A54D9B"/>
    <w:rsid w:val="00A61366"/>
    <w:rsid w:val="00A61F74"/>
    <w:rsid w:val="00A7009B"/>
    <w:rsid w:val="00A70F53"/>
    <w:rsid w:val="00A7228B"/>
    <w:rsid w:val="00A7453E"/>
    <w:rsid w:val="00A767D5"/>
    <w:rsid w:val="00A81BBF"/>
    <w:rsid w:val="00A90651"/>
    <w:rsid w:val="00AA1E40"/>
    <w:rsid w:val="00AB37DC"/>
    <w:rsid w:val="00AC346A"/>
    <w:rsid w:val="00AC444F"/>
    <w:rsid w:val="00AE34A4"/>
    <w:rsid w:val="00AF3CEC"/>
    <w:rsid w:val="00B03871"/>
    <w:rsid w:val="00B15870"/>
    <w:rsid w:val="00B260CC"/>
    <w:rsid w:val="00B31853"/>
    <w:rsid w:val="00B32356"/>
    <w:rsid w:val="00B538AB"/>
    <w:rsid w:val="00B614C1"/>
    <w:rsid w:val="00B6279C"/>
    <w:rsid w:val="00B6283F"/>
    <w:rsid w:val="00B725C9"/>
    <w:rsid w:val="00B80436"/>
    <w:rsid w:val="00B95021"/>
    <w:rsid w:val="00B96E02"/>
    <w:rsid w:val="00BA77A2"/>
    <w:rsid w:val="00BD3E88"/>
    <w:rsid w:val="00BF34ED"/>
    <w:rsid w:val="00BF3B08"/>
    <w:rsid w:val="00C01A49"/>
    <w:rsid w:val="00C05F98"/>
    <w:rsid w:val="00C064F7"/>
    <w:rsid w:val="00C06770"/>
    <w:rsid w:val="00C069FB"/>
    <w:rsid w:val="00C10B43"/>
    <w:rsid w:val="00C16D14"/>
    <w:rsid w:val="00C211B5"/>
    <w:rsid w:val="00C32A7F"/>
    <w:rsid w:val="00C37F80"/>
    <w:rsid w:val="00C412D8"/>
    <w:rsid w:val="00C47A90"/>
    <w:rsid w:val="00C52E4F"/>
    <w:rsid w:val="00C63A23"/>
    <w:rsid w:val="00C67A61"/>
    <w:rsid w:val="00CA05DB"/>
    <w:rsid w:val="00CA0BA1"/>
    <w:rsid w:val="00CB1FE7"/>
    <w:rsid w:val="00CB51A0"/>
    <w:rsid w:val="00CB66AA"/>
    <w:rsid w:val="00CB689B"/>
    <w:rsid w:val="00CB793D"/>
    <w:rsid w:val="00CE076E"/>
    <w:rsid w:val="00CE54EB"/>
    <w:rsid w:val="00CF1863"/>
    <w:rsid w:val="00CF3F03"/>
    <w:rsid w:val="00D10216"/>
    <w:rsid w:val="00D160BD"/>
    <w:rsid w:val="00D20F09"/>
    <w:rsid w:val="00D30286"/>
    <w:rsid w:val="00D41D73"/>
    <w:rsid w:val="00D41FEC"/>
    <w:rsid w:val="00D5127F"/>
    <w:rsid w:val="00D6731F"/>
    <w:rsid w:val="00D73BEA"/>
    <w:rsid w:val="00D97FDE"/>
    <w:rsid w:val="00DA20C5"/>
    <w:rsid w:val="00DE60EA"/>
    <w:rsid w:val="00E03AEA"/>
    <w:rsid w:val="00E1056B"/>
    <w:rsid w:val="00E447E0"/>
    <w:rsid w:val="00E6297C"/>
    <w:rsid w:val="00E8408E"/>
    <w:rsid w:val="00E8415C"/>
    <w:rsid w:val="00EC11ED"/>
    <w:rsid w:val="00EC41B7"/>
    <w:rsid w:val="00EC518C"/>
    <w:rsid w:val="00ED22C7"/>
    <w:rsid w:val="00EE47CD"/>
    <w:rsid w:val="00EE6A60"/>
    <w:rsid w:val="00F008D7"/>
    <w:rsid w:val="00F066BE"/>
    <w:rsid w:val="00F07F45"/>
    <w:rsid w:val="00F141F9"/>
    <w:rsid w:val="00F34AF4"/>
    <w:rsid w:val="00F536DD"/>
    <w:rsid w:val="00F541C7"/>
    <w:rsid w:val="00F600F5"/>
    <w:rsid w:val="00F627C7"/>
    <w:rsid w:val="00F6424E"/>
    <w:rsid w:val="00F70986"/>
    <w:rsid w:val="00F70996"/>
    <w:rsid w:val="00F752F2"/>
    <w:rsid w:val="00F8798C"/>
    <w:rsid w:val="00F94BCA"/>
    <w:rsid w:val="00F954E8"/>
    <w:rsid w:val="00F9739E"/>
    <w:rsid w:val="00FA4A3D"/>
    <w:rsid w:val="00FC2C2A"/>
    <w:rsid w:val="00FC4532"/>
    <w:rsid w:val="00FD32BB"/>
    <w:rsid w:val="00FD3A37"/>
    <w:rsid w:val="00FD6782"/>
    <w:rsid w:val="00FE094A"/>
    <w:rsid w:val="00FE40D3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5825E-FD32-42D9-991A-CDA30B5D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0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2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D7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72B8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C0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Синёв Борис Михайлович</dc:creator>
  <cp:lastModifiedBy>Синёв Борис Михайлович</cp:lastModifiedBy>
  <cp:revision>5</cp:revision>
  <cp:lastPrinted>2016-05-11T13:48:00Z</cp:lastPrinted>
  <dcterms:created xsi:type="dcterms:W3CDTF">2017-06-05T08:19:00Z</dcterms:created>
  <dcterms:modified xsi:type="dcterms:W3CDTF">2017-06-05T11:10:00Z</dcterms:modified>
</cp:coreProperties>
</file>