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233DB1">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в лице Первого заместителя генерального директора Немцова А.В., действующего на основании Доверенности №1 от 01.01.201</w:t>
      </w:r>
      <w:r w:rsidR="00233DB1">
        <w:rPr>
          <w:sz w:val="22"/>
          <w:szCs w:val="22"/>
        </w:rPr>
        <w:t>8</w:t>
      </w:r>
      <w:r w:rsidRPr="00B24FE2">
        <w:rPr>
          <w:sz w:val="22"/>
          <w:szCs w:val="22"/>
        </w:rPr>
        <w:t xml:space="preserve">г., с одной стороны, и </w:t>
      </w:r>
    </w:p>
    <w:p w:rsidR="008D6690" w:rsidRPr="009917A0" w:rsidRDefault="00F42CA4" w:rsidP="00293E1C">
      <w:pPr>
        <w:ind w:firstLine="426"/>
        <w:jc w:val="both"/>
        <w:rPr>
          <w:sz w:val="22"/>
          <w:szCs w:val="22"/>
        </w:rPr>
      </w:pPr>
      <w:proofErr w:type="gramStart"/>
      <w:r>
        <w:rPr>
          <w:b/>
          <w:sz w:val="22"/>
          <w:szCs w:val="22"/>
        </w:rPr>
        <w:t>_______________________________</w:t>
      </w:r>
      <w:r w:rsidR="00336DCB" w:rsidRPr="00DB5254">
        <w:rPr>
          <w:b/>
          <w:sz w:val="22"/>
          <w:szCs w:val="22"/>
        </w:rPr>
        <w:t>(</w:t>
      </w:r>
      <w:r>
        <w:rPr>
          <w:b/>
          <w:sz w:val="22"/>
          <w:szCs w:val="22"/>
        </w:rPr>
        <w:t>______________</w:t>
      </w:r>
      <w:r w:rsidR="00336DCB" w:rsidRPr="00DB5254">
        <w:rPr>
          <w:b/>
          <w:sz w:val="22"/>
          <w:szCs w:val="22"/>
        </w:rPr>
        <w:t>)</w:t>
      </w:r>
      <w:r w:rsidR="00336DCB" w:rsidRPr="00DB5254">
        <w:rPr>
          <w:sz w:val="22"/>
          <w:szCs w:val="22"/>
        </w:rPr>
        <w:t xml:space="preserve">, именуемое далее </w:t>
      </w:r>
      <w:r w:rsidR="00336DCB" w:rsidRPr="00DB5254">
        <w:rPr>
          <w:b/>
          <w:sz w:val="22"/>
          <w:szCs w:val="22"/>
        </w:rPr>
        <w:t>«Поставщик»</w:t>
      </w:r>
      <w:r w:rsidR="00336DCB" w:rsidRPr="00DB5254">
        <w:rPr>
          <w:sz w:val="22"/>
          <w:szCs w:val="22"/>
        </w:rPr>
        <w:t xml:space="preserve">, в лице </w:t>
      </w:r>
      <w:r>
        <w:rPr>
          <w:sz w:val="22"/>
          <w:szCs w:val="22"/>
        </w:rPr>
        <w:t>_______________</w:t>
      </w:r>
      <w:r w:rsidR="00336DCB" w:rsidRPr="00281301">
        <w:rPr>
          <w:sz w:val="22"/>
          <w:szCs w:val="22"/>
        </w:rPr>
        <w:t xml:space="preserve">, действующего на основании </w:t>
      </w:r>
      <w:r>
        <w:rPr>
          <w:sz w:val="22"/>
          <w:szCs w:val="22"/>
        </w:rPr>
        <w:t>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 xml:space="preserve">на основании Протокола рассмотрения и сопоставления заявок на участие в запросе котировок, ЛОТ </w:t>
      </w:r>
      <w:r>
        <w:rPr>
          <w:bCs/>
          <w:sz w:val="22"/>
          <w:szCs w:val="22"/>
        </w:rPr>
        <w:t>________</w:t>
      </w:r>
      <w:r w:rsidR="00336DCB" w:rsidRPr="00F55184">
        <w:rPr>
          <w:bCs/>
          <w:sz w:val="22"/>
          <w:szCs w:val="22"/>
        </w:rPr>
        <w:t xml:space="preserve"> </w:t>
      </w:r>
      <w:r w:rsidR="007A253D" w:rsidRPr="00F55184">
        <w:rPr>
          <w:bCs/>
          <w:sz w:val="22"/>
          <w:szCs w:val="22"/>
        </w:rPr>
        <w:t>«</w:t>
      </w:r>
      <w:r>
        <w:rPr>
          <w:bCs/>
          <w:sz w:val="22"/>
          <w:szCs w:val="22"/>
        </w:rPr>
        <w:t>________________</w:t>
      </w:r>
      <w:r w:rsidR="00336DCB" w:rsidRPr="00F55184" w:rsidDel="00336DCB">
        <w:rPr>
          <w:bCs/>
          <w:sz w:val="22"/>
          <w:szCs w:val="22"/>
        </w:rPr>
        <w:t xml:space="preserve"> </w:t>
      </w:r>
      <w:r w:rsidR="007A253D" w:rsidRPr="00F55184">
        <w:rPr>
          <w:bCs/>
          <w:sz w:val="22"/>
          <w:szCs w:val="22"/>
        </w:rPr>
        <w:t>» от «</w:t>
      </w:r>
      <w:r>
        <w:rPr>
          <w:bCs/>
          <w:sz w:val="22"/>
          <w:szCs w:val="22"/>
        </w:rPr>
        <w:t>__</w:t>
      </w:r>
      <w:r w:rsidR="007A253D" w:rsidRPr="00F55184">
        <w:rPr>
          <w:bCs/>
          <w:sz w:val="22"/>
          <w:szCs w:val="22"/>
        </w:rPr>
        <w:t xml:space="preserve">» </w:t>
      </w:r>
      <w:r>
        <w:rPr>
          <w:bCs/>
          <w:sz w:val="22"/>
          <w:szCs w:val="22"/>
        </w:rPr>
        <w:t>__________</w:t>
      </w:r>
      <w:r w:rsidRPr="00F55184">
        <w:rPr>
          <w:bCs/>
          <w:sz w:val="22"/>
          <w:szCs w:val="22"/>
        </w:rPr>
        <w:t xml:space="preserve"> </w:t>
      </w:r>
      <w:r w:rsidR="007A253D" w:rsidRPr="00F55184">
        <w:rPr>
          <w:bCs/>
          <w:sz w:val="22"/>
          <w:szCs w:val="22"/>
        </w:rPr>
        <w:t>201</w:t>
      </w:r>
      <w:r>
        <w:rPr>
          <w:bCs/>
          <w:sz w:val="22"/>
          <w:szCs w:val="22"/>
        </w:rPr>
        <w:t>8</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253D">
        <w:rPr>
          <w:sz w:val="22"/>
          <w:szCs w:val="22"/>
        </w:rPr>
        <w:t xml:space="preserve"> </w:t>
      </w:r>
      <w:r w:rsidR="00F42CA4">
        <w:rPr>
          <w:b/>
          <w:sz w:val="22"/>
          <w:szCs w:val="22"/>
        </w:rPr>
        <w:t>р</w:t>
      </w:r>
      <w:r w:rsidR="00F42CA4" w:rsidRPr="00F42CA4">
        <w:rPr>
          <w:b/>
          <w:sz w:val="22"/>
          <w:szCs w:val="22"/>
        </w:rPr>
        <w:t>еагенты химические для водоподготовительных установок систем теплоснабжения</w:t>
      </w:r>
      <w:r w:rsidRPr="00F42CA4">
        <w:rPr>
          <w:sz w:val="22"/>
          <w:szCs w:val="22"/>
        </w:rPr>
        <w:t xml:space="preserve"> (далее – Товар), наименование,</w:t>
      </w:r>
      <w:r w:rsidRPr="00B71765">
        <w:rPr>
          <w:sz w:val="22"/>
          <w:szCs w:val="22"/>
        </w:rPr>
        <w:t xml:space="preserve"> ассортимент,</w:t>
      </w:r>
      <w:r w:rsidRPr="001B7761">
        <w:rPr>
          <w:sz w:val="22"/>
          <w:szCs w:val="22"/>
        </w:rPr>
        <w:t xml:space="preserve">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proofErr w:type="gramStart"/>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w:t>
      </w:r>
      <w:proofErr w:type="gramEnd"/>
      <w:r w:rsidR="00EA1B6B" w:rsidRPr="00412057">
        <w:rPr>
          <w:sz w:val="22"/>
          <w:szCs w:val="22"/>
        </w:rPr>
        <w:t xml:space="preserve">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C30941"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F42CA4">
        <w:rPr>
          <w:sz w:val="22"/>
          <w:szCs w:val="22"/>
        </w:rPr>
        <w:t xml:space="preserve">Поставщик осуществляет доставку Товара на склад Покупателя, находящийся по адресу: </w:t>
      </w:r>
      <w:r w:rsidR="00F42CA4" w:rsidRPr="00F42CA4">
        <w:rPr>
          <w:sz w:val="22"/>
          <w:szCs w:val="22"/>
        </w:rPr>
        <w:t xml:space="preserve">РФ, Краснодарский край, </w:t>
      </w:r>
      <w:proofErr w:type="spellStart"/>
      <w:r w:rsidR="00F42CA4" w:rsidRPr="00F42CA4">
        <w:rPr>
          <w:sz w:val="22"/>
          <w:szCs w:val="22"/>
        </w:rPr>
        <w:t>г</w:t>
      </w:r>
      <w:proofErr w:type="gramStart"/>
      <w:r w:rsidR="00F42CA4" w:rsidRPr="00F42CA4">
        <w:rPr>
          <w:sz w:val="22"/>
          <w:szCs w:val="22"/>
        </w:rPr>
        <w:t>.С</w:t>
      </w:r>
      <w:proofErr w:type="gramEnd"/>
      <w:r w:rsidR="00F42CA4" w:rsidRPr="00F42CA4">
        <w:rPr>
          <w:sz w:val="22"/>
          <w:szCs w:val="22"/>
        </w:rPr>
        <w:t>очи</w:t>
      </w:r>
      <w:proofErr w:type="spellEnd"/>
      <w:r w:rsidR="00F42CA4" w:rsidRPr="00F42CA4">
        <w:rPr>
          <w:sz w:val="22"/>
          <w:szCs w:val="22"/>
        </w:rPr>
        <w:t xml:space="preserve">, Адлерский район, с. </w:t>
      </w:r>
      <w:proofErr w:type="spellStart"/>
      <w:r w:rsidR="00F42CA4" w:rsidRPr="00F42CA4">
        <w:rPr>
          <w:sz w:val="22"/>
          <w:szCs w:val="22"/>
        </w:rPr>
        <w:t>Эстосадок</w:t>
      </w:r>
      <w:proofErr w:type="spellEnd"/>
      <w:r w:rsidR="00F42CA4" w:rsidRPr="00F42CA4">
        <w:rPr>
          <w:sz w:val="22"/>
          <w:szCs w:val="22"/>
        </w:rPr>
        <w:t xml:space="preserve">, всесезонный курорт «Горки Город», ул. Набережная Времена Года объект «котельная 60 МВт», </w:t>
      </w:r>
      <w:proofErr w:type="spellStart"/>
      <w:r w:rsidR="00F42CA4" w:rsidRPr="00F42CA4">
        <w:rPr>
          <w:sz w:val="22"/>
          <w:szCs w:val="22"/>
        </w:rPr>
        <w:t>отм</w:t>
      </w:r>
      <w:proofErr w:type="spellEnd"/>
      <w:r w:rsidR="00F42CA4" w:rsidRPr="00F42CA4">
        <w:rPr>
          <w:sz w:val="22"/>
          <w:szCs w:val="22"/>
        </w:rPr>
        <w:t>. +540</w:t>
      </w:r>
      <w:r w:rsidR="001B7761" w:rsidRPr="00F42CA4">
        <w:rPr>
          <w:sz w:val="22"/>
          <w:szCs w:val="22"/>
        </w:rPr>
        <w:t>,</w:t>
      </w:r>
      <w:r w:rsidR="007A253D" w:rsidRPr="00F42CA4">
        <w:rPr>
          <w:sz w:val="22"/>
          <w:szCs w:val="22"/>
        </w:rPr>
        <w:t xml:space="preserve"> </w:t>
      </w:r>
      <w:r w:rsidR="00667636" w:rsidRPr="00F42CA4">
        <w:rPr>
          <w:sz w:val="22"/>
          <w:szCs w:val="22"/>
        </w:rPr>
        <w:t xml:space="preserve">по наименованию, количеству и ассортименту в соответствии со </w:t>
      </w:r>
      <w:hyperlink r:id="rId12" w:history="1">
        <w:r w:rsidR="00667636" w:rsidRPr="00F42CA4">
          <w:rPr>
            <w:rStyle w:val="af9"/>
            <w:color w:val="auto"/>
            <w:sz w:val="22"/>
            <w:szCs w:val="22"/>
            <w:u w:val="none"/>
          </w:rPr>
          <w:t>Спецификацией</w:t>
        </w:r>
      </w:hyperlink>
      <w:r w:rsidR="00261C74" w:rsidRPr="00F42CA4">
        <w:rPr>
          <w:sz w:val="22"/>
          <w:szCs w:val="22"/>
        </w:rPr>
        <w:t xml:space="preserve"> (Приложение №1 к настоящему Договору</w:t>
      </w:r>
      <w:r w:rsidR="00261C74" w:rsidRPr="00C30941">
        <w:rPr>
          <w:sz w:val="22"/>
          <w:szCs w:val="22"/>
        </w:rPr>
        <w:t>)</w:t>
      </w:r>
      <w:r w:rsidR="00667636" w:rsidRPr="00C30941">
        <w:rPr>
          <w:sz w:val="22"/>
          <w:szCs w:val="22"/>
        </w:rPr>
        <w:t>.</w:t>
      </w:r>
    </w:p>
    <w:p w:rsidR="00667636" w:rsidRPr="00C30941"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F42CA4">
        <w:rPr>
          <w:sz w:val="22"/>
          <w:szCs w:val="22"/>
        </w:rPr>
        <w:t xml:space="preserve">– </w:t>
      </w:r>
      <w:r w:rsidR="007A253D" w:rsidRPr="00F42CA4">
        <w:rPr>
          <w:sz w:val="22"/>
          <w:szCs w:val="22"/>
        </w:rPr>
        <w:t xml:space="preserve">не более </w:t>
      </w:r>
      <w:r w:rsidR="00F42CA4" w:rsidRPr="00F42CA4">
        <w:rPr>
          <w:sz w:val="22"/>
          <w:szCs w:val="22"/>
        </w:rPr>
        <w:t xml:space="preserve">60 (шестидесяти) </w:t>
      </w:r>
      <w:r w:rsidR="007A253D" w:rsidRPr="00F42CA4">
        <w:rPr>
          <w:sz w:val="22"/>
          <w:szCs w:val="22"/>
        </w:rPr>
        <w:t xml:space="preserve"> календарных дней </w:t>
      </w:r>
      <w:proofErr w:type="gramStart"/>
      <w:r w:rsidR="007A253D" w:rsidRPr="00F42CA4">
        <w:rPr>
          <w:sz w:val="22"/>
          <w:szCs w:val="22"/>
        </w:rPr>
        <w:t xml:space="preserve">с даты </w:t>
      </w:r>
      <w:r w:rsidRPr="00F42CA4">
        <w:rPr>
          <w:sz w:val="22"/>
          <w:szCs w:val="22"/>
        </w:rPr>
        <w:t>перечисления</w:t>
      </w:r>
      <w:proofErr w:type="gramEnd"/>
      <w:r w:rsidRPr="00F42CA4">
        <w:rPr>
          <w:sz w:val="22"/>
          <w:szCs w:val="22"/>
        </w:rPr>
        <w:t xml:space="preserve"> П</w:t>
      </w:r>
      <w:r w:rsidR="007A253D" w:rsidRPr="00F42CA4">
        <w:rPr>
          <w:sz w:val="22"/>
          <w:szCs w:val="22"/>
        </w:rPr>
        <w:t xml:space="preserve">окупателем авансового платежа, </w:t>
      </w:r>
      <w:r w:rsidRPr="00F42CA4">
        <w:rPr>
          <w:sz w:val="22"/>
          <w:szCs w:val="22"/>
        </w:rPr>
        <w:t>в соответствии с п.4.4.1</w:t>
      </w:r>
      <w:r w:rsidRPr="00EA1B6B">
        <w:rPr>
          <w:sz w:val="22"/>
          <w:szCs w:val="22"/>
        </w:rPr>
        <w:t>.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proofErr w:type="gramStart"/>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7A253D">
        <w:rPr>
          <w:rFonts w:ascii="Times New Roman CYR" w:hAnsi="Times New Roman CYR" w:cs="Times New Roman CYR"/>
          <w:sz w:val="22"/>
          <w:szCs w:val="22"/>
        </w:rPr>
        <w:t xml:space="preserve"> </w:t>
      </w:r>
      <w:proofErr w:type="gramStart"/>
      <w:r w:rsidRPr="007A253D">
        <w:rPr>
          <w:rFonts w:ascii="Times New Roman CYR" w:hAnsi="Times New Roman CYR" w:cs="Times New Roman CYR"/>
          <w:sz w:val="22"/>
          <w:szCs w:val="22"/>
        </w:rPr>
        <w:t>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w:t>
      </w:r>
      <w:proofErr w:type="gramEnd"/>
      <w:r w:rsidRPr="007A253D">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C30941">
        <w:rPr>
          <w:color w:val="000000" w:themeColor="text1"/>
          <w:sz w:val="22"/>
          <w:szCs w:val="22"/>
        </w:rPr>
        <w:t>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r w:rsidR="00F06852">
        <w:rPr>
          <w:color w:val="000000" w:themeColor="text1"/>
          <w:sz w:val="22"/>
          <w:szCs w:val="22"/>
        </w:rPr>
        <w:t>.</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600D3"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Pr>
          <w:color w:val="000000" w:themeColor="text1"/>
          <w:sz w:val="22"/>
          <w:szCs w:val="22"/>
        </w:rPr>
        <w:t xml:space="preserve">окупателю по электронной почте: </w:t>
      </w:r>
      <w:hyperlink r:id="rId13" w:history="1">
        <w:r w:rsidR="00F42CA4" w:rsidRPr="00F42CA4">
          <w:rPr>
            <w:rStyle w:val="af9"/>
            <w:sz w:val="22"/>
            <w:szCs w:val="22"/>
            <w:lang w:val="en-US"/>
          </w:rPr>
          <w:t>k</w:t>
        </w:r>
        <w:r w:rsidR="00F42CA4" w:rsidRPr="00F42CA4">
          <w:rPr>
            <w:rStyle w:val="af9"/>
            <w:sz w:val="22"/>
            <w:szCs w:val="22"/>
          </w:rPr>
          <w:t>.</w:t>
        </w:r>
        <w:r w:rsidR="00F42CA4" w:rsidRPr="00F42CA4">
          <w:rPr>
            <w:rStyle w:val="af9"/>
            <w:sz w:val="22"/>
            <w:szCs w:val="22"/>
            <w:lang w:val="en-US"/>
          </w:rPr>
          <w:t>neradovski</w:t>
        </w:r>
        <w:r w:rsidR="00F42CA4" w:rsidRPr="00F42CA4">
          <w:rPr>
            <w:rStyle w:val="af9"/>
            <w:sz w:val="22"/>
            <w:szCs w:val="22"/>
          </w:rPr>
          <w:t>@</w:t>
        </w:r>
        <w:r w:rsidR="00F42CA4" w:rsidRPr="00F42CA4">
          <w:rPr>
            <w:rStyle w:val="af9"/>
            <w:sz w:val="22"/>
            <w:szCs w:val="22"/>
            <w:lang w:val="en-US"/>
          </w:rPr>
          <w:t>karousel</w:t>
        </w:r>
        <w:r w:rsidR="00F42CA4" w:rsidRPr="00F42CA4">
          <w:rPr>
            <w:rStyle w:val="af9"/>
            <w:sz w:val="22"/>
            <w:szCs w:val="22"/>
          </w:rPr>
          <w:t>.</w:t>
        </w:r>
        <w:proofErr w:type="spellStart"/>
        <w:r w:rsidR="00F42CA4" w:rsidRPr="00F42CA4">
          <w:rPr>
            <w:rStyle w:val="af9"/>
            <w:sz w:val="22"/>
            <w:szCs w:val="22"/>
            <w:lang w:val="en-US"/>
          </w:rPr>
          <w:t>ru</w:t>
        </w:r>
        <w:proofErr w:type="spellEnd"/>
      </w:hyperlink>
      <w:r w:rsidR="00173D65" w:rsidRPr="00F42CA4">
        <w:rPr>
          <w:color w:val="000000" w:themeColor="text1"/>
          <w:sz w:val="22"/>
          <w:szCs w:val="22"/>
        </w:rPr>
        <w:t>.</w:t>
      </w:r>
      <w:r w:rsidR="002B2629" w:rsidRPr="00F42CA4">
        <w:rPr>
          <w:color w:val="000000" w:themeColor="text1"/>
          <w:sz w:val="22"/>
          <w:szCs w:val="22"/>
        </w:rPr>
        <w:t xml:space="preserve"> П</w:t>
      </w:r>
      <w:r w:rsidR="002B2629" w:rsidRPr="00F600D3">
        <w:rPr>
          <w:color w:val="000000" w:themeColor="text1"/>
          <w:sz w:val="22"/>
          <w:szCs w:val="22"/>
        </w:rPr>
        <w:t>оставщик имеет право на досрочную поставку Товара с предварительного согласования Покупателя</w:t>
      </w:r>
      <w:r w:rsidR="00261C74" w:rsidRPr="00F600D3">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F42CA4" w:rsidRDefault="006D7B2D" w:rsidP="00F42CA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4324A">
        <w:rPr>
          <w:color w:val="000000" w:themeColor="text1"/>
          <w:sz w:val="22"/>
          <w:szCs w:val="22"/>
        </w:rPr>
        <w:t>Общая стоимость Товара по настоящему Договору (цена Договора) составляет</w:t>
      </w:r>
      <w:proofErr w:type="gramStart"/>
      <w:r w:rsidRPr="00D4324A">
        <w:rPr>
          <w:color w:val="000000" w:themeColor="text1"/>
          <w:sz w:val="22"/>
          <w:szCs w:val="22"/>
        </w:rPr>
        <w:t xml:space="preserve"> </w:t>
      </w:r>
      <w:r w:rsidR="00F42CA4">
        <w:rPr>
          <w:b/>
          <w:color w:val="000000" w:themeColor="text1"/>
          <w:sz w:val="22"/>
          <w:szCs w:val="22"/>
        </w:rPr>
        <w:t>____________</w:t>
      </w:r>
      <w:r w:rsidR="00D4324A" w:rsidRPr="00D4324A">
        <w:rPr>
          <w:b/>
          <w:color w:val="000000" w:themeColor="text1"/>
          <w:sz w:val="22"/>
          <w:szCs w:val="22"/>
        </w:rPr>
        <w:t xml:space="preserve"> </w:t>
      </w:r>
      <w:r w:rsidRPr="00D4324A">
        <w:rPr>
          <w:b/>
          <w:color w:val="000000" w:themeColor="text1"/>
          <w:sz w:val="22"/>
          <w:szCs w:val="22"/>
        </w:rPr>
        <w:t>(</w:t>
      </w:r>
      <w:r w:rsidR="00F42CA4">
        <w:rPr>
          <w:b/>
          <w:sz w:val="22"/>
          <w:szCs w:val="22"/>
        </w:rPr>
        <w:t>________________________</w:t>
      </w:r>
      <w:r w:rsidR="00D4324A" w:rsidRPr="00D4324A" w:rsidDel="00D4324A">
        <w:rPr>
          <w:b/>
          <w:color w:val="000000" w:themeColor="text1"/>
          <w:sz w:val="22"/>
          <w:szCs w:val="22"/>
        </w:rPr>
        <w:t xml:space="preserve"> </w:t>
      </w:r>
      <w:r w:rsidRPr="00D4324A">
        <w:rPr>
          <w:b/>
          <w:color w:val="000000" w:themeColor="text1"/>
          <w:sz w:val="22"/>
          <w:szCs w:val="22"/>
        </w:rPr>
        <w:t xml:space="preserve">) </w:t>
      </w:r>
      <w:proofErr w:type="gramEnd"/>
      <w:r w:rsidRPr="00D4324A">
        <w:rPr>
          <w:b/>
          <w:color w:val="000000" w:themeColor="text1"/>
          <w:sz w:val="22"/>
          <w:szCs w:val="22"/>
        </w:rPr>
        <w:t xml:space="preserve">рублей </w:t>
      </w:r>
      <w:r w:rsidR="00F42CA4">
        <w:rPr>
          <w:b/>
          <w:color w:val="000000" w:themeColor="text1"/>
          <w:sz w:val="22"/>
          <w:szCs w:val="22"/>
        </w:rPr>
        <w:t>__</w:t>
      </w:r>
      <w:r w:rsidR="00F42CA4" w:rsidRPr="00D4324A">
        <w:rPr>
          <w:b/>
          <w:color w:val="000000" w:themeColor="text1"/>
          <w:sz w:val="22"/>
          <w:szCs w:val="22"/>
        </w:rPr>
        <w:t xml:space="preserve"> </w:t>
      </w:r>
      <w:r w:rsidRPr="00D4324A">
        <w:rPr>
          <w:b/>
          <w:color w:val="000000" w:themeColor="text1"/>
          <w:sz w:val="22"/>
          <w:szCs w:val="22"/>
        </w:rPr>
        <w:t>копеек</w:t>
      </w:r>
      <w:r w:rsidRPr="00D4324A">
        <w:rPr>
          <w:color w:val="000000" w:themeColor="text1"/>
          <w:sz w:val="22"/>
          <w:szCs w:val="22"/>
        </w:rPr>
        <w:t xml:space="preserve">, </w:t>
      </w:r>
      <w:r w:rsidRPr="00D4324A">
        <w:rPr>
          <w:i/>
          <w:color w:val="000000" w:themeColor="text1"/>
          <w:sz w:val="22"/>
          <w:szCs w:val="22"/>
        </w:rPr>
        <w:t xml:space="preserve">в </w:t>
      </w:r>
      <w:proofErr w:type="spellStart"/>
      <w:r w:rsidRPr="00D4324A">
        <w:rPr>
          <w:i/>
          <w:color w:val="000000" w:themeColor="text1"/>
          <w:sz w:val="22"/>
          <w:szCs w:val="22"/>
        </w:rPr>
        <w:t>т.ч</w:t>
      </w:r>
      <w:proofErr w:type="spellEnd"/>
      <w:r w:rsidRPr="00D4324A">
        <w:rPr>
          <w:i/>
          <w:color w:val="000000" w:themeColor="text1"/>
          <w:sz w:val="22"/>
          <w:szCs w:val="22"/>
        </w:rPr>
        <w:t xml:space="preserve">. НДС </w:t>
      </w:r>
      <w:r w:rsidR="00D4324A" w:rsidRPr="00D4324A">
        <w:rPr>
          <w:i/>
          <w:color w:val="000000" w:themeColor="text1"/>
          <w:sz w:val="22"/>
          <w:szCs w:val="22"/>
        </w:rPr>
        <w:t>(</w:t>
      </w:r>
      <w:r w:rsidRPr="00D4324A">
        <w:rPr>
          <w:i/>
          <w:color w:val="000000" w:themeColor="text1"/>
          <w:sz w:val="22"/>
          <w:szCs w:val="22"/>
        </w:rPr>
        <w:t>18%</w:t>
      </w:r>
      <w:r w:rsidR="00D4324A" w:rsidRPr="00D4324A">
        <w:rPr>
          <w:i/>
          <w:color w:val="000000" w:themeColor="text1"/>
          <w:sz w:val="22"/>
          <w:szCs w:val="22"/>
        </w:rPr>
        <w:t>)</w:t>
      </w:r>
      <w:r w:rsidRPr="00D4324A">
        <w:rPr>
          <w:i/>
          <w:color w:val="000000" w:themeColor="text1"/>
          <w:sz w:val="22"/>
          <w:szCs w:val="22"/>
        </w:rPr>
        <w:t xml:space="preserve"> </w:t>
      </w:r>
      <w:r w:rsidR="00F42CA4">
        <w:rPr>
          <w:i/>
          <w:sz w:val="22"/>
          <w:szCs w:val="22"/>
        </w:rPr>
        <w:t>________</w:t>
      </w:r>
      <w:r w:rsidR="00D4324A" w:rsidRPr="00D4324A">
        <w:rPr>
          <w:i/>
          <w:sz w:val="22"/>
          <w:szCs w:val="22"/>
        </w:rPr>
        <w:t xml:space="preserve"> (</w:t>
      </w:r>
      <w:r w:rsidR="00F42CA4">
        <w:rPr>
          <w:i/>
          <w:sz w:val="22"/>
          <w:szCs w:val="22"/>
        </w:rPr>
        <w:t>_____________</w:t>
      </w:r>
      <w:r w:rsidR="00D4324A" w:rsidRPr="00D4324A">
        <w:rPr>
          <w:i/>
          <w:sz w:val="22"/>
          <w:szCs w:val="22"/>
        </w:rPr>
        <w:t xml:space="preserve">) рублей </w:t>
      </w:r>
      <w:r w:rsidR="00F42CA4">
        <w:rPr>
          <w:i/>
          <w:sz w:val="22"/>
          <w:szCs w:val="22"/>
        </w:rPr>
        <w:t>__</w:t>
      </w:r>
      <w:r w:rsidR="00F42CA4" w:rsidRPr="00D4324A">
        <w:rPr>
          <w:i/>
          <w:sz w:val="22"/>
          <w:szCs w:val="22"/>
        </w:rPr>
        <w:t xml:space="preserve"> </w:t>
      </w:r>
      <w:r w:rsidR="00D4324A" w:rsidRPr="00D4324A">
        <w:rPr>
          <w:i/>
          <w:sz w:val="22"/>
          <w:szCs w:val="22"/>
        </w:rPr>
        <w:t>копеек</w:t>
      </w:r>
      <w:r w:rsidR="00F42CA4">
        <w:rPr>
          <w:i/>
          <w:color w:val="000000" w:themeColor="text1"/>
          <w:sz w:val="22"/>
          <w:szCs w:val="22"/>
        </w:rPr>
        <w:t xml:space="preserve">/ </w:t>
      </w:r>
      <w:r w:rsidR="00F42CA4" w:rsidRPr="006466FE">
        <w:rPr>
          <w:i/>
          <w:color w:val="000000" w:themeColor="text1"/>
          <w:sz w:val="22"/>
          <w:szCs w:val="22"/>
        </w:rPr>
        <w:t>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4324A">
        <w:rPr>
          <w:color w:val="000000" w:themeColor="text1"/>
          <w:sz w:val="22"/>
          <w:szCs w:val="22"/>
        </w:rPr>
        <w:t xml:space="preserve">Цена Договора </w:t>
      </w:r>
      <w:proofErr w:type="gramStart"/>
      <w:r w:rsidRPr="00D4324A">
        <w:rPr>
          <w:color w:val="000000" w:themeColor="text1"/>
          <w:sz w:val="22"/>
          <w:szCs w:val="22"/>
        </w:rPr>
        <w:t xml:space="preserve">является </w:t>
      </w:r>
      <w:r w:rsidR="007C68A8" w:rsidRPr="00D4324A">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w:t>
      </w:r>
      <w:r w:rsidR="00F42CA4">
        <w:rPr>
          <w:color w:val="000000" w:themeColor="text1"/>
          <w:sz w:val="22"/>
          <w:szCs w:val="22"/>
        </w:rPr>
        <w:t>________</w:t>
      </w:r>
      <w:r w:rsidR="00D4324A" w:rsidRPr="00116E1C">
        <w:rPr>
          <w:color w:val="000000" w:themeColor="text1"/>
          <w:sz w:val="22"/>
          <w:szCs w:val="22"/>
        </w:rPr>
        <w:t xml:space="preserve"> </w:t>
      </w:r>
      <w:r w:rsidR="00116E1C" w:rsidRPr="00116E1C">
        <w:rPr>
          <w:color w:val="000000" w:themeColor="text1"/>
          <w:sz w:val="22"/>
          <w:szCs w:val="22"/>
        </w:rPr>
        <w:t>(</w:t>
      </w:r>
      <w:r w:rsidR="00F42CA4">
        <w:rPr>
          <w:color w:val="000000" w:themeColor="text1"/>
          <w:sz w:val="22"/>
          <w:szCs w:val="22"/>
        </w:rPr>
        <w:t>____________________</w:t>
      </w:r>
      <w:r w:rsidR="00116E1C" w:rsidRPr="00116E1C">
        <w:rPr>
          <w:color w:val="000000" w:themeColor="text1"/>
          <w:sz w:val="22"/>
          <w:szCs w:val="22"/>
        </w:rPr>
        <w:t xml:space="preserve">) </w:t>
      </w:r>
      <w:proofErr w:type="gramEnd"/>
      <w:r w:rsidR="00116E1C" w:rsidRPr="00116E1C">
        <w:rPr>
          <w:color w:val="000000" w:themeColor="text1"/>
          <w:sz w:val="22"/>
          <w:szCs w:val="22"/>
        </w:rPr>
        <w:t xml:space="preserve">рублей </w:t>
      </w:r>
      <w:r w:rsidR="00F42CA4">
        <w:rPr>
          <w:color w:val="000000" w:themeColor="text1"/>
          <w:sz w:val="22"/>
          <w:szCs w:val="22"/>
        </w:rPr>
        <w:t>__</w:t>
      </w:r>
      <w:r w:rsidR="00F42CA4" w:rsidRPr="00116E1C">
        <w:rPr>
          <w:color w:val="000000" w:themeColor="text1"/>
          <w:sz w:val="22"/>
          <w:szCs w:val="22"/>
        </w:rPr>
        <w:t xml:space="preserve"> </w:t>
      </w:r>
      <w:r w:rsidR="00116E1C" w:rsidRPr="00116E1C">
        <w:rPr>
          <w:color w:val="000000" w:themeColor="text1"/>
          <w:sz w:val="22"/>
          <w:szCs w:val="22"/>
        </w:rPr>
        <w:t xml:space="preserve">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w:t>
      </w:r>
      <w:r w:rsidR="00D4324A">
        <w:rPr>
          <w:i/>
          <w:color w:val="000000" w:themeColor="text1"/>
          <w:sz w:val="22"/>
          <w:szCs w:val="22"/>
        </w:rPr>
        <w:t>(</w:t>
      </w:r>
      <w:r w:rsidR="00116E1C" w:rsidRPr="00116E1C">
        <w:rPr>
          <w:i/>
          <w:color w:val="000000" w:themeColor="text1"/>
          <w:sz w:val="22"/>
          <w:szCs w:val="22"/>
        </w:rPr>
        <w:t>18%</w:t>
      </w:r>
      <w:r w:rsidR="00D4324A">
        <w:rPr>
          <w:i/>
          <w:color w:val="000000" w:themeColor="text1"/>
          <w:sz w:val="22"/>
          <w:szCs w:val="22"/>
        </w:rPr>
        <w:t>)</w:t>
      </w:r>
      <w:r w:rsidR="00116E1C" w:rsidRPr="00116E1C">
        <w:rPr>
          <w:i/>
          <w:color w:val="000000" w:themeColor="text1"/>
          <w:sz w:val="22"/>
          <w:szCs w:val="22"/>
        </w:rPr>
        <w:t xml:space="preserve"> </w:t>
      </w:r>
      <w:r w:rsidR="00F42CA4">
        <w:rPr>
          <w:i/>
          <w:color w:val="000000" w:themeColor="text1"/>
          <w:sz w:val="22"/>
          <w:szCs w:val="22"/>
        </w:rPr>
        <w:t>_______</w:t>
      </w:r>
      <w:r w:rsidR="00D4324A" w:rsidRPr="00116E1C">
        <w:rPr>
          <w:i/>
          <w:color w:val="000000" w:themeColor="text1"/>
          <w:sz w:val="22"/>
          <w:szCs w:val="22"/>
        </w:rPr>
        <w:t xml:space="preserve"> </w:t>
      </w:r>
      <w:r w:rsidR="00116E1C" w:rsidRPr="00116E1C">
        <w:rPr>
          <w:i/>
          <w:color w:val="000000" w:themeColor="text1"/>
          <w:sz w:val="22"/>
          <w:szCs w:val="22"/>
        </w:rPr>
        <w:t>(</w:t>
      </w:r>
      <w:r w:rsidR="00F42CA4">
        <w:rPr>
          <w:i/>
          <w:color w:val="000000" w:themeColor="text1"/>
          <w:sz w:val="22"/>
          <w:szCs w:val="22"/>
        </w:rPr>
        <w:t>_____________________</w:t>
      </w:r>
      <w:r w:rsidR="00116E1C" w:rsidRPr="00116E1C">
        <w:rPr>
          <w:i/>
          <w:color w:val="000000" w:themeColor="text1"/>
          <w:sz w:val="22"/>
          <w:szCs w:val="22"/>
        </w:rPr>
        <w:t>) рубл</w:t>
      </w:r>
      <w:r w:rsidR="00D4324A">
        <w:rPr>
          <w:i/>
          <w:color w:val="000000" w:themeColor="text1"/>
          <w:sz w:val="22"/>
          <w:szCs w:val="22"/>
        </w:rPr>
        <w:t>ь</w:t>
      </w:r>
      <w:r w:rsidR="00116E1C" w:rsidRPr="00116E1C">
        <w:rPr>
          <w:i/>
          <w:color w:val="000000" w:themeColor="text1"/>
          <w:sz w:val="22"/>
          <w:szCs w:val="22"/>
        </w:rPr>
        <w:t xml:space="preserve"> </w:t>
      </w:r>
      <w:r w:rsidR="00F42CA4">
        <w:rPr>
          <w:i/>
          <w:color w:val="000000" w:themeColor="text1"/>
          <w:sz w:val="22"/>
          <w:szCs w:val="22"/>
        </w:rPr>
        <w:t>__</w:t>
      </w:r>
      <w:r w:rsidR="00F42CA4" w:rsidRPr="00116E1C">
        <w:rPr>
          <w:i/>
          <w:color w:val="000000" w:themeColor="text1"/>
          <w:sz w:val="22"/>
          <w:szCs w:val="22"/>
        </w:rPr>
        <w:t xml:space="preserve"> </w:t>
      </w:r>
      <w:r w:rsidR="00116E1C" w:rsidRPr="00116E1C">
        <w:rPr>
          <w:i/>
          <w:color w:val="000000" w:themeColor="text1"/>
          <w:sz w:val="22"/>
          <w:szCs w:val="22"/>
        </w:rPr>
        <w:t>копеек</w:t>
      </w:r>
      <w:r w:rsidR="00F42CA4">
        <w:rPr>
          <w:i/>
          <w:color w:val="000000" w:themeColor="text1"/>
          <w:sz w:val="22"/>
          <w:szCs w:val="22"/>
        </w:rPr>
        <w:t xml:space="preserve">/ </w:t>
      </w:r>
      <w:r w:rsidR="00F42CA4" w:rsidRPr="006466FE">
        <w:rPr>
          <w:i/>
          <w:color w:val="000000" w:themeColor="text1"/>
          <w:sz w:val="22"/>
          <w:szCs w:val="22"/>
        </w:rPr>
        <w:t>НДС не предусмотрен</w:t>
      </w:r>
      <w:r w:rsidR="00116E1C" w:rsidRPr="00116E1C">
        <w:rPr>
          <w:color w:val="000000" w:themeColor="text1"/>
          <w:sz w:val="22"/>
          <w:szCs w:val="22"/>
        </w:rPr>
        <w:t xml:space="preserve">, в течение </w:t>
      </w:r>
      <w:r w:rsidR="00AF2B38">
        <w:rPr>
          <w:color w:val="000000" w:themeColor="text1"/>
          <w:sz w:val="22"/>
          <w:szCs w:val="22"/>
        </w:rPr>
        <w:t>3</w:t>
      </w:r>
      <w:r w:rsidR="00116E1C" w:rsidRPr="00116E1C">
        <w:rPr>
          <w:color w:val="000000" w:themeColor="text1"/>
          <w:sz w:val="22"/>
          <w:szCs w:val="22"/>
        </w:rPr>
        <w:t>0 (</w:t>
      </w:r>
      <w:r w:rsidR="00AF2B38">
        <w:rPr>
          <w:color w:val="000000" w:themeColor="text1"/>
          <w:sz w:val="22"/>
          <w:szCs w:val="22"/>
        </w:rPr>
        <w:t>Тридцати</w:t>
      </w:r>
      <w:r w:rsidR="00116E1C" w:rsidRPr="00116E1C">
        <w:rPr>
          <w:color w:val="000000" w:themeColor="text1"/>
          <w:sz w:val="22"/>
          <w:szCs w:val="22"/>
        </w:rPr>
        <w:t xml:space="preserve">) </w:t>
      </w:r>
      <w:r w:rsidR="00AF2B38">
        <w:rPr>
          <w:color w:val="000000" w:themeColor="text1"/>
          <w:sz w:val="22"/>
          <w:szCs w:val="22"/>
        </w:rPr>
        <w:t>календарных</w:t>
      </w:r>
      <w:r w:rsidR="00AF2B38">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w:t>
      </w:r>
      <w:r w:rsidR="00F42CA4">
        <w:rPr>
          <w:sz w:val="22"/>
          <w:szCs w:val="22"/>
        </w:rPr>
        <w:t>________</w:t>
      </w:r>
      <w:r w:rsidR="00D4324A" w:rsidRPr="00116E1C">
        <w:rPr>
          <w:sz w:val="22"/>
          <w:szCs w:val="22"/>
        </w:rPr>
        <w:t xml:space="preserve"> </w:t>
      </w:r>
      <w:r w:rsidR="00116E1C" w:rsidRPr="00116E1C">
        <w:rPr>
          <w:sz w:val="22"/>
          <w:szCs w:val="22"/>
        </w:rPr>
        <w:t>(</w:t>
      </w:r>
      <w:r w:rsidR="00F42CA4">
        <w:rPr>
          <w:sz w:val="22"/>
          <w:szCs w:val="22"/>
        </w:rPr>
        <w:t>_______________</w:t>
      </w:r>
      <w:r w:rsidR="00116E1C" w:rsidRPr="00116E1C">
        <w:rPr>
          <w:sz w:val="22"/>
          <w:szCs w:val="22"/>
        </w:rPr>
        <w:t xml:space="preserve">) рублей </w:t>
      </w:r>
      <w:r w:rsidR="00F42CA4">
        <w:rPr>
          <w:sz w:val="22"/>
          <w:szCs w:val="22"/>
        </w:rPr>
        <w:t>__</w:t>
      </w:r>
      <w:r w:rsidR="00F42CA4" w:rsidRPr="00116E1C">
        <w:rPr>
          <w:sz w:val="22"/>
          <w:szCs w:val="22"/>
        </w:rPr>
        <w:t xml:space="preserve"> </w:t>
      </w:r>
      <w:r w:rsidR="00116E1C" w:rsidRPr="00116E1C">
        <w:rPr>
          <w:sz w:val="22"/>
          <w:szCs w:val="22"/>
        </w:rPr>
        <w:t xml:space="preserve">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w:t>
      </w:r>
      <w:r w:rsidR="00D4324A">
        <w:rPr>
          <w:i/>
          <w:sz w:val="22"/>
          <w:szCs w:val="22"/>
        </w:rPr>
        <w:t>(</w:t>
      </w:r>
      <w:r w:rsidR="00116E1C" w:rsidRPr="00116E1C">
        <w:rPr>
          <w:i/>
          <w:sz w:val="22"/>
          <w:szCs w:val="22"/>
        </w:rPr>
        <w:t>18%</w:t>
      </w:r>
      <w:r w:rsidR="00D4324A">
        <w:rPr>
          <w:i/>
          <w:sz w:val="22"/>
          <w:szCs w:val="22"/>
        </w:rPr>
        <w:t>)</w:t>
      </w:r>
      <w:r w:rsidR="00116E1C" w:rsidRPr="00116E1C">
        <w:rPr>
          <w:i/>
          <w:sz w:val="22"/>
          <w:szCs w:val="22"/>
        </w:rPr>
        <w:t xml:space="preserve"> </w:t>
      </w:r>
      <w:r w:rsidR="00F42CA4">
        <w:rPr>
          <w:i/>
          <w:sz w:val="22"/>
          <w:szCs w:val="22"/>
        </w:rPr>
        <w:t>_______</w:t>
      </w:r>
      <w:r w:rsidR="00D4324A" w:rsidRPr="00116E1C">
        <w:rPr>
          <w:i/>
          <w:sz w:val="22"/>
          <w:szCs w:val="22"/>
        </w:rPr>
        <w:t xml:space="preserve"> </w:t>
      </w:r>
      <w:r w:rsidR="00116E1C" w:rsidRPr="00116E1C">
        <w:rPr>
          <w:i/>
          <w:sz w:val="22"/>
          <w:szCs w:val="22"/>
        </w:rPr>
        <w:t>(</w:t>
      </w:r>
      <w:r w:rsidR="00F42CA4">
        <w:rPr>
          <w:i/>
          <w:sz w:val="22"/>
          <w:szCs w:val="22"/>
        </w:rPr>
        <w:t>_____________________</w:t>
      </w:r>
      <w:r w:rsidR="00116E1C" w:rsidRPr="00116E1C">
        <w:rPr>
          <w:i/>
          <w:sz w:val="22"/>
          <w:szCs w:val="22"/>
        </w:rPr>
        <w:t>) рубл</w:t>
      </w:r>
      <w:r w:rsidR="00D4324A">
        <w:rPr>
          <w:i/>
          <w:sz w:val="22"/>
          <w:szCs w:val="22"/>
        </w:rPr>
        <w:t>я</w:t>
      </w:r>
      <w:r w:rsidR="00116E1C" w:rsidRPr="00116E1C">
        <w:rPr>
          <w:i/>
          <w:sz w:val="22"/>
          <w:szCs w:val="22"/>
        </w:rPr>
        <w:t xml:space="preserve"> </w:t>
      </w:r>
      <w:r w:rsidR="00F42CA4">
        <w:rPr>
          <w:i/>
          <w:sz w:val="22"/>
          <w:szCs w:val="22"/>
        </w:rPr>
        <w:t>__</w:t>
      </w:r>
      <w:r w:rsidR="00F42CA4" w:rsidRPr="00116E1C">
        <w:rPr>
          <w:i/>
          <w:sz w:val="22"/>
          <w:szCs w:val="22"/>
        </w:rPr>
        <w:t xml:space="preserve"> </w:t>
      </w:r>
      <w:r w:rsidR="00116E1C" w:rsidRPr="00116E1C">
        <w:rPr>
          <w:i/>
          <w:sz w:val="22"/>
          <w:szCs w:val="22"/>
        </w:rPr>
        <w:t>копеек</w:t>
      </w:r>
      <w:r w:rsidR="00F42CA4">
        <w:rPr>
          <w:i/>
          <w:sz w:val="22"/>
          <w:szCs w:val="22"/>
        </w:rPr>
        <w:t xml:space="preserve">/ </w:t>
      </w:r>
      <w:r w:rsidR="00F42CA4" w:rsidRPr="006466FE">
        <w:rPr>
          <w:i/>
          <w:color w:val="000000" w:themeColor="text1"/>
          <w:sz w:val="22"/>
          <w:szCs w:val="22"/>
        </w:rPr>
        <w:t>НДС не предусмотрен</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w:t>
      </w:r>
      <w:r w:rsidR="00AF2B38">
        <w:rPr>
          <w:sz w:val="22"/>
          <w:szCs w:val="22"/>
        </w:rPr>
        <w:t>3</w:t>
      </w:r>
      <w:r w:rsidR="00116E1C" w:rsidRPr="00116E1C">
        <w:rPr>
          <w:sz w:val="22"/>
          <w:szCs w:val="22"/>
        </w:rPr>
        <w:t>0 (</w:t>
      </w:r>
      <w:r w:rsidR="00AF2B38">
        <w:rPr>
          <w:color w:val="000000" w:themeColor="text1"/>
          <w:sz w:val="22"/>
          <w:szCs w:val="22"/>
        </w:rPr>
        <w:t>Тридцати</w:t>
      </w:r>
      <w:r w:rsidR="00116E1C" w:rsidRPr="00116E1C">
        <w:rPr>
          <w:sz w:val="22"/>
          <w:szCs w:val="22"/>
        </w:rPr>
        <w:t xml:space="preserve">) </w:t>
      </w:r>
      <w:r w:rsidR="00AF2B38">
        <w:rPr>
          <w:color w:val="000000" w:themeColor="text1"/>
          <w:sz w:val="22"/>
          <w:szCs w:val="22"/>
        </w:rPr>
        <w:t>календарных</w:t>
      </w:r>
      <w:r w:rsidR="00AF2B38">
        <w:rPr>
          <w:color w:val="000000" w:themeColor="text1"/>
          <w:sz w:val="22"/>
          <w:szCs w:val="22"/>
        </w:rPr>
        <w:t xml:space="preserve"> </w:t>
      </w:r>
      <w:r w:rsidR="00116E1C" w:rsidRPr="00116E1C">
        <w:rPr>
          <w:sz w:val="22"/>
          <w:szCs w:val="22"/>
        </w:rPr>
        <w:t>дней с даты приемки Товара и подписания Сторонами накладной по форме ТОРГ-12.</w:t>
      </w:r>
      <w:r w:rsidR="00B933B5">
        <w:rPr>
          <w:sz w:val="22"/>
          <w:szCs w:val="22"/>
        </w:rPr>
        <w:t xml:space="preserve"> </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w:t>
      </w:r>
      <w:proofErr w:type="gramStart"/>
      <w:r w:rsidRPr="00412057">
        <w:rPr>
          <w:sz w:val="22"/>
          <w:szCs w:val="22"/>
        </w:rPr>
        <w:t>стандартной</w:t>
      </w:r>
      <w:proofErr w:type="gramEnd"/>
      <w:r w:rsidRPr="00412057">
        <w:rPr>
          <w:sz w:val="22"/>
          <w:szCs w:val="22"/>
        </w:rPr>
        <w:t xml:space="preserve">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w:t>
      </w:r>
      <w:bookmarkStart w:id="0" w:name="_GoBack"/>
      <w:bookmarkEnd w:id="0"/>
      <w:r w:rsidRPr="006466FE">
        <w:rPr>
          <w:color w:val="000000" w:themeColor="text1"/>
          <w:sz w:val="22"/>
          <w:szCs w:val="22"/>
        </w:rPr>
        <w:t>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6466FE">
        <w:rPr>
          <w:bCs/>
          <w:color w:val="000000" w:themeColor="text1"/>
          <w:sz w:val="22"/>
          <w:szCs w:val="22"/>
        </w:rPr>
        <w:lastRenderedPageBreak/>
        <w:t xml:space="preserve">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F42CA4">
        <w:rPr>
          <w:sz w:val="22"/>
          <w:szCs w:val="22"/>
        </w:rPr>
        <w:t>по 01.06.2018г., а в части неисполненных обязатель</w:t>
      </w:r>
      <w:proofErr w:type="gramStart"/>
      <w:r w:rsidR="00F42CA4">
        <w:rPr>
          <w:sz w:val="22"/>
          <w:szCs w:val="22"/>
        </w:rPr>
        <w:t xml:space="preserve">ств </w:t>
      </w:r>
      <w:r w:rsidR="00F42CA4" w:rsidRPr="00A32EBC">
        <w:rPr>
          <w:sz w:val="22"/>
          <w:szCs w:val="22"/>
        </w:rPr>
        <w:t>Ст</w:t>
      </w:r>
      <w:proofErr w:type="gramEnd"/>
      <w:r w:rsidR="00F42CA4" w:rsidRPr="00A32EBC">
        <w:rPr>
          <w:sz w:val="22"/>
          <w:szCs w:val="22"/>
        </w:rPr>
        <w:t>оронами по Договору</w:t>
      </w:r>
      <w:r w:rsidR="00F42CA4">
        <w:rPr>
          <w:sz w:val="22"/>
          <w:szCs w:val="22"/>
        </w:rPr>
        <w:t xml:space="preserve"> - </w:t>
      </w:r>
      <w:r w:rsidR="00F42CA4" w:rsidRPr="00F42CA4">
        <w:rPr>
          <w:sz w:val="22"/>
          <w:szCs w:val="22"/>
        </w:rPr>
        <w:t>до</w:t>
      </w:r>
      <w:r w:rsidR="00491FB8" w:rsidRPr="00F42CA4">
        <w:rPr>
          <w:sz w:val="22"/>
          <w:szCs w:val="22"/>
        </w:rPr>
        <w:t xml:space="preserve"> </w:t>
      </w:r>
      <w:r w:rsidR="00F42CA4" w:rsidRPr="00F42CA4">
        <w:rPr>
          <w:sz w:val="22"/>
          <w:szCs w:val="22"/>
        </w:rPr>
        <w:t xml:space="preserve">полного их </w:t>
      </w:r>
      <w:r w:rsidR="00491FB8" w:rsidRPr="00A32EBC">
        <w:rPr>
          <w:sz w:val="22"/>
          <w:szCs w:val="22"/>
        </w:rPr>
        <w:t>исполнения</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 xml:space="preserve">Вся служебная переписка, которая ведется во </w:t>
      </w:r>
      <w:r w:rsidRPr="00F11A0B">
        <w:rPr>
          <w:color w:val="000000" w:themeColor="text1"/>
          <w:sz w:val="22"/>
          <w:szCs w:val="22"/>
        </w:rPr>
        <w:t>исполнение Договора, отправленная посредством электронной почты по следующим адресам: Поставщик</w:t>
      </w:r>
      <w:r w:rsidR="00976F66" w:rsidRPr="00F11A0B">
        <w:rPr>
          <w:sz w:val="22"/>
          <w:szCs w:val="22"/>
          <w:u w:val="single"/>
        </w:rPr>
        <w:t xml:space="preserve"> </w:t>
      </w:r>
      <w:r w:rsidR="00902DCF">
        <w:rPr>
          <w:sz w:val="22"/>
          <w:szCs w:val="22"/>
          <w:u w:val="single"/>
        </w:rPr>
        <w:t>___________________</w:t>
      </w:r>
      <w:r w:rsidRPr="00F11A0B">
        <w:rPr>
          <w:color w:val="000000" w:themeColor="text1"/>
          <w:sz w:val="22"/>
          <w:szCs w:val="22"/>
        </w:rPr>
        <w:t xml:space="preserve">, Покупатель </w:t>
      </w:r>
      <w:hyperlink r:id="rId14" w:history="1">
        <w:r w:rsidR="00F42CA4" w:rsidRPr="00F42CA4">
          <w:rPr>
            <w:rStyle w:val="af9"/>
            <w:sz w:val="22"/>
            <w:szCs w:val="22"/>
            <w:lang w:val="en-US"/>
          </w:rPr>
          <w:t>k</w:t>
        </w:r>
        <w:r w:rsidR="00F42CA4" w:rsidRPr="00F42CA4">
          <w:rPr>
            <w:rStyle w:val="af9"/>
            <w:sz w:val="22"/>
            <w:szCs w:val="22"/>
          </w:rPr>
          <w:t>.</w:t>
        </w:r>
        <w:r w:rsidR="00F42CA4" w:rsidRPr="00F42CA4">
          <w:rPr>
            <w:rStyle w:val="af9"/>
            <w:sz w:val="22"/>
            <w:szCs w:val="22"/>
            <w:lang w:val="en-US"/>
          </w:rPr>
          <w:t>neradovski</w:t>
        </w:r>
        <w:r w:rsidR="00F42CA4" w:rsidRPr="00F42CA4">
          <w:rPr>
            <w:rStyle w:val="af9"/>
            <w:sz w:val="22"/>
            <w:szCs w:val="22"/>
          </w:rPr>
          <w:t>@</w:t>
        </w:r>
        <w:r w:rsidR="00F42CA4" w:rsidRPr="00F42CA4">
          <w:rPr>
            <w:rStyle w:val="af9"/>
            <w:sz w:val="22"/>
            <w:szCs w:val="22"/>
            <w:lang w:val="en-US"/>
          </w:rPr>
          <w:t>karousel</w:t>
        </w:r>
        <w:r w:rsidR="00F42CA4" w:rsidRPr="00F42CA4">
          <w:rPr>
            <w:rStyle w:val="af9"/>
            <w:sz w:val="22"/>
            <w:szCs w:val="22"/>
          </w:rPr>
          <w:t>.</w:t>
        </w:r>
        <w:proofErr w:type="spellStart"/>
        <w:r w:rsidR="00F42CA4" w:rsidRPr="00F42CA4">
          <w:rPr>
            <w:rStyle w:val="af9"/>
            <w:sz w:val="22"/>
            <w:szCs w:val="22"/>
            <w:lang w:val="en-US"/>
          </w:rPr>
          <w:t>ru</w:t>
        </w:r>
        <w:proofErr w:type="spellEnd"/>
      </w:hyperlink>
      <w:r w:rsidRPr="00F11A0B">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F11A0B">
        <w:rPr>
          <w:color w:val="000000" w:themeColor="text1"/>
          <w:sz w:val="22"/>
          <w:szCs w:val="22"/>
        </w:rPr>
        <w:t>ся</w:t>
      </w:r>
      <w:r w:rsidR="00C3388A" w:rsidRPr="00EC09C2">
        <w:rPr>
          <w:color w:val="000000" w:themeColor="text1"/>
          <w:sz w:val="22"/>
          <w:szCs w:val="22"/>
        </w:rPr>
        <w:t xml:space="preserve">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CF6265">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p w:rsidR="00D4324A" w:rsidRPr="006466FE" w:rsidRDefault="00D4324A" w:rsidP="00D4324A">
      <w:pPr>
        <w:widowControl w:val="0"/>
        <w:tabs>
          <w:tab w:val="left" w:pos="426"/>
          <w:tab w:val="left" w:pos="1134"/>
        </w:tabs>
        <w:autoSpaceDE w:val="0"/>
        <w:autoSpaceDN w:val="0"/>
        <w:adjustRightInd w:val="0"/>
        <w:ind w:left="567"/>
        <w:contextualSpacing/>
        <w:rPr>
          <w:b/>
          <w:color w:val="000000" w:themeColor="text1"/>
          <w:sz w:val="22"/>
          <w:szCs w:val="22"/>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2"/>
        <w:gridCol w:w="4678"/>
      </w:tblGrid>
      <w:tr w:rsidR="00113014" w:rsidRPr="006466FE" w:rsidTr="00F600D3">
        <w:trPr>
          <w:trHeight w:val="4113"/>
        </w:trPr>
        <w:tc>
          <w:tcPr>
            <w:tcW w:w="4892"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F600D3" w:rsidRDefault="00113014" w:rsidP="00CF6265">
            <w:pPr>
              <w:tabs>
                <w:tab w:val="left" w:pos="3324"/>
              </w:tabs>
              <w:contextualSpacing/>
              <w:rPr>
                <w:color w:val="000000" w:themeColor="text1"/>
                <w:sz w:val="22"/>
                <w:szCs w:val="22"/>
              </w:rPr>
            </w:pPr>
            <w:r w:rsidRPr="006466FE">
              <w:rPr>
                <w:color w:val="000000" w:themeColor="text1"/>
                <w:sz w:val="22"/>
                <w:szCs w:val="22"/>
              </w:rPr>
              <w:t xml:space="preserve">Юр. адрес: 354000, Краснодарский край,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Default="00113014" w:rsidP="00CF6265">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D4324A" w:rsidRDefault="00D4324A" w:rsidP="00CF6265">
            <w:pPr>
              <w:tabs>
                <w:tab w:val="left" w:pos="284"/>
                <w:tab w:val="left" w:pos="8364"/>
              </w:tabs>
              <w:rPr>
                <w:sz w:val="22"/>
                <w:szCs w:val="22"/>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678"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336DCB" w:rsidRDefault="00336DCB" w:rsidP="00336DCB">
            <w:pPr>
              <w:tabs>
                <w:tab w:val="left" w:pos="284"/>
                <w:tab w:val="left" w:pos="8364"/>
              </w:tabs>
              <w:rPr>
                <w:b/>
              </w:rPr>
            </w:pPr>
          </w:p>
          <w:p w:rsidR="00336DCB" w:rsidRDefault="00336DCB"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902DCF" w:rsidRDefault="00902DCF" w:rsidP="00336DCB">
            <w:pPr>
              <w:tabs>
                <w:tab w:val="left" w:pos="284"/>
                <w:tab w:val="left" w:pos="8364"/>
              </w:tabs>
              <w:rPr>
                <w:b/>
              </w:rPr>
            </w:pPr>
          </w:p>
          <w:p w:rsidR="00336DCB" w:rsidRPr="00F64275" w:rsidRDefault="00336DCB" w:rsidP="00336DCB">
            <w:pPr>
              <w:tabs>
                <w:tab w:val="left" w:pos="284"/>
                <w:tab w:val="left" w:pos="8364"/>
              </w:tabs>
            </w:pPr>
            <w:r w:rsidRPr="00F64275">
              <w:rPr>
                <w:sz w:val="22"/>
                <w:szCs w:val="22"/>
              </w:rPr>
              <w:t>_________________/</w:t>
            </w:r>
            <w:r w:rsidR="00902DCF">
              <w:rPr>
                <w:sz w:val="22"/>
                <w:szCs w:val="22"/>
              </w:rPr>
              <w:t>_____________</w:t>
            </w:r>
            <w:r w:rsidRPr="00F64275">
              <w:rPr>
                <w:sz w:val="22"/>
                <w:szCs w:val="22"/>
              </w:rPr>
              <w:t>/</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233DB1">
        <w:rPr>
          <w:rFonts w:ascii="Times New Roman" w:hAnsi="Times New Roman"/>
          <w:color w:val="000000" w:themeColor="text1"/>
        </w:rPr>
        <w:t>8</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35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41"/>
        <w:gridCol w:w="2552"/>
        <w:gridCol w:w="850"/>
        <w:gridCol w:w="993"/>
        <w:gridCol w:w="4723"/>
        <w:gridCol w:w="1276"/>
        <w:gridCol w:w="1276"/>
        <w:gridCol w:w="1275"/>
      </w:tblGrid>
      <w:tr w:rsidR="00902DCF" w:rsidRPr="00FD7DAE" w:rsidTr="00FD7DAE">
        <w:trPr>
          <w:trHeight w:val="1077"/>
          <w:jc w:val="center"/>
        </w:trPr>
        <w:tc>
          <w:tcPr>
            <w:tcW w:w="641" w:type="dxa"/>
            <w:vAlign w:val="center"/>
          </w:tcPr>
          <w:p w:rsidR="00902DCF" w:rsidRPr="00FD7DAE" w:rsidRDefault="00902DCF" w:rsidP="001B7761">
            <w:pPr>
              <w:widowControl w:val="0"/>
              <w:autoSpaceDE w:val="0"/>
              <w:autoSpaceDN w:val="0"/>
              <w:adjustRightInd w:val="0"/>
              <w:jc w:val="center"/>
              <w:rPr>
                <w:b/>
                <w:sz w:val="22"/>
                <w:szCs w:val="22"/>
              </w:rPr>
            </w:pPr>
            <w:r w:rsidRPr="00FD7DAE">
              <w:rPr>
                <w:b/>
                <w:sz w:val="22"/>
                <w:szCs w:val="22"/>
              </w:rPr>
              <w:t xml:space="preserve">№ </w:t>
            </w:r>
            <w:proofErr w:type="gramStart"/>
            <w:r w:rsidRPr="00FD7DAE">
              <w:rPr>
                <w:b/>
                <w:sz w:val="22"/>
                <w:szCs w:val="22"/>
              </w:rPr>
              <w:t>п</w:t>
            </w:r>
            <w:proofErr w:type="gramEnd"/>
            <w:r w:rsidRPr="00FD7DAE">
              <w:rPr>
                <w:b/>
                <w:sz w:val="22"/>
                <w:szCs w:val="22"/>
              </w:rPr>
              <w:t>/п</w:t>
            </w:r>
          </w:p>
        </w:tc>
        <w:tc>
          <w:tcPr>
            <w:tcW w:w="2552" w:type="dxa"/>
            <w:vAlign w:val="center"/>
          </w:tcPr>
          <w:p w:rsidR="00902DCF" w:rsidRPr="00FD7DAE" w:rsidRDefault="00902DCF" w:rsidP="001B7761">
            <w:pPr>
              <w:widowControl w:val="0"/>
              <w:autoSpaceDE w:val="0"/>
              <w:autoSpaceDN w:val="0"/>
              <w:adjustRightInd w:val="0"/>
              <w:jc w:val="center"/>
              <w:rPr>
                <w:b/>
                <w:sz w:val="22"/>
                <w:szCs w:val="22"/>
              </w:rPr>
            </w:pPr>
            <w:r w:rsidRPr="00FD7DAE">
              <w:rPr>
                <w:b/>
                <w:sz w:val="22"/>
                <w:szCs w:val="22"/>
              </w:rPr>
              <w:t>Наименование</w:t>
            </w:r>
          </w:p>
          <w:p w:rsidR="00902DCF" w:rsidRPr="00FD7DAE" w:rsidRDefault="00902DCF" w:rsidP="001B7761">
            <w:pPr>
              <w:widowControl w:val="0"/>
              <w:autoSpaceDE w:val="0"/>
              <w:autoSpaceDN w:val="0"/>
              <w:adjustRightInd w:val="0"/>
              <w:jc w:val="center"/>
              <w:rPr>
                <w:b/>
                <w:sz w:val="22"/>
                <w:szCs w:val="22"/>
              </w:rPr>
            </w:pPr>
            <w:r w:rsidRPr="00FD7DAE">
              <w:rPr>
                <w:b/>
                <w:sz w:val="22"/>
                <w:szCs w:val="22"/>
              </w:rPr>
              <w:t>товара</w:t>
            </w:r>
          </w:p>
        </w:tc>
        <w:tc>
          <w:tcPr>
            <w:tcW w:w="850" w:type="dxa"/>
            <w:vAlign w:val="center"/>
          </w:tcPr>
          <w:p w:rsidR="00902DCF" w:rsidRPr="00FD7DAE" w:rsidRDefault="00902DCF" w:rsidP="001B7761">
            <w:pPr>
              <w:widowControl w:val="0"/>
              <w:autoSpaceDE w:val="0"/>
              <w:autoSpaceDN w:val="0"/>
              <w:adjustRightInd w:val="0"/>
              <w:jc w:val="center"/>
              <w:rPr>
                <w:b/>
                <w:sz w:val="22"/>
                <w:szCs w:val="22"/>
              </w:rPr>
            </w:pPr>
          </w:p>
          <w:p w:rsidR="00902DCF" w:rsidRPr="00FD7DAE" w:rsidRDefault="00902DCF" w:rsidP="001B7761">
            <w:pPr>
              <w:widowControl w:val="0"/>
              <w:autoSpaceDE w:val="0"/>
              <w:autoSpaceDN w:val="0"/>
              <w:adjustRightInd w:val="0"/>
              <w:jc w:val="center"/>
              <w:rPr>
                <w:b/>
                <w:sz w:val="22"/>
                <w:szCs w:val="22"/>
              </w:rPr>
            </w:pPr>
            <w:r w:rsidRPr="00FD7DAE">
              <w:rPr>
                <w:b/>
                <w:sz w:val="22"/>
                <w:szCs w:val="22"/>
              </w:rPr>
              <w:t>Ед.</w:t>
            </w:r>
          </w:p>
          <w:p w:rsidR="00902DCF" w:rsidRPr="00FD7DAE" w:rsidRDefault="00902DCF" w:rsidP="001B7761">
            <w:pPr>
              <w:widowControl w:val="0"/>
              <w:autoSpaceDE w:val="0"/>
              <w:autoSpaceDN w:val="0"/>
              <w:adjustRightInd w:val="0"/>
              <w:jc w:val="center"/>
              <w:rPr>
                <w:b/>
                <w:sz w:val="22"/>
                <w:szCs w:val="22"/>
              </w:rPr>
            </w:pPr>
            <w:r w:rsidRPr="00FD7DAE">
              <w:rPr>
                <w:b/>
                <w:sz w:val="22"/>
                <w:szCs w:val="22"/>
              </w:rPr>
              <w:t>изм.</w:t>
            </w:r>
          </w:p>
        </w:tc>
        <w:tc>
          <w:tcPr>
            <w:tcW w:w="993" w:type="dxa"/>
            <w:vAlign w:val="center"/>
          </w:tcPr>
          <w:p w:rsidR="00902DCF" w:rsidRPr="00FD7DAE" w:rsidRDefault="00902DCF" w:rsidP="001B7761">
            <w:pPr>
              <w:widowControl w:val="0"/>
              <w:autoSpaceDE w:val="0"/>
              <w:autoSpaceDN w:val="0"/>
              <w:adjustRightInd w:val="0"/>
              <w:jc w:val="center"/>
              <w:rPr>
                <w:b/>
                <w:sz w:val="22"/>
                <w:szCs w:val="22"/>
              </w:rPr>
            </w:pPr>
            <w:r w:rsidRPr="00FD7DAE">
              <w:rPr>
                <w:b/>
                <w:sz w:val="22"/>
                <w:szCs w:val="22"/>
              </w:rPr>
              <w:t>Кол-во</w:t>
            </w:r>
          </w:p>
        </w:tc>
        <w:tc>
          <w:tcPr>
            <w:tcW w:w="4723" w:type="dxa"/>
            <w:vAlign w:val="center"/>
          </w:tcPr>
          <w:p w:rsidR="00902DCF" w:rsidRPr="00FD7DAE" w:rsidRDefault="00902DCF" w:rsidP="001B7761">
            <w:pPr>
              <w:widowControl w:val="0"/>
              <w:autoSpaceDE w:val="0"/>
              <w:autoSpaceDN w:val="0"/>
              <w:adjustRightInd w:val="0"/>
              <w:jc w:val="center"/>
              <w:rPr>
                <w:b/>
                <w:sz w:val="22"/>
                <w:szCs w:val="22"/>
              </w:rPr>
            </w:pPr>
            <w:r w:rsidRPr="00FD7DAE">
              <w:rPr>
                <w:b/>
                <w:sz w:val="22"/>
                <w:szCs w:val="22"/>
              </w:rPr>
              <w:t>Комплектность, характеристики</w:t>
            </w:r>
          </w:p>
        </w:tc>
        <w:tc>
          <w:tcPr>
            <w:tcW w:w="1276" w:type="dxa"/>
            <w:vAlign w:val="center"/>
          </w:tcPr>
          <w:p w:rsidR="00902DCF" w:rsidRPr="00FD7DAE" w:rsidRDefault="00902DCF" w:rsidP="001B7761">
            <w:pPr>
              <w:jc w:val="center"/>
              <w:rPr>
                <w:b/>
                <w:color w:val="000000" w:themeColor="text1"/>
                <w:sz w:val="22"/>
                <w:szCs w:val="22"/>
              </w:rPr>
            </w:pPr>
            <w:r w:rsidRPr="00FD7DAE">
              <w:rPr>
                <w:b/>
                <w:color w:val="000000" w:themeColor="text1"/>
                <w:sz w:val="22"/>
                <w:szCs w:val="22"/>
              </w:rPr>
              <w:t>Цена за ед., (с НДС 18%), руб.</w:t>
            </w:r>
          </w:p>
        </w:tc>
        <w:tc>
          <w:tcPr>
            <w:tcW w:w="1276" w:type="dxa"/>
            <w:vAlign w:val="center"/>
          </w:tcPr>
          <w:p w:rsidR="00902DCF" w:rsidRPr="00FD7DAE" w:rsidRDefault="00902DCF" w:rsidP="001B7761">
            <w:pPr>
              <w:jc w:val="center"/>
              <w:rPr>
                <w:b/>
                <w:color w:val="000000" w:themeColor="text1"/>
                <w:sz w:val="22"/>
                <w:szCs w:val="22"/>
              </w:rPr>
            </w:pPr>
            <w:r w:rsidRPr="00FD7DAE">
              <w:rPr>
                <w:b/>
                <w:color w:val="000000" w:themeColor="text1"/>
                <w:sz w:val="22"/>
                <w:szCs w:val="22"/>
              </w:rPr>
              <w:t>Стоимость (с НДС), руб.</w:t>
            </w:r>
          </w:p>
        </w:tc>
        <w:tc>
          <w:tcPr>
            <w:tcW w:w="1275" w:type="dxa"/>
            <w:vAlign w:val="center"/>
          </w:tcPr>
          <w:p w:rsidR="00902DCF" w:rsidRPr="00FD7DAE" w:rsidRDefault="00902DCF" w:rsidP="001B7761">
            <w:pPr>
              <w:spacing w:after="160" w:line="259" w:lineRule="auto"/>
              <w:jc w:val="center"/>
              <w:rPr>
                <w:b/>
                <w:color w:val="000000" w:themeColor="text1"/>
                <w:sz w:val="22"/>
                <w:szCs w:val="22"/>
              </w:rPr>
            </w:pPr>
            <w:r w:rsidRPr="00FD7DAE">
              <w:rPr>
                <w:b/>
                <w:color w:val="000000" w:themeColor="text1"/>
                <w:sz w:val="22"/>
                <w:szCs w:val="22"/>
              </w:rPr>
              <w:t>(НДС 18%, руб.</w:t>
            </w:r>
            <w:r w:rsidR="00FD7DAE">
              <w:rPr>
                <w:b/>
                <w:color w:val="000000" w:themeColor="text1"/>
                <w:sz w:val="22"/>
                <w:szCs w:val="22"/>
              </w:rPr>
              <w:t>)</w:t>
            </w:r>
          </w:p>
        </w:tc>
      </w:tr>
      <w:tr w:rsidR="00902DCF" w:rsidRPr="00FD7DAE" w:rsidTr="00FD7DAE">
        <w:trPr>
          <w:trHeight w:val="265"/>
          <w:jc w:val="center"/>
        </w:trPr>
        <w:tc>
          <w:tcPr>
            <w:tcW w:w="641" w:type="dxa"/>
            <w:tcBorders>
              <w:top w:val="nil"/>
            </w:tcBorders>
          </w:tcPr>
          <w:p w:rsidR="00902DCF" w:rsidRPr="00FD7DAE" w:rsidRDefault="00902DCF" w:rsidP="001B7761">
            <w:pPr>
              <w:widowControl w:val="0"/>
              <w:autoSpaceDE w:val="0"/>
              <w:autoSpaceDN w:val="0"/>
              <w:adjustRightInd w:val="0"/>
              <w:jc w:val="center"/>
              <w:rPr>
                <w:sz w:val="22"/>
                <w:szCs w:val="22"/>
              </w:rPr>
            </w:pPr>
            <w:r w:rsidRPr="00FD7DAE">
              <w:rPr>
                <w:sz w:val="22"/>
                <w:szCs w:val="22"/>
              </w:rPr>
              <w:t>1</w:t>
            </w:r>
          </w:p>
        </w:tc>
        <w:tc>
          <w:tcPr>
            <w:tcW w:w="2552" w:type="dxa"/>
            <w:tcBorders>
              <w:top w:val="nil"/>
            </w:tcBorders>
          </w:tcPr>
          <w:p w:rsidR="00902DCF" w:rsidRPr="00FD7DAE" w:rsidRDefault="00902DCF" w:rsidP="001B7761">
            <w:pPr>
              <w:widowControl w:val="0"/>
              <w:autoSpaceDE w:val="0"/>
              <w:autoSpaceDN w:val="0"/>
              <w:adjustRightInd w:val="0"/>
              <w:jc w:val="center"/>
              <w:rPr>
                <w:sz w:val="22"/>
                <w:szCs w:val="22"/>
              </w:rPr>
            </w:pPr>
            <w:r w:rsidRPr="00FD7DAE">
              <w:rPr>
                <w:sz w:val="22"/>
                <w:szCs w:val="22"/>
              </w:rPr>
              <w:t>2</w:t>
            </w:r>
          </w:p>
        </w:tc>
        <w:tc>
          <w:tcPr>
            <w:tcW w:w="850" w:type="dxa"/>
            <w:tcBorders>
              <w:top w:val="nil"/>
            </w:tcBorders>
          </w:tcPr>
          <w:p w:rsidR="00902DCF" w:rsidRPr="00FD7DAE" w:rsidRDefault="00902DCF" w:rsidP="001B7761">
            <w:pPr>
              <w:widowControl w:val="0"/>
              <w:autoSpaceDE w:val="0"/>
              <w:autoSpaceDN w:val="0"/>
              <w:adjustRightInd w:val="0"/>
              <w:jc w:val="center"/>
              <w:rPr>
                <w:sz w:val="22"/>
                <w:szCs w:val="22"/>
              </w:rPr>
            </w:pPr>
            <w:r w:rsidRPr="00FD7DAE">
              <w:rPr>
                <w:sz w:val="22"/>
                <w:szCs w:val="22"/>
              </w:rPr>
              <w:t>3</w:t>
            </w:r>
          </w:p>
        </w:tc>
        <w:tc>
          <w:tcPr>
            <w:tcW w:w="993" w:type="dxa"/>
            <w:tcBorders>
              <w:top w:val="nil"/>
            </w:tcBorders>
          </w:tcPr>
          <w:p w:rsidR="00902DCF" w:rsidRPr="00FD7DAE" w:rsidRDefault="00902DCF" w:rsidP="001B7761">
            <w:pPr>
              <w:widowControl w:val="0"/>
              <w:autoSpaceDE w:val="0"/>
              <w:autoSpaceDN w:val="0"/>
              <w:adjustRightInd w:val="0"/>
              <w:jc w:val="center"/>
              <w:rPr>
                <w:sz w:val="22"/>
                <w:szCs w:val="22"/>
              </w:rPr>
            </w:pPr>
            <w:r w:rsidRPr="00FD7DAE">
              <w:rPr>
                <w:sz w:val="22"/>
                <w:szCs w:val="22"/>
              </w:rPr>
              <w:t>4</w:t>
            </w:r>
          </w:p>
        </w:tc>
        <w:tc>
          <w:tcPr>
            <w:tcW w:w="4723" w:type="dxa"/>
            <w:tcBorders>
              <w:top w:val="nil"/>
            </w:tcBorders>
          </w:tcPr>
          <w:p w:rsidR="00902DCF" w:rsidRPr="00FD7DAE" w:rsidRDefault="00902DCF" w:rsidP="001B7761">
            <w:pPr>
              <w:widowControl w:val="0"/>
              <w:autoSpaceDE w:val="0"/>
              <w:autoSpaceDN w:val="0"/>
              <w:adjustRightInd w:val="0"/>
              <w:jc w:val="center"/>
              <w:rPr>
                <w:sz w:val="22"/>
                <w:szCs w:val="22"/>
              </w:rPr>
            </w:pPr>
            <w:r w:rsidRPr="00FD7DAE">
              <w:rPr>
                <w:sz w:val="22"/>
                <w:szCs w:val="22"/>
              </w:rPr>
              <w:t>5</w:t>
            </w:r>
          </w:p>
        </w:tc>
        <w:tc>
          <w:tcPr>
            <w:tcW w:w="1276" w:type="dxa"/>
            <w:tcBorders>
              <w:top w:val="nil"/>
            </w:tcBorders>
          </w:tcPr>
          <w:p w:rsidR="00902DCF" w:rsidRPr="00FD7DAE" w:rsidRDefault="00902DCF" w:rsidP="001B7761">
            <w:pPr>
              <w:widowControl w:val="0"/>
              <w:autoSpaceDE w:val="0"/>
              <w:autoSpaceDN w:val="0"/>
              <w:adjustRightInd w:val="0"/>
              <w:jc w:val="center"/>
              <w:rPr>
                <w:sz w:val="22"/>
                <w:szCs w:val="22"/>
                <w:lang w:val="en-US"/>
              </w:rPr>
            </w:pPr>
            <w:r w:rsidRPr="00FD7DAE">
              <w:rPr>
                <w:sz w:val="22"/>
                <w:szCs w:val="22"/>
                <w:lang w:val="en-US"/>
              </w:rPr>
              <w:t>9</w:t>
            </w:r>
          </w:p>
        </w:tc>
        <w:tc>
          <w:tcPr>
            <w:tcW w:w="1276" w:type="dxa"/>
            <w:tcBorders>
              <w:top w:val="nil"/>
            </w:tcBorders>
          </w:tcPr>
          <w:p w:rsidR="00902DCF" w:rsidRPr="00FD7DAE" w:rsidRDefault="00902DCF" w:rsidP="001B7761">
            <w:pPr>
              <w:widowControl w:val="0"/>
              <w:autoSpaceDE w:val="0"/>
              <w:autoSpaceDN w:val="0"/>
              <w:adjustRightInd w:val="0"/>
              <w:jc w:val="center"/>
              <w:rPr>
                <w:sz w:val="22"/>
                <w:szCs w:val="22"/>
                <w:lang w:val="en-US"/>
              </w:rPr>
            </w:pPr>
            <w:r w:rsidRPr="00FD7DAE">
              <w:rPr>
                <w:sz w:val="22"/>
                <w:szCs w:val="22"/>
                <w:lang w:val="en-US"/>
              </w:rPr>
              <w:t>10</w:t>
            </w:r>
          </w:p>
        </w:tc>
        <w:tc>
          <w:tcPr>
            <w:tcW w:w="1275" w:type="dxa"/>
            <w:tcBorders>
              <w:top w:val="nil"/>
            </w:tcBorders>
          </w:tcPr>
          <w:p w:rsidR="00902DCF" w:rsidRPr="00FD7DAE" w:rsidRDefault="00902DCF" w:rsidP="001B7761">
            <w:pPr>
              <w:widowControl w:val="0"/>
              <w:autoSpaceDE w:val="0"/>
              <w:autoSpaceDN w:val="0"/>
              <w:adjustRightInd w:val="0"/>
              <w:jc w:val="center"/>
              <w:rPr>
                <w:sz w:val="22"/>
                <w:szCs w:val="22"/>
                <w:lang w:val="en-US"/>
              </w:rPr>
            </w:pPr>
            <w:r w:rsidRPr="00FD7DAE">
              <w:rPr>
                <w:sz w:val="22"/>
                <w:szCs w:val="22"/>
                <w:lang w:val="en-US"/>
              </w:rPr>
              <w:t>11</w:t>
            </w:r>
          </w:p>
        </w:tc>
      </w:tr>
      <w:tr w:rsidR="00902DCF" w:rsidRPr="00FD7DAE" w:rsidTr="00FD7DAE">
        <w:trPr>
          <w:trHeight w:val="216"/>
          <w:jc w:val="center"/>
        </w:trPr>
        <w:tc>
          <w:tcPr>
            <w:tcW w:w="641" w:type="dxa"/>
            <w:tcBorders>
              <w:top w:val="nil"/>
            </w:tcBorders>
          </w:tcPr>
          <w:p w:rsidR="00902DCF" w:rsidRPr="00FD7DAE" w:rsidRDefault="00902DCF" w:rsidP="00B71765">
            <w:pPr>
              <w:widowControl w:val="0"/>
              <w:autoSpaceDE w:val="0"/>
              <w:autoSpaceDN w:val="0"/>
              <w:adjustRightInd w:val="0"/>
              <w:jc w:val="center"/>
              <w:rPr>
                <w:sz w:val="22"/>
                <w:szCs w:val="22"/>
              </w:rPr>
            </w:pPr>
            <w:r w:rsidRPr="00FD7DAE">
              <w:rPr>
                <w:sz w:val="22"/>
                <w:szCs w:val="22"/>
              </w:rPr>
              <w:t>1</w:t>
            </w:r>
          </w:p>
        </w:tc>
        <w:tc>
          <w:tcPr>
            <w:tcW w:w="2552" w:type="dxa"/>
            <w:tcBorders>
              <w:top w:val="nil"/>
            </w:tcBorders>
          </w:tcPr>
          <w:p w:rsidR="00902DCF" w:rsidRPr="00FD7DAE" w:rsidRDefault="00902DCF" w:rsidP="00B71765">
            <w:pPr>
              <w:jc w:val="center"/>
              <w:rPr>
                <w:sz w:val="22"/>
                <w:szCs w:val="22"/>
              </w:rPr>
            </w:pPr>
            <w:r w:rsidRPr="00FD7DAE">
              <w:rPr>
                <w:sz w:val="22"/>
                <w:szCs w:val="22"/>
              </w:rPr>
              <w:t xml:space="preserve">Соль </w:t>
            </w:r>
            <w:proofErr w:type="spellStart"/>
            <w:r w:rsidRPr="00FD7DAE">
              <w:rPr>
                <w:sz w:val="22"/>
                <w:szCs w:val="22"/>
              </w:rPr>
              <w:t>таблетированная</w:t>
            </w:r>
            <w:proofErr w:type="spellEnd"/>
          </w:p>
        </w:tc>
        <w:tc>
          <w:tcPr>
            <w:tcW w:w="850" w:type="dxa"/>
            <w:tcBorders>
              <w:top w:val="nil"/>
            </w:tcBorders>
          </w:tcPr>
          <w:p w:rsidR="00902DCF" w:rsidRPr="00FD7DAE" w:rsidRDefault="00902DCF" w:rsidP="00B71765">
            <w:pPr>
              <w:jc w:val="center"/>
              <w:rPr>
                <w:sz w:val="22"/>
                <w:szCs w:val="22"/>
              </w:rPr>
            </w:pPr>
            <w:r w:rsidRPr="00FD7DAE">
              <w:rPr>
                <w:sz w:val="22"/>
                <w:szCs w:val="22"/>
              </w:rPr>
              <w:t>кг</w:t>
            </w:r>
          </w:p>
        </w:tc>
        <w:tc>
          <w:tcPr>
            <w:tcW w:w="993" w:type="dxa"/>
            <w:tcBorders>
              <w:top w:val="nil"/>
            </w:tcBorders>
          </w:tcPr>
          <w:p w:rsidR="00902DCF" w:rsidRPr="00FD7DAE" w:rsidRDefault="00902DCF" w:rsidP="00B71765">
            <w:pPr>
              <w:jc w:val="center"/>
              <w:rPr>
                <w:sz w:val="22"/>
                <w:szCs w:val="22"/>
              </w:rPr>
            </w:pPr>
            <w:r w:rsidRPr="00FD7DAE">
              <w:rPr>
                <w:sz w:val="22"/>
                <w:szCs w:val="22"/>
              </w:rPr>
              <w:t>13000</w:t>
            </w:r>
          </w:p>
        </w:tc>
        <w:tc>
          <w:tcPr>
            <w:tcW w:w="4723" w:type="dxa"/>
            <w:tcBorders>
              <w:top w:val="nil"/>
            </w:tcBorders>
          </w:tcPr>
          <w:p w:rsidR="00902DCF" w:rsidRPr="00FD7DAE" w:rsidRDefault="00902DCF" w:rsidP="00B71765">
            <w:pPr>
              <w:widowControl w:val="0"/>
              <w:autoSpaceDE w:val="0"/>
              <w:autoSpaceDN w:val="0"/>
              <w:adjustRightInd w:val="0"/>
              <w:jc w:val="center"/>
              <w:rPr>
                <w:sz w:val="22"/>
                <w:szCs w:val="22"/>
              </w:rPr>
            </w:pPr>
            <w:r w:rsidRPr="00FD7DAE">
              <w:rPr>
                <w:sz w:val="22"/>
                <w:szCs w:val="22"/>
              </w:rPr>
              <w:t xml:space="preserve">Соль поваренная, экстра выварочная  </w:t>
            </w:r>
            <w:proofErr w:type="spellStart"/>
            <w:r w:rsidRPr="00FD7DAE">
              <w:rPr>
                <w:sz w:val="22"/>
                <w:szCs w:val="22"/>
              </w:rPr>
              <w:t>таблетированная</w:t>
            </w:r>
            <w:proofErr w:type="spellEnd"/>
            <w:r w:rsidRPr="00FD7DAE">
              <w:rPr>
                <w:sz w:val="22"/>
                <w:szCs w:val="22"/>
              </w:rPr>
              <w:t xml:space="preserve"> (мешок 25кг.)</w:t>
            </w:r>
          </w:p>
        </w:tc>
        <w:tc>
          <w:tcPr>
            <w:tcW w:w="1276" w:type="dxa"/>
            <w:tcBorders>
              <w:top w:val="nil"/>
            </w:tcBorders>
          </w:tcPr>
          <w:p w:rsidR="00902DCF" w:rsidRPr="00FD7DAE" w:rsidRDefault="00902DCF" w:rsidP="00B71765">
            <w:pPr>
              <w:widowControl w:val="0"/>
              <w:autoSpaceDE w:val="0"/>
              <w:autoSpaceDN w:val="0"/>
              <w:adjustRightInd w:val="0"/>
              <w:jc w:val="center"/>
              <w:rPr>
                <w:sz w:val="22"/>
                <w:szCs w:val="22"/>
              </w:rPr>
            </w:pPr>
          </w:p>
        </w:tc>
        <w:tc>
          <w:tcPr>
            <w:tcW w:w="1276" w:type="dxa"/>
            <w:tcBorders>
              <w:top w:val="nil"/>
            </w:tcBorders>
          </w:tcPr>
          <w:p w:rsidR="00902DCF" w:rsidRPr="00FD7DAE" w:rsidRDefault="00902DCF" w:rsidP="00B71765">
            <w:pPr>
              <w:widowControl w:val="0"/>
              <w:autoSpaceDE w:val="0"/>
              <w:autoSpaceDN w:val="0"/>
              <w:adjustRightInd w:val="0"/>
              <w:jc w:val="center"/>
              <w:rPr>
                <w:sz w:val="22"/>
                <w:szCs w:val="22"/>
              </w:rPr>
            </w:pPr>
          </w:p>
        </w:tc>
        <w:tc>
          <w:tcPr>
            <w:tcW w:w="1275" w:type="dxa"/>
            <w:tcBorders>
              <w:top w:val="nil"/>
            </w:tcBorders>
          </w:tcPr>
          <w:p w:rsidR="00902DCF" w:rsidRPr="00FD7DAE" w:rsidRDefault="00902DCF" w:rsidP="00B71765">
            <w:pPr>
              <w:widowControl w:val="0"/>
              <w:autoSpaceDE w:val="0"/>
              <w:autoSpaceDN w:val="0"/>
              <w:adjustRightInd w:val="0"/>
              <w:jc w:val="center"/>
              <w:rPr>
                <w:sz w:val="22"/>
                <w:szCs w:val="22"/>
              </w:rPr>
            </w:pPr>
          </w:p>
        </w:tc>
      </w:tr>
      <w:tr w:rsidR="00902DCF" w:rsidRPr="00FD7DAE" w:rsidTr="00FD7DAE">
        <w:trPr>
          <w:trHeight w:val="298"/>
          <w:jc w:val="center"/>
        </w:trPr>
        <w:tc>
          <w:tcPr>
            <w:tcW w:w="641"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r w:rsidRPr="00FD7DAE">
              <w:rPr>
                <w:sz w:val="22"/>
                <w:szCs w:val="22"/>
              </w:rPr>
              <w:t>2</w:t>
            </w:r>
          </w:p>
        </w:tc>
        <w:tc>
          <w:tcPr>
            <w:tcW w:w="2552" w:type="dxa"/>
            <w:tcBorders>
              <w:top w:val="single" w:sz="4" w:space="0" w:color="auto"/>
              <w:bottom w:val="single" w:sz="4" w:space="0" w:color="auto"/>
            </w:tcBorders>
          </w:tcPr>
          <w:p w:rsidR="00902DCF" w:rsidRPr="00FD7DAE" w:rsidRDefault="00902DCF" w:rsidP="00B71765">
            <w:pPr>
              <w:jc w:val="center"/>
              <w:rPr>
                <w:sz w:val="22"/>
                <w:szCs w:val="22"/>
              </w:rPr>
            </w:pPr>
            <w:r w:rsidRPr="00FD7DAE">
              <w:rPr>
                <w:sz w:val="22"/>
                <w:szCs w:val="22"/>
              </w:rPr>
              <w:t>Реагент</w:t>
            </w:r>
          </w:p>
        </w:tc>
        <w:tc>
          <w:tcPr>
            <w:tcW w:w="850" w:type="dxa"/>
            <w:tcBorders>
              <w:top w:val="single" w:sz="4" w:space="0" w:color="auto"/>
              <w:bottom w:val="single" w:sz="4" w:space="0" w:color="auto"/>
            </w:tcBorders>
          </w:tcPr>
          <w:p w:rsidR="00902DCF" w:rsidRPr="00FD7DAE" w:rsidRDefault="00902DCF" w:rsidP="00B71765">
            <w:pPr>
              <w:jc w:val="center"/>
              <w:rPr>
                <w:sz w:val="22"/>
                <w:szCs w:val="22"/>
              </w:rPr>
            </w:pPr>
            <w:r w:rsidRPr="00FD7DAE">
              <w:rPr>
                <w:sz w:val="22"/>
                <w:szCs w:val="22"/>
              </w:rPr>
              <w:t>кг</w:t>
            </w:r>
          </w:p>
        </w:tc>
        <w:tc>
          <w:tcPr>
            <w:tcW w:w="993" w:type="dxa"/>
            <w:tcBorders>
              <w:top w:val="single" w:sz="4" w:space="0" w:color="auto"/>
              <w:bottom w:val="single" w:sz="4" w:space="0" w:color="auto"/>
            </w:tcBorders>
          </w:tcPr>
          <w:p w:rsidR="00902DCF" w:rsidRPr="00FD7DAE" w:rsidRDefault="00902DCF" w:rsidP="00B71765">
            <w:pPr>
              <w:jc w:val="center"/>
              <w:rPr>
                <w:sz w:val="22"/>
                <w:szCs w:val="22"/>
              </w:rPr>
            </w:pPr>
            <w:r w:rsidRPr="00FD7DAE">
              <w:rPr>
                <w:sz w:val="22"/>
                <w:szCs w:val="22"/>
              </w:rPr>
              <w:t>990</w:t>
            </w:r>
          </w:p>
        </w:tc>
        <w:tc>
          <w:tcPr>
            <w:tcW w:w="4723"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r w:rsidRPr="00FD7DAE">
              <w:rPr>
                <w:sz w:val="22"/>
                <w:szCs w:val="22"/>
              </w:rPr>
              <w:t xml:space="preserve">Для котловой обработки воды, </w:t>
            </w:r>
            <w:proofErr w:type="spellStart"/>
            <w:r w:rsidRPr="00FD7DAE">
              <w:rPr>
                <w:sz w:val="22"/>
                <w:szCs w:val="22"/>
              </w:rPr>
              <w:t>деоксидант</w:t>
            </w:r>
            <w:proofErr w:type="spellEnd"/>
            <w:r w:rsidRPr="00FD7DAE">
              <w:rPr>
                <w:sz w:val="22"/>
                <w:szCs w:val="22"/>
              </w:rPr>
              <w:t xml:space="preserve">  HYDROCHEM 140 (канистра 22кг.)</w:t>
            </w:r>
          </w:p>
        </w:tc>
        <w:tc>
          <w:tcPr>
            <w:tcW w:w="1276"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c>
          <w:tcPr>
            <w:tcW w:w="1275"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r>
      <w:tr w:rsidR="00902DCF" w:rsidRPr="00FD7DAE" w:rsidTr="00FD7DAE">
        <w:trPr>
          <w:trHeight w:val="298"/>
          <w:jc w:val="center"/>
        </w:trPr>
        <w:tc>
          <w:tcPr>
            <w:tcW w:w="641"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lang w:val="en-US"/>
              </w:rPr>
            </w:pPr>
            <w:r w:rsidRPr="00FD7DAE">
              <w:rPr>
                <w:sz w:val="22"/>
                <w:szCs w:val="22"/>
                <w:lang w:val="en-US"/>
              </w:rPr>
              <w:t>3</w:t>
            </w:r>
          </w:p>
        </w:tc>
        <w:tc>
          <w:tcPr>
            <w:tcW w:w="2552" w:type="dxa"/>
            <w:tcBorders>
              <w:top w:val="single" w:sz="4" w:space="0" w:color="auto"/>
              <w:bottom w:val="single" w:sz="4" w:space="0" w:color="auto"/>
            </w:tcBorders>
          </w:tcPr>
          <w:p w:rsidR="00902DCF" w:rsidRPr="00FD7DAE" w:rsidRDefault="00902DCF" w:rsidP="00B71765">
            <w:pPr>
              <w:jc w:val="center"/>
              <w:rPr>
                <w:rFonts w:eastAsiaTheme="minorHAnsi"/>
                <w:sz w:val="22"/>
                <w:szCs w:val="22"/>
                <w:lang w:eastAsia="en-US"/>
              </w:rPr>
            </w:pPr>
            <w:r w:rsidRPr="00FD7DAE">
              <w:rPr>
                <w:sz w:val="22"/>
                <w:szCs w:val="22"/>
              </w:rPr>
              <w:t>Реагент</w:t>
            </w:r>
          </w:p>
        </w:tc>
        <w:tc>
          <w:tcPr>
            <w:tcW w:w="850" w:type="dxa"/>
            <w:tcBorders>
              <w:top w:val="single" w:sz="4" w:space="0" w:color="auto"/>
              <w:bottom w:val="single" w:sz="4" w:space="0" w:color="auto"/>
            </w:tcBorders>
          </w:tcPr>
          <w:p w:rsidR="00902DCF" w:rsidRPr="00FD7DAE" w:rsidRDefault="00902DCF" w:rsidP="00B71765">
            <w:pPr>
              <w:jc w:val="center"/>
              <w:rPr>
                <w:sz w:val="22"/>
                <w:szCs w:val="22"/>
              </w:rPr>
            </w:pPr>
            <w:r w:rsidRPr="00FD7DAE">
              <w:rPr>
                <w:sz w:val="22"/>
                <w:szCs w:val="22"/>
              </w:rPr>
              <w:t>кг</w:t>
            </w:r>
          </w:p>
        </w:tc>
        <w:tc>
          <w:tcPr>
            <w:tcW w:w="993" w:type="dxa"/>
            <w:tcBorders>
              <w:top w:val="single" w:sz="4" w:space="0" w:color="auto"/>
              <w:bottom w:val="single" w:sz="4" w:space="0" w:color="auto"/>
            </w:tcBorders>
          </w:tcPr>
          <w:p w:rsidR="00902DCF" w:rsidRPr="00FD7DAE" w:rsidRDefault="00902DCF" w:rsidP="00B71765">
            <w:pPr>
              <w:jc w:val="center"/>
              <w:rPr>
                <w:sz w:val="22"/>
                <w:szCs w:val="22"/>
              </w:rPr>
            </w:pPr>
            <w:r w:rsidRPr="00FD7DAE">
              <w:rPr>
                <w:sz w:val="22"/>
                <w:szCs w:val="22"/>
              </w:rPr>
              <w:t>1520</w:t>
            </w:r>
          </w:p>
        </w:tc>
        <w:tc>
          <w:tcPr>
            <w:tcW w:w="4723" w:type="dxa"/>
            <w:tcBorders>
              <w:top w:val="single" w:sz="4" w:space="0" w:color="auto"/>
              <w:bottom w:val="single" w:sz="4" w:space="0" w:color="auto"/>
            </w:tcBorders>
          </w:tcPr>
          <w:p w:rsidR="00902DCF" w:rsidRPr="00FD7DAE" w:rsidRDefault="00902DCF" w:rsidP="00B71765">
            <w:pPr>
              <w:pStyle w:val="ConsPlusNonformat"/>
              <w:jc w:val="center"/>
              <w:rPr>
                <w:rFonts w:ascii="Times New Roman" w:hAnsi="Times New Roman" w:cs="Times New Roman"/>
                <w:sz w:val="22"/>
                <w:szCs w:val="22"/>
              </w:rPr>
            </w:pPr>
            <w:r w:rsidRPr="00FD7DAE">
              <w:rPr>
                <w:rFonts w:ascii="Times New Roman" w:hAnsi="Times New Roman" w:cs="Times New Roman"/>
                <w:sz w:val="22"/>
                <w:szCs w:val="22"/>
              </w:rPr>
              <w:t xml:space="preserve">Для котловой обработки воды  для контроля </w:t>
            </w:r>
            <w:proofErr w:type="spellStart"/>
            <w:r w:rsidRPr="00FD7DAE">
              <w:rPr>
                <w:rFonts w:ascii="Times New Roman" w:hAnsi="Times New Roman" w:cs="Times New Roman"/>
                <w:sz w:val="22"/>
                <w:szCs w:val="22"/>
                <w:lang w:val="en-US"/>
              </w:rPr>
              <w:t>ph</w:t>
            </w:r>
            <w:proofErr w:type="spellEnd"/>
            <w:r w:rsidRPr="00FD7DAE">
              <w:rPr>
                <w:rFonts w:ascii="Times New Roman" w:hAnsi="Times New Roman" w:cs="Times New Roman"/>
                <w:sz w:val="22"/>
                <w:szCs w:val="22"/>
              </w:rPr>
              <w:t xml:space="preserve"> HYDROCHEM 170  (канистра 20кг.)</w:t>
            </w:r>
          </w:p>
        </w:tc>
        <w:tc>
          <w:tcPr>
            <w:tcW w:w="1276"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c>
          <w:tcPr>
            <w:tcW w:w="1275"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r>
      <w:tr w:rsidR="00902DCF" w:rsidRPr="00FD7DAE" w:rsidTr="00FD7DAE">
        <w:trPr>
          <w:trHeight w:val="298"/>
          <w:jc w:val="center"/>
        </w:trPr>
        <w:tc>
          <w:tcPr>
            <w:tcW w:w="641"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lang w:val="en-US"/>
              </w:rPr>
            </w:pPr>
            <w:r w:rsidRPr="00FD7DAE">
              <w:rPr>
                <w:sz w:val="22"/>
                <w:szCs w:val="22"/>
                <w:lang w:val="en-US"/>
              </w:rPr>
              <w:t>4</w:t>
            </w:r>
          </w:p>
        </w:tc>
        <w:tc>
          <w:tcPr>
            <w:tcW w:w="2552" w:type="dxa"/>
            <w:tcBorders>
              <w:top w:val="single" w:sz="4" w:space="0" w:color="auto"/>
              <w:bottom w:val="single" w:sz="4" w:space="0" w:color="auto"/>
            </w:tcBorders>
          </w:tcPr>
          <w:p w:rsidR="00902DCF" w:rsidRPr="00FD7DAE" w:rsidRDefault="00902DCF" w:rsidP="00B71765">
            <w:pPr>
              <w:jc w:val="center"/>
              <w:rPr>
                <w:rFonts w:eastAsiaTheme="minorHAnsi"/>
                <w:sz w:val="22"/>
                <w:szCs w:val="22"/>
                <w:lang w:eastAsia="en-US"/>
              </w:rPr>
            </w:pPr>
            <w:r w:rsidRPr="00FD7DAE">
              <w:rPr>
                <w:sz w:val="22"/>
                <w:szCs w:val="22"/>
              </w:rPr>
              <w:t>Реагент</w:t>
            </w:r>
          </w:p>
        </w:tc>
        <w:tc>
          <w:tcPr>
            <w:tcW w:w="850" w:type="dxa"/>
            <w:tcBorders>
              <w:top w:val="single" w:sz="4" w:space="0" w:color="auto"/>
              <w:bottom w:val="single" w:sz="4" w:space="0" w:color="auto"/>
            </w:tcBorders>
          </w:tcPr>
          <w:p w:rsidR="00902DCF" w:rsidRPr="00FD7DAE" w:rsidRDefault="00902DCF" w:rsidP="00B71765">
            <w:pPr>
              <w:jc w:val="center"/>
              <w:rPr>
                <w:sz w:val="22"/>
                <w:szCs w:val="22"/>
              </w:rPr>
            </w:pPr>
            <w:r w:rsidRPr="00FD7DAE">
              <w:rPr>
                <w:sz w:val="22"/>
                <w:szCs w:val="22"/>
              </w:rPr>
              <w:t>кг</w:t>
            </w:r>
          </w:p>
        </w:tc>
        <w:tc>
          <w:tcPr>
            <w:tcW w:w="993" w:type="dxa"/>
            <w:tcBorders>
              <w:top w:val="single" w:sz="4" w:space="0" w:color="auto"/>
              <w:bottom w:val="single" w:sz="4" w:space="0" w:color="auto"/>
            </w:tcBorders>
          </w:tcPr>
          <w:p w:rsidR="00902DCF" w:rsidRPr="00FD7DAE" w:rsidRDefault="00902DCF" w:rsidP="00B71765">
            <w:pPr>
              <w:jc w:val="center"/>
              <w:rPr>
                <w:sz w:val="22"/>
                <w:szCs w:val="22"/>
              </w:rPr>
            </w:pPr>
            <w:r w:rsidRPr="00FD7DAE">
              <w:rPr>
                <w:sz w:val="22"/>
                <w:szCs w:val="22"/>
              </w:rPr>
              <w:t>225</w:t>
            </w:r>
          </w:p>
        </w:tc>
        <w:tc>
          <w:tcPr>
            <w:tcW w:w="4723" w:type="dxa"/>
            <w:tcBorders>
              <w:top w:val="single" w:sz="4" w:space="0" w:color="auto"/>
              <w:bottom w:val="single" w:sz="4" w:space="0" w:color="auto"/>
            </w:tcBorders>
          </w:tcPr>
          <w:p w:rsidR="00902DCF" w:rsidRPr="00FD7DAE" w:rsidRDefault="00902DCF" w:rsidP="00B71765">
            <w:pPr>
              <w:pStyle w:val="ConsPlusNonformat"/>
              <w:jc w:val="center"/>
              <w:rPr>
                <w:rFonts w:ascii="Times New Roman" w:hAnsi="Times New Roman" w:cs="Times New Roman"/>
                <w:sz w:val="22"/>
                <w:szCs w:val="22"/>
              </w:rPr>
            </w:pPr>
            <w:r w:rsidRPr="00FD7DAE">
              <w:rPr>
                <w:rFonts w:ascii="Times New Roman" w:hAnsi="Times New Roman" w:cs="Times New Roman"/>
                <w:sz w:val="22"/>
                <w:szCs w:val="22"/>
              </w:rPr>
              <w:t>Ингибитор для котловой обработки воды, котлов высокого давления, связывание кислорода  HYDROCHEM 710/100 (канистра 25кг.)</w:t>
            </w:r>
          </w:p>
        </w:tc>
        <w:tc>
          <w:tcPr>
            <w:tcW w:w="1276"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c>
          <w:tcPr>
            <w:tcW w:w="1275"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sz w:val="22"/>
                <w:szCs w:val="22"/>
              </w:rPr>
            </w:pPr>
          </w:p>
        </w:tc>
      </w:tr>
      <w:tr w:rsidR="00902DCF" w:rsidRPr="00FD7DAE" w:rsidTr="00FD7DAE">
        <w:trPr>
          <w:trHeight w:val="298"/>
          <w:jc w:val="center"/>
        </w:trPr>
        <w:tc>
          <w:tcPr>
            <w:tcW w:w="11035" w:type="dxa"/>
            <w:gridSpan w:val="6"/>
            <w:tcBorders>
              <w:top w:val="single" w:sz="4" w:space="0" w:color="auto"/>
              <w:bottom w:val="single" w:sz="4" w:space="0" w:color="auto"/>
            </w:tcBorders>
          </w:tcPr>
          <w:p w:rsidR="00902DCF" w:rsidRPr="00FD7DAE" w:rsidRDefault="00902DCF" w:rsidP="00902DCF">
            <w:pPr>
              <w:widowControl w:val="0"/>
              <w:autoSpaceDE w:val="0"/>
              <w:autoSpaceDN w:val="0"/>
              <w:adjustRightInd w:val="0"/>
              <w:jc w:val="right"/>
              <w:rPr>
                <w:b/>
                <w:sz w:val="22"/>
                <w:szCs w:val="22"/>
              </w:rPr>
            </w:pPr>
            <w:r w:rsidRPr="00FD7DAE">
              <w:rPr>
                <w:b/>
                <w:sz w:val="22"/>
                <w:szCs w:val="22"/>
              </w:rPr>
              <w:t>ИТОГО:</w:t>
            </w:r>
          </w:p>
        </w:tc>
        <w:tc>
          <w:tcPr>
            <w:tcW w:w="1276"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b/>
                <w:sz w:val="22"/>
                <w:szCs w:val="22"/>
              </w:rPr>
            </w:pPr>
          </w:p>
        </w:tc>
        <w:tc>
          <w:tcPr>
            <w:tcW w:w="1275" w:type="dxa"/>
            <w:tcBorders>
              <w:top w:val="single" w:sz="4" w:space="0" w:color="auto"/>
              <w:bottom w:val="single" w:sz="4" w:space="0" w:color="auto"/>
            </w:tcBorders>
          </w:tcPr>
          <w:p w:rsidR="00902DCF" w:rsidRPr="00FD7DAE" w:rsidRDefault="00902DCF" w:rsidP="00B71765">
            <w:pPr>
              <w:widowControl w:val="0"/>
              <w:autoSpaceDE w:val="0"/>
              <w:autoSpaceDN w:val="0"/>
              <w:adjustRightInd w:val="0"/>
              <w:jc w:val="center"/>
              <w:rPr>
                <w:b/>
                <w:sz w:val="22"/>
                <w:szCs w:val="22"/>
              </w:rPr>
            </w:pPr>
          </w:p>
        </w:tc>
      </w:tr>
    </w:tbl>
    <w:p w:rsidR="00E66203" w:rsidRPr="001B7761" w:rsidRDefault="00E66203" w:rsidP="00293E1C">
      <w:pPr>
        <w:tabs>
          <w:tab w:val="left" w:pos="284"/>
        </w:tabs>
        <w:ind w:firstLine="425"/>
        <w:jc w:val="center"/>
        <w:rPr>
          <w:b/>
          <w:color w:val="000000" w:themeColor="text1"/>
          <w:sz w:val="22"/>
          <w:szCs w:val="22"/>
        </w:rPr>
      </w:pPr>
    </w:p>
    <w:p w:rsidR="00A62210"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902DCF" w:rsidRPr="006466FE" w:rsidRDefault="00902DCF"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113014" w:rsidRDefault="00A65424" w:rsidP="008E7427">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36DCB" w:rsidRDefault="00336DCB" w:rsidP="00336DCB">
            <w:pPr>
              <w:tabs>
                <w:tab w:val="left" w:pos="284"/>
                <w:tab w:val="left" w:pos="8364"/>
              </w:tabs>
              <w:rPr>
                <w:b/>
              </w:rPr>
            </w:pPr>
          </w:p>
          <w:p w:rsidR="00336DCB" w:rsidRDefault="00336DCB" w:rsidP="00336DCB">
            <w:pPr>
              <w:tabs>
                <w:tab w:val="left" w:pos="284"/>
                <w:tab w:val="left" w:pos="8364"/>
              </w:tabs>
              <w:rPr>
                <w:b/>
              </w:rPr>
            </w:pPr>
          </w:p>
          <w:p w:rsidR="00902DCF" w:rsidRDefault="00902DCF" w:rsidP="00336DCB">
            <w:pPr>
              <w:tabs>
                <w:tab w:val="left" w:pos="284"/>
                <w:tab w:val="left" w:pos="8364"/>
              </w:tabs>
              <w:rPr>
                <w:b/>
              </w:rPr>
            </w:pPr>
          </w:p>
          <w:p w:rsidR="00336DCB" w:rsidRPr="00D25F03" w:rsidRDefault="00336DCB" w:rsidP="00336DCB">
            <w:pPr>
              <w:tabs>
                <w:tab w:val="left" w:pos="284"/>
                <w:tab w:val="left" w:pos="8364"/>
              </w:tabs>
              <w:rPr>
                <w:b/>
              </w:rPr>
            </w:pPr>
          </w:p>
          <w:p w:rsidR="00336DCB" w:rsidRPr="00F64275" w:rsidRDefault="00336DCB" w:rsidP="00336DCB">
            <w:pPr>
              <w:tabs>
                <w:tab w:val="left" w:pos="284"/>
                <w:tab w:val="left" w:pos="8364"/>
              </w:tabs>
            </w:pPr>
            <w:r w:rsidRPr="00F64275">
              <w:rPr>
                <w:sz w:val="22"/>
                <w:szCs w:val="22"/>
              </w:rPr>
              <w:t>_________________/</w:t>
            </w:r>
            <w:r w:rsidR="00902DCF">
              <w:rPr>
                <w:sz w:val="22"/>
                <w:szCs w:val="22"/>
              </w:rPr>
              <w:t>_____________</w:t>
            </w:r>
            <w:r w:rsidRPr="00F64275">
              <w:rPr>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5BC" w:rsidRDefault="00B905BC">
      <w:r>
        <w:separator/>
      </w:r>
    </w:p>
  </w:endnote>
  <w:endnote w:type="continuationSeparator" w:id="0">
    <w:p w:rsidR="00B905BC" w:rsidRDefault="00B90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F42CA4" w:rsidRDefault="00F42CA4" w:rsidP="00264B22">
        <w:pPr>
          <w:pStyle w:val="af5"/>
          <w:jc w:val="right"/>
        </w:pPr>
        <w:r>
          <w:fldChar w:fldCharType="begin"/>
        </w:r>
        <w:r>
          <w:instrText>PAGE   \* MERGEFORMAT</w:instrText>
        </w:r>
        <w:r>
          <w:fldChar w:fldCharType="separate"/>
        </w:r>
        <w:r w:rsidR="00AF2B38">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5BC" w:rsidRDefault="00B905BC">
      <w:r>
        <w:separator/>
      </w:r>
    </w:p>
  </w:footnote>
  <w:footnote w:type="continuationSeparator" w:id="0">
    <w:p w:rsidR="00B905BC" w:rsidRDefault="00B90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CA4" w:rsidRDefault="00F42CA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42CA4" w:rsidRDefault="00F42CA4">
    <w:pPr>
      <w:pStyle w:val="a3"/>
    </w:pPr>
  </w:p>
  <w:p w:rsidR="00F42CA4" w:rsidRDefault="00F42CA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1C63"/>
    <w:rsid w:val="00022F7B"/>
    <w:rsid w:val="000246DE"/>
    <w:rsid w:val="000247C7"/>
    <w:rsid w:val="00026528"/>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3DB1"/>
    <w:rsid w:val="00234522"/>
    <w:rsid w:val="00240892"/>
    <w:rsid w:val="002426A9"/>
    <w:rsid w:val="00244D21"/>
    <w:rsid w:val="0024665B"/>
    <w:rsid w:val="0025118E"/>
    <w:rsid w:val="00252B7F"/>
    <w:rsid w:val="0025344A"/>
    <w:rsid w:val="00256BEE"/>
    <w:rsid w:val="00261C74"/>
    <w:rsid w:val="0026466B"/>
    <w:rsid w:val="00264B22"/>
    <w:rsid w:val="00275E3E"/>
    <w:rsid w:val="00283AA9"/>
    <w:rsid w:val="0028472A"/>
    <w:rsid w:val="00286C17"/>
    <w:rsid w:val="002912AF"/>
    <w:rsid w:val="002932DE"/>
    <w:rsid w:val="00293E1C"/>
    <w:rsid w:val="002A0022"/>
    <w:rsid w:val="002A3EC9"/>
    <w:rsid w:val="002A5B66"/>
    <w:rsid w:val="002A708F"/>
    <w:rsid w:val="002A7A63"/>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6DCB"/>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4B79"/>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32866"/>
    <w:rsid w:val="005359C3"/>
    <w:rsid w:val="00540AE3"/>
    <w:rsid w:val="005414F9"/>
    <w:rsid w:val="00542074"/>
    <w:rsid w:val="00550B18"/>
    <w:rsid w:val="005827DF"/>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07164"/>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2EA8"/>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1CE1"/>
    <w:rsid w:val="008E73BF"/>
    <w:rsid w:val="008E7427"/>
    <w:rsid w:val="008F005A"/>
    <w:rsid w:val="008F45CB"/>
    <w:rsid w:val="0090152D"/>
    <w:rsid w:val="00902DCF"/>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2B38"/>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67566"/>
    <w:rsid w:val="00B7039C"/>
    <w:rsid w:val="00B7048C"/>
    <w:rsid w:val="00B71765"/>
    <w:rsid w:val="00B728D5"/>
    <w:rsid w:val="00B7632A"/>
    <w:rsid w:val="00B80784"/>
    <w:rsid w:val="00B84790"/>
    <w:rsid w:val="00B84CA3"/>
    <w:rsid w:val="00B854AD"/>
    <w:rsid w:val="00B905BC"/>
    <w:rsid w:val="00B91FD4"/>
    <w:rsid w:val="00B9215A"/>
    <w:rsid w:val="00B933B5"/>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094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24A"/>
    <w:rsid w:val="00D43CC9"/>
    <w:rsid w:val="00D47DB5"/>
    <w:rsid w:val="00D6679C"/>
    <w:rsid w:val="00D75E10"/>
    <w:rsid w:val="00D76EB8"/>
    <w:rsid w:val="00D815FE"/>
    <w:rsid w:val="00D83188"/>
    <w:rsid w:val="00D835C8"/>
    <w:rsid w:val="00D867B7"/>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0CAE"/>
    <w:rsid w:val="00EF3C43"/>
    <w:rsid w:val="00EF58FB"/>
    <w:rsid w:val="00EF6311"/>
    <w:rsid w:val="00EF6B7F"/>
    <w:rsid w:val="00F04775"/>
    <w:rsid w:val="00F04E1A"/>
    <w:rsid w:val="00F06852"/>
    <w:rsid w:val="00F0714B"/>
    <w:rsid w:val="00F077AF"/>
    <w:rsid w:val="00F11A0B"/>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2CA4"/>
    <w:rsid w:val="00F44CC7"/>
    <w:rsid w:val="00F44E37"/>
    <w:rsid w:val="00F458CA"/>
    <w:rsid w:val="00F50369"/>
    <w:rsid w:val="00F51BD0"/>
    <w:rsid w:val="00F53336"/>
    <w:rsid w:val="00F5362D"/>
    <w:rsid w:val="00F553E4"/>
    <w:rsid w:val="00F600D3"/>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D7DAE"/>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Default">
    <w:name w:val="Default"/>
    <w:rsid w:val="00336DCB"/>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Default">
    <w:name w:val="Default"/>
    <w:rsid w:val="00336DCB"/>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neradovski@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neradovski@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EC9518-1BCF-4A11-962E-CDEC8A181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5182</Words>
  <Characters>29538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3</cp:revision>
  <cp:lastPrinted>2016-04-25T15:52:00Z</cp:lastPrinted>
  <dcterms:created xsi:type="dcterms:W3CDTF">2018-02-07T08:59:00Z</dcterms:created>
  <dcterms:modified xsi:type="dcterms:W3CDTF">2018-02-07T09:06:00Z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