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714D3">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1714D3">
        <w:rPr>
          <w:sz w:val="22"/>
          <w:szCs w:val="22"/>
        </w:rPr>
        <w:t>Доверенности № 1 от 01.01.</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1714D3">
        <w:rPr>
          <w:sz w:val="22"/>
          <w:szCs w:val="22"/>
        </w:rPr>
        <w:t xml:space="preserve"> </w:t>
      </w:r>
      <w:r w:rsidR="001714D3" w:rsidRPr="001714D3">
        <w:rPr>
          <w:b/>
          <w:sz w:val="22"/>
          <w:szCs w:val="22"/>
        </w:rPr>
        <w:t>обои Палитра 7032-21</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1714D3">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1714D3" w:rsidRPr="001714D3">
        <w:rPr>
          <w:sz w:val="22"/>
          <w:szCs w:val="22"/>
        </w:rPr>
        <w:t>354392, РФ, Краснодарский край, г. Сочи, Адлерский район, с. Эстосадок, наб. Времена года д. 11, апарт-отель 44001</w:t>
      </w:r>
      <w:r w:rsidR="00667636" w:rsidRPr="009917A0">
        <w:rPr>
          <w:sz w:val="22"/>
          <w:szCs w:val="22"/>
        </w:rPr>
        <w:t xml:space="preserve"> по наименованию, количеству и ассортименту в </w:t>
      </w:r>
      <w:proofErr w:type="gramStart"/>
      <w:r w:rsidR="00667636" w:rsidRPr="009917A0">
        <w:rPr>
          <w:sz w:val="22"/>
          <w:szCs w:val="22"/>
        </w:rPr>
        <w:t>соответствии</w:t>
      </w:r>
      <w:proofErr w:type="gramEnd"/>
      <w:r w:rsidR="00667636" w:rsidRPr="009917A0">
        <w:rPr>
          <w:sz w:val="22"/>
          <w:szCs w:val="22"/>
        </w:rPr>
        <w:t xml:space="preserve">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w:t>
      </w:r>
      <w:r w:rsidR="001714D3">
        <w:rPr>
          <w:sz w:val="22"/>
          <w:szCs w:val="22"/>
        </w:rPr>
        <w:t xml:space="preserve"> 10</w:t>
      </w:r>
      <w:r w:rsidRPr="00EA1B6B">
        <w:rPr>
          <w:sz w:val="22"/>
          <w:szCs w:val="22"/>
        </w:rPr>
        <w:t xml:space="preserve"> (</w:t>
      </w:r>
      <w:r w:rsidR="001714D3">
        <w:rPr>
          <w:sz w:val="22"/>
          <w:szCs w:val="22"/>
        </w:rPr>
        <w:t>десять</w:t>
      </w:r>
      <w:r w:rsidRPr="00EA1B6B">
        <w:rPr>
          <w:sz w:val="22"/>
          <w:szCs w:val="22"/>
        </w:rPr>
        <w:t xml:space="preserve">) </w:t>
      </w:r>
      <w:r w:rsidR="001714D3">
        <w:rPr>
          <w:sz w:val="22"/>
          <w:szCs w:val="22"/>
        </w:rPr>
        <w:t>календарных</w:t>
      </w:r>
      <w:r w:rsidRPr="00EA1B6B">
        <w:rPr>
          <w:sz w:val="22"/>
          <w:szCs w:val="22"/>
        </w:rPr>
        <w:t xml:space="preserve"> с даты  перечисления Покупателем авансового платежа,  в </w:t>
      </w:r>
      <w:proofErr w:type="gramStart"/>
      <w:r w:rsidRPr="00EA1B6B">
        <w:rPr>
          <w:sz w:val="22"/>
          <w:szCs w:val="22"/>
        </w:rPr>
        <w:t>соответствии</w:t>
      </w:r>
      <w:proofErr w:type="gramEnd"/>
      <w:r w:rsidRPr="00EA1B6B">
        <w:rPr>
          <w:sz w:val="22"/>
          <w:szCs w:val="22"/>
        </w:rPr>
        <w:t xml:space="preserve">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714D3" w:rsidRDefault="00EA1B6B" w:rsidP="001714D3">
      <w:pPr>
        <w:pStyle w:val="af7"/>
        <w:numPr>
          <w:ilvl w:val="1"/>
          <w:numId w:val="1"/>
        </w:numPr>
        <w:shd w:val="clear" w:color="auto" w:fill="FFFFFF"/>
        <w:tabs>
          <w:tab w:val="left" w:pos="0"/>
          <w:tab w:val="left" w:pos="851"/>
          <w:tab w:val="left" w:pos="993"/>
          <w:tab w:val="left" w:pos="1134"/>
        </w:tabs>
        <w:ind w:left="37" w:firstLine="530"/>
        <w:jc w:val="both"/>
        <w:rPr>
          <w:snapToGrid w:val="0"/>
          <w:sz w:val="22"/>
          <w:szCs w:val="22"/>
        </w:rPr>
      </w:pPr>
      <w:r w:rsidRPr="001714D3">
        <w:rPr>
          <w:snapToGrid w:val="0"/>
          <w:sz w:val="22"/>
          <w:szCs w:val="22"/>
        </w:rPr>
        <w:t>Товар должен быть новым, не находившимся ранее в эксплуатации.</w:t>
      </w:r>
      <w:r w:rsidRPr="001714D3">
        <w:rPr>
          <w:sz w:val="22"/>
          <w:szCs w:val="22"/>
        </w:rPr>
        <w:t xml:space="preserve"> </w:t>
      </w:r>
      <w:proofErr w:type="gramStart"/>
      <w:r w:rsidRPr="001714D3">
        <w:rPr>
          <w:snapToGrid w:val="0"/>
          <w:sz w:val="22"/>
          <w:szCs w:val="22"/>
        </w:rPr>
        <w:t>Покупатель вправе отказаться от приемки Товара, поставленного с нарушением данного условия</w:t>
      </w:r>
      <w:r w:rsidRPr="001714D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1714D3">
        <w:rPr>
          <w:rFonts w:ascii="Times New Roman CYR" w:hAnsi="Times New Roman CYR" w:cs="Times New Roman CYR"/>
          <w:sz w:val="22"/>
          <w:szCs w:val="22"/>
        </w:rPr>
        <w:t xml:space="preserve"> </w:t>
      </w:r>
      <w:proofErr w:type="gramStart"/>
      <w:r w:rsidRPr="001714D3">
        <w:rPr>
          <w:rFonts w:ascii="Times New Roman CYR" w:hAnsi="Times New Roman CYR" w:cs="Times New Roman CYR"/>
          <w:sz w:val="22"/>
          <w:szCs w:val="22"/>
        </w:rPr>
        <w:t>Договора)</w:t>
      </w:r>
      <w:r w:rsidR="00473180" w:rsidRPr="001714D3">
        <w:rPr>
          <w:snapToGrid w:val="0"/>
          <w:sz w:val="22"/>
          <w:szCs w:val="22"/>
        </w:rPr>
        <w:t xml:space="preserve">, </w:t>
      </w:r>
      <w:r w:rsidRPr="001714D3">
        <w:rPr>
          <w:snapToGrid w:val="0"/>
          <w:sz w:val="22"/>
          <w:szCs w:val="22"/>
        </w:rPr>
        <w:t>или потребовать замены такого Товара на условиях, предусмотренных п.6.5.</w:t>
      </w:r>
      <w:proofErr w:type="gramEnd"/>
      <w:r w:rsidRPr="001714D3">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A6604E" w:rsidRPr="00A6604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6604E">
        <w:rPr>
          <w:color w:val="000000" w:themeColor="text1"/>
          <w:sz w:val="22"/>
          <w:szCs w:val="22"/>
        </w:rPr>
        <w:t xml:space="preserve">Разгрузка </w:t>
      </w:r>
      <w:r w:rsidR="00EC73F7" w:rsidRPr="00A6604E">
        <w:rPr>
          <w:color w:val="000000" w:themeColor="text1"/>
          <w:sz w:val="22"/>
          <w:szCs w:val="22"/>
        </w:rPr>
        <w:t>Товара</w:t>
      </w:r>
      <w:r w:rsidR="001125E6" w:rsidRPr="00A6604E">
        <w:rPr>
          <w:color w:val="000000" w:themeColor="text1"/>
          <w:sz w:val="22"/>
          <w:szCs w:val="22"/>
        </w:rPr>
        <w:t xml:space="preserve"> на </w:t>
      </w:r>
      <w:proofErr w:type="gramStart"/>
      <w:r w:rsidRPr="00A6604E">
        <w:rPr>
          <w:color w:val="000000" w:themeColor="text1"/>
          <w:sz w:val="22"/>
          <w:szCs w:val="22"/>
        </w:rPr>
        <w:t>складе</w:t>
      </w:r>
      <w:proofErr w:type="gramEnd"/>
      <w:r w:rsidRPr="00A6604E">
        <w:rPr>
          <w:color w:val="000000" w:themeColor="text1"/>
          <w:sz w:val="22"/>
          <w:szCs w:val="22"/>
        </w:rPr>
        <w:t xml:space="preserve"> Покупателя по адресу, указанному в п.1.3 настоящего Договора</w:t>
      </w:r>
      <w:r w:rsidRPr="00A6604E" w:rsidDel="00EA1B6B">
        <w:rPr>
          <w:color w:val="000000" w:themeColor="text1"/>
          <w:sz w:val="22"/>
          <w:szCs w:val="22"/>
        </w:rPr>
        <w:t xml:space="preserve"> </w:t>
      </w:r>
      <w:r w:rsidR="00EC73F7" w:rsidRPr="00A6604E">
        <w:rPr>
          <w:color w:val="000000" w:themeColor="text1"/>
          <w:sz w:val="22"/>
          <w:szCs w:val="22"/>
        </w:rPr>
        <w:t xml:space="preserve">производится силами </w:t>
      </w:r>
      <w:r w:rsidR="00A6604E" w:rsidRPr="00A6604E">
        <w:rPr>
          <w:color w:val="000000" w:themeColor="text1"/>
          <w:sz w:val="22"/>
          <w:szCs w:val="22"/>
        </w:rPr>
        <w:t>Покупателя.</w:t>
      </w:r>
      <w:r w:rsidR="00DA2D60" w:rsidRPr="00A6604E">
        <w:rPr>
          <w:sz w:val="22"/>
          <w:szCs w:val="22"/>
        </w:rPr>
        <w:t xml:space="preserve"> </w:t>
      </w:r>
    </w:p>
    <w:p w:rsidR="00EC73F7" w:rsidRPr="00A6604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6604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6604E">
        <w:rPr>
          <w:color w:val="000000" w:themeColor="text1"/>
          <w:sz w:val="22"/>
          <w:szCs w:val="22"/>
        </w:rPr>
        <w:t xml:space="preserve">склада </w:t>
      </w:r>
      <w:r w:rsidR="00173D65" w:rsidRPr="00A6604E">
        <w:rPr>
          <w:color w:val="000000" w:themeColor="text1"/>
          <w:sz w:val="22"/>
          <w:szCs w:val="22"/>
        </w:rPr>
        <w:t>Покупателя</w:t>
      </w:r>
      <w:r w:rsidR="007004E2" w:rsidRPr="00A6604E">
        <w:rPr>
          <w:color w:val="000000" w:themeColor="text1"/>
          <w:sz w:val="22"/>
          <w:szCs w:val="22"/>
        </w:rPr>
        <w:t xml:space="preserve"> (указанному в п.1.3.</w:t>
      </w:r>
      <w:proofErr w:type="gramEnd"/>
      <w:r w:rsidR="007004E2" w:rsidRPr="00A6604E">
        <w:rPr>
          <w:color w:val="000000" w:themeColor="text1"/>
          <w:sz w:val="22"/>
          <w:szCs w:val="22"/>
        </w:rPr>
        <w:t xml:space="preserve"> </w:t>
      </w:r>
      <w:proofErr w:type="gramStart"/>
      <w:r w:rsidR="007004E2" w:rsidRPr="00A6604E">
        <w:rPr>
          <w:color w:val="000000" w:themeColor="text1"/>
          <w:sz w:val="22"/>
          <w:szCs w:val="22"/>
        </w:rPr>
        <w:t>Договора)</w:t>
      </w:r>
      <w:r w:rsidRPr="00A6604E">
        <w:rPr>
          <w:color w:val="000000" w:themeColor="text1"/>
          <w:sz w:val="22"/>
          <w:szCs w:val="22"/>
        </w:rPr>
        <w:t>, что подтверждается подписанием Сторонами товарной накладной</w:t>
      </w:r>
      <w:r w:rsidR="00EA1B6B" w:rsidRPr="00A6604E">
        <w:rPr>
          <w:color w:val="000000" w:themeColor="text1"/>
          <w:sz w:val="22"/>
          <w:szCs w:val="22"/>
        </w:rPr>
        <w:t xml:space="preserve"> ТОРГ-12</w:t>
      </w:r>
      <w:r w:rsidRPr="00A6604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6604E">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6604E" w:rsidRPr="00A6604E">
        <w:rPr>
          <w:color w:val="000000" w:themeColor="text1"/>
          <w:sz w:val="22"/>
          <w:szCs w:val="22"/>
        </w:rPr>
        <w:t>v.zybarev@karousel.ru.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A6604E">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A6604E">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6466FE">
        <w:rPr>
          <w:color w:val="000000" w:themeColor="text1"/>
          <w:sz w:val="22"/>
          <w:szCs w:val="22"/>
        </w:rPr>
        <w:t>основании</w:t>
      </w:r>
      <w:proofErr w:type="gramEnd"/>
      <w:r w:rsidRPr="006466FE">
        <w:rPr>
          <w:color w:val="000000" w:themeColor="text1"/>
          <w:sz w:val="22"/>
          <w:szCs w:val="22"/>
        </w:rPr>
        <w:t xml:space="preserve">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w:t>
      </w:r>
      <w:proofErr w:type="gramStart"/>
      <w:r w:rsidRPr="00412057">
        <w:rPr>
          <w:i/>
          <w:sz w:val="22"/>
          <w:szCs w:val="22"/>
        </w:rPr>
        <w:t>общем</w:t>
      </w:r>
      <w:proofErr w:type="gramEnd"/>
      <w:r w:rsidRPr="00412057">
        <w:rPr>
          <w:i/>
          <w:sz w:val="22"/>
          <w:szCs w:val="22"/>
        </w:rPr>
        <w:t xml:space="preserve">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6466FE">
        <w:rPr>
          <w:bCs/>
          <w:color w:val="000000" w:themeColor="text1"/>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B01A19" w:rsidRPr="00B01A19">
        <w:rPr>
          <w:rFonts w:eastAsia="Calibri"/>
          <w:color w:val="0563C1" w:themeColor="hyperlink"/>
          <w:sz w:val="22"/>
          <w:szCs w:val="22"/>
          <w:u w:val="single"/>
          <w:lang w:eastAsia="en-US"/>
        </w:rPr>
        <w:t>v.zybarev@karousel.ru.</w:t>
      </w:r>
      <w:bookmarkStart w:id="1" w:name="_GoBack"/>
      <w:bookmarkEnd w:id="1"/>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w:t>
      </w:r>
      <w:r w:rsidRPr="00EC09C2">
        <w:rPr>
          <w:color w:val="000000" w:themeColor="text1"/>
          <w:sz w:val="22"/>
          <w:szCs w:val="22"/>
        </w:rPr>
        <w:lastRenderedPageBreak/>
        <w:t>(далее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203A0C"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203A0C">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3C1252">
        <w:rPr>
          <w:rFonts w:ascii="Times New Roman" w:hAnsi="Times New Roman"/>
          <w:color w:val="000000" w:themeColor="text1"/>
        </w:rPr>
        <w:t>8</w:t>
      </w:r>
      <w:r w:rsidRPr="006466FE">
        <w:rPr>
          <w:rFonts w:ascii="Times New Roman" w:hAnsi="Times New Roman"/>
          <w:color w:val="000000" w:themeColor="text1"/>
        </w:rPr>
        <w:t xml:space="preserve"> г.</w:t>
      </w:r>
    </w:p>
    <w:p w:rsidR="003C1252" w:rsidRPr="000977F0" w:rsidRDefault="003C1252" w:rsidP="003C1252">
      <w:pPr>
        <w:jc w:val="center"/>
      </w:pPr>
      <w:r>
        <w:rPr>
          <w:b/>
        </w:rPr>
        <w:t>Спецификация на поставку товара</w:t>
      </w:r>
    </w:p>
    <w:tbl>
      <w:tblPr>
        <w:tblW w:w="15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551"/>
        <w:gridCol w:w="992"/>
        <w:gridCol w:w="1560"/>
        <w:gridCol w:w="1417"/>
        <w:gridCol w:w="1418"/>
        <w:gridCol w:w="1275"/>
        <w:gridCol w:w="1843"/>
        <w:gridCol w:w="1418"/>
        <w:gridCol w:w="1134"/>
        <w:gridCol w:w="1134"/>
      </w:tblGrid>
      <w:tr w:rsidR="003C1252" w:rsidRPr="000977F0" w:rsidTr="003C1252">
        <w:trPr>
          <w:trHeight w:val="240"/>
        </w:trPr>
        <w:tc>
          <w:tcPr>
            <w:tcW w:w="466"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 xml:space="preserve">№ </w:t>
            </w:r>
            <w:proofErr w:type="gramStart"/>
            <w:r w:rsidRPr="000977F0">
              <w:rPr>
                <w:rFonts w:ascii="Times New Roman" w:hAnsi="Times New Roman" w:cs="Times New Roman"/>
                <w:b/>
              </w:rPr>
              <w:t>п</w:t>
            </w:r>
            <w:proofErr w:type="gramEnd"/>
            <w:r w:rsidRPr="000977F0">
              <w:rPr>
                <w:rFonts w:ascii="Times New Roman" w:hAnsi="Times New Roman" w:cs="Times New Roman"/>
                <w:b/>
              </w:rPr>
              <w:t>/п</w:t>
            </w:r>
          </w:p>
        </w:tc>
        <w:tc>
          <w:tcPr>
            <w:tcW w:w="2551"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Наименование</w:t>
            </w:r>
          </w:p>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товара</w:t>
            </w:r>
          </w:p>
        </w:tc>
        <w:tc>
          <w:tcPr>
            <w:tcW w:w="992" w:type="dxa"/>
          </w:tcPr>
          <w:p w:rsidR="003C1252" w:rsidRPr="000977F0" w:rsidRDefault="003C1252" w:rsidP="00E970F5">
            <w:pPr>
              <w:pStyle w:val="ConsPlusNonformat"/>
              <w:jc w:val="center"/>
              <w:rPr>
                <w:rFonts w:ascii="Times New Roman" w:hAnsi="Times New Roman" w:cs="Times New Roman"/>
                <w:b/>
              </w:rPr>
            </w:pPr>
          </w:p>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Ед. изм.</w:t>
            </w:r>
          </w:p>
        </w:tc>
        <w:tc>
          <w:tcPr>
            <w:tcW w:w="1560"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 xml:space="preserve"> Количество/ комплектность</w:t>
            </w:r>
          </w:p>
        </w:tc>
        <w:tc>
          <w:tcPr>
            <w:tcW w:w="1417"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rPr>
              <w:t xml:space="preserve"> </w:t>
            </w:r>
            <w:r w:rsidRPr="000977F0">
              <w:rPr>
                <w:rFonts w:ascii="Times New Roman" w:hAnsi="Times New Roman" w:cs="Times New Roman"/>
                <w:b/>
              </w:rPr>
              <w:t xml:space="preserve">Марка товара, товарный знак </w:t>
            </w:r>
            <w:r w:rsidRPr="000977F0">
              <w:rPr>
                <w:rFonts w:ascii="Times New Roman" w:hAnsi="Times New Roman" w:cs="Times New Roman"/>
                <w:i/>
              </w:rPr>
              <w:t>(при наличии)</w:t>
            </w:r>
          </w:p>
        </w:tc>
        <w:tc>
          <w:tcPr>
            <w:tcW w:w="1418"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 xml:space="preserve">Изготовитель/ Страна происхождения товара </w:t>
            </w:r>
            <w:r w:rsidRPr="000977F0">
              <w:rPr>
                <w:rFonts w:ascii="Times New Roman" w:hAnsi="Times New Roman" w:cs="Times New Roman"/>
                <w:b/>
                <w:i/>
              </w:rPr>
              <w:t>(при необходимости)</w:t>
            </w:r>
          </w:p>
        </w:tc>
        <w:tc>
          <w:tcPr>
            <w:tcW w:w="1275" w:type="dxa"/>
          </w:tcPr>
          <w:p w:rsidR="003C1252" w:rsidRPr="000977F0" w:rsidRDefault="003C1252" w:rsidP="00E970F5">
            <w:pPr>
              <w:pStyle w:val="ConsPlusNonformat"/>
              <w:jc w:val="center"/>
              <w:rPr>
                <w:rFonts w:ascii="Times New Roman" w:hAnsi="Times New Roman" w:cs="Times New Roman"/>
                <w:b/>
                <w:i/>
              </w:rPr>
            </w:pPr>
            <w:r w:rsidRPr="000977F0">
              <w:rPr>
                <w:rFonts w:ascii="Times New Roman" w:hAnsi="Times New Roman" w:cs="Times New Roman"/>
                <w:b/>
              </w:rPr>
              <w:t xml:space="preserve">Артикул </w:t>
            </w:r>
            <w:r w:rsidRPr="000977F0">
              <w:rPr>
                <w:rFonts w:ascii="Times New Roman" w:hAnsi="Times New Roman" w:cs="Times New Roman"/>
                <w:b/>
                <w:i/>
              </w:rPr>
              <w:t>(при необходимости)</w:t>
            </w:r>
          </w:p>
          <w:p w:rsidR="003C1252" w:rsidRPr="000977F0" w:rsidRDefault="003C1252" w:rsidP="00E970F5">
            <w:pPr>
              <w:pStyle w:val="ConsPlusNonformat"/>
              <w:jc w:val="center"/>
              <w:rPr>
                <w:rFonts w:ascii="Times New Roman" w:hAnsi="Times New Roman" w:cs="Times New Roman"/>
                <w:b/>
                <w:strike/>
              </w:rPr>
            </w:pPr>
          </w:p>
        </w:tc>
        <w:tc>
          <w:tcPr>
            <w:tcW w:w="1843"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1418" w:type="dxa"/>
          </w:tcPr>
          <w:p w:rsidR="003C1252" w:rsidRPr="003C1252" w:rsidRDefault="003C1252" w:rsidP="008063EF">
            <w:pPr>
              <w:rPr>
                <w:b/>
                <w:sz w:val="20"/>
                <w:szCs w:val="20"/>
              </w:rPr>
            </w:pPr>
            <w:r w:rsidRPr="003C1252">
              <w:rPr>
                <w:b/>
                <w:sz w:val="20"/>
                <w:szCs w:val="20"/>
              </w:rPr>
              <w:t>Цена за ед. с НДС 18%, руб.</w:t>
            </w:r>
          </w:p>
        </w:tc>
        <w:tc>
          <w:tcPr>
            <w:tcW w:w="1134" w:type="dxa"/>
          </w:tcPr>
          <w:p w:rsidR="003C1252" w:rsidRPr="003C1252" w:rsidRDefault="003C1252" w:rsidP="008063EF">
            <w:pPr>
              <w:rPr>
                <w:b/>
                <w:sz w:val="20"/>
                <w:szCs w:val="20"/>
              </w:rPr>
            </w:pPr>
            <w:r w:rsidRPr="003C1252">
              <w:rPr>
                <w:b/>
                <w:sz w:val="20"/>
                <w:szCs w:val="20"/>
              </w:rPr>
              <w:t>Стоимость с НДС, руб.</w:t>
            </w:r>
          </w:p>
        </w:tc>
        <w:tc>
          <w:tcPr>
            <w:tcW w:w="1134" w:type="dxa"/>
          </w:tcPr>
          <w:p w:rsidR="003C1252" w:rsidRPr="003C1252" w:rsidRDefault="003C1252" w:rsidP="008063EF">
            <w:pPr>
              <w:rPr>
                <w:b/>
                <w:sz w:val="20"/>
                <w:szCs w:val="20"/>
              </w:rPr>
            </w:pPr>
            <w:r w:rsidRPr="003C1252">
              <w:rPr>
                <w:b/>
                <w:sz w:val="20"/>
                <w:szCs w:val="20"/>
              </w:rPr>
              <w:t>НДС 18%, руб.</w:t>
            </w:r>
          </w:p>
        </w:tc>
      </w:tr>
      <w:tr w:rsidR="003C1252" w:rsidRPr="000977F0" w:rsidTr="003C1252">
        <w:trPr>
          <w:trHeight w:val="240"/>
        </w:trPr>
        <w:tc>
          <w:tcPr>
            <w:tcW w:w="466"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1</w:t>
            </w:r>
          </w:p>
        </w:tc>
        <w:tc>
          <w:tcPr>
            <w:tcW w:w="2551"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2</w:t>
            </w:r>
          </w:p>
        </w:tc>
        <w:tc>
          <w:tcPr>
            <w:tcW w:w="992"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3</w:t>
            </w:r>
          </w:p>
        </w:tc>
        <w:tc>
          <w:tcPr>
            <w:tcW w:w="1560"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4</w:t>
            </w:r>
          </w:p>
        </w:tc>
        <w:tc>
          <w:tcPr>
            <w:tcW w:w="1417"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5</w:t>
            </w:r>
          </w:p>
        </w:tc>
        <w:tc>
          <w:tcPr>
            <w:tcW w:w="1418"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6</w:t>
            </w:r>
          </w:p>
        </w:tc>
        <w:tc>
          <w:tcPr>
            <w:tcW w:w="1275"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7</w:t>
            </w:r>
          </w:p>
        </w:tc>
        <w:tc>
          <w:tcPr>
            <w:tcW w:w="1843"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8</w:t>
            </w:r>
          </w:p>
        </w:tc>
        <w:tc>
          <w:tcPr>
            <w:tcW w:w="1418"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p>
        </w:tc>
        <w:tc>
          <w:tcPr>
            <w:tcW w:w="1134"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p>
        </w:tc>
        <w:tc>
          <w:tcPr>
            <w:tcW w:w="1134"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p>
        </w:tc>
      </w:tr>
      <w:tr w:rsidR="003C1252" w:rsidRPr="00277784" w:rsidTr="003C1252">
        <w:trPr>
          <w:trHeight w:val="174"/>
        </w:trPr>
        <w:tc>
          <w:tcPr>
            <w:tcW w:w="466"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r>
              <w:rPr>
                <w:rFonts w:ascii="Times New Roman" w:hAnsi="Times New Roman" w:cs="Times New Roman"/>
                <w:sz w:val="22"/>
                <w:szCs w:val="22"/>
              </w:rPr>
              <w:t>1</w:t>
            </w:r>
          </w:p>
        </w:tc>
        <w:tc>
          <w:tcPr>
            <w:tcW w:w="2551" w:type="dxa"/>
            <w:tcBorders>
              <w:top w:val="nil"/>
            </w:tcBorders>
          </w:tcPr>
          <w:p w:rsidR="003C1252" w:rsidRPr="00A0095C" w:rsidRDefault="003C1252" w:rsidP="00E970F5">
            <w:pPr>
              <w:pStyle w:val="ConsPlusNonformat"/>
              <w:rPr>
                <w:rFonts w:ascii="Times New Roman" w:hAnsi="Times New Roman" w:cs="Times New Roman"/>
                <w:sz w:val="24"/>
                <w:szCs w:val="24"/>
              </w:rPr>
            </w:pPr>
            <w:r>
              <w:rPr>
                <w:rFonts w:ascii="Times New Roman" w:hAnsi="Times New Roman" w:cs="Times New Roman"/>
                <w:sz w:val="24"/>
                <w:szCs w:val="24"/>
              </w:rPr>
              <w:t>Обои</w:t>
            </w:r>
          </w:p>
          <w:p w:rsidR="003C1252" w:rsidRPr="00A0095C" w:rsidRDefault="003C1252" w:rsidP="00E970F5">
            <w:pPr>
              <w:pStyle w:val="ConsPlusNonformat"/>
              <w:jc w:val="center"/>
              <w:rPr>
                <w:rFonts w:ascii="Times New Roman" w:hAnsi="Times New Roman" w:cs="Times New Roman"/>
                <w:sz w:val="24"/>
                <w:szCs w:val="24"/>
                <w:lang w:val="en-US"/>
              </w:rPr>
            </w:pPr>
          </w:p>
        </w:tc>
        <w:tc>
          <w:tcPr>
            <w:tcW w:w="992" w:type="dxa"/>
            <w:tcBorders>
              <w:top w:val="nil"/>
            </w:tcBorders>
          </w:tcPr>
          <w:p w:rsidR="003C1252" w:rsidRPr="00A0095C" w:rsidRDefault="003C1252" w:rsidP="00E970F5">
            <w:pPr>
              <w:pStyle w:val="ConsPlusNonformat"/>
              <w:jc w:val="center"/>
              <w:rPr>
                <w:rFonts w:ascii="Times New Roman" w:hAnsi="Times New Roman" w:cs="Times New Roman"/>
                <w:sz w:val="24"/>
                <w:szCs w:val="24"/>
              </w:rPr>
            </w:pPr>
            <w:r>
              <w:rPr>
                <w:rFonts w:ascii="Times New Roman" w:hAnsi="Times New Roman" w:cs="Times New Roman"/>
                <w:sz w:val="24"/>
                <w:szCs w:val="24"/>
              </w:rPr>
              <w:t>рулон</w:t>
            </w:r>
          </w:p>
        </w:tc>
        <w:tc>
          <w:tcPr>
            <w:tcW w:w="1560" w:type="dxa"/>
            <w:tcBorders>
              <w:top w:val="nil"/>
            </w:tcBorders>
          </w:tcPr>
          <w:p w:rsidR="003C1252" w:rsidRPr="00A0095C" w:rsidRDefault="003C1252" w:rsidP="00E970F5">
            <w:pPr>
              <w:pStyle w:val="ConsPlusNonformat"/>
              <w:jc w:val="center"/>
              <w:rPr>
                <w:rFonts w:ascii="Times New Roman" w:hAnsi="Times New Roman" w:cs="Times New Roman"/>
                <w:sz w:val="24"/>
                <w:szCs w:val="24"/>
              </w:rPr>
            </w:pPr>
            <w:r>
              <w:rPr>
                <w:rFonts w:ascii="Times New Roman" w:hAnsi="Times New Roman" w:cs="Times New Roman"/>
                <w:sz w:val="24"/>
                <w:szCs w:val="24"/>
              </w:rPr>
              <w:t>180</w:t>
            </w:r>
          </w:p>
        </w:tc>
        <w:tc>
          <w:tcPr>
            <w:tcW w:w="1417" w:type="dxa"/>
            <w:tcBorders>
              <w:top w:val="nil"/>
            </w:tcBorders>
          </w:tcPr>
          <w:p w:rsidR="003C1252" w:rsidRPr="006506F5" w:rsidRDefault="003C1252" w:rsidP="00E970F5">
            <w:pPr>
              <w:pStyle w:val="ConsPlusNonformat"/>
              <w:jc w:val="center"/>
              <w:rPr>
                <w:rFonts w:ascii="Times New Roman" w:hAnsi="Times New Roman" w:cs="Times New Roman"/>
                <w:sz w:val="24"/>
                <w:szCs w:val="24"/>
              </w:rPr>
            </w:pPr>
            <w:r w:rsidRPr="006506F5">
              <w:rPr>
                <w:rFonts w:ascii="Times New Roman" w:eastAsiaTheme="minorEastAsia" w:hAnsi="Times New Roman" w:cs="Times New Roman"/>
                <w:bCs/>
                <w:sz w:val="24"/>
                <w:szCs w:val="24"/>
              </w:rPr>
              <w:t>Палитра</w:t>
            </w:r>
            <w:r>
              <w:rPr>
                <w:rFonts w:ascii="Times New Roman" w:eastAsiaTheme="minorEastAsia" w:hAnsi="Times New Roman" w:cs="Times New Roman"/>
                <w:bCs/>
                <w:sz w:val="24"/>
                <w:szCs w:val="24"/>
              </w:rPr>
              <w:t xml:space="preserve"> </w:t>
            </w:r>
          </w:p>
        </w:tc>
        <w:tc>
          <w:tcPr>
            <w:tcW w:w="1418" w:type="dxa"/>
            <w:tcBorders>
              <w:top w:val="nil"/>
            </w:tcBorders>
          </w:tcPr>
          <w:p w:rsidR="003C1252" w:rsidRPr="007C3690" w:rsidRDefault="003C1252" w:rsidP="00E970F5">
            <w:pPr>
              <w:pStyle w:val="ConsPlusNonformat"/>
              <w:jc w:val="center"/>
              <w:rPr>
                <w:rFonts w:ascii="Times New Roman" w:hAnsi="Times New Roman" w:cs="Times New Roman"/>
                <w:sz w:val="24"/>
                <w:szCs w:val="24"/>
              </w:rPr>
            </w:pPr>
            <w:r w:rsidRPr="006506F5">
              <w:rPr>
                <w:rFonts w:ascii="Times New Roman" w:eastAsiaTheme="minorEastAsia" w:hAnsi="Times New Roman" w:cs="Times New Roman"/>
                <w:bCs/>
                <w:sz w:val="24"/>
                <w:szCs w:val="24"/>
              </w:rPr>
              <w:t xml:space="preserve">КОФ </w:t>
            </w:r>
            <w:proofErr w:type="spellStart"/>
            <w:r w:rsidRPr="007C3690">
              <w:rPr>
                <w:rFonts w:ascii="Times New Roman" w:eastAsiaTheme="minorEastAsia" w:hAnsi="Times New Roman" w:cs="Times New Roman"/>
                <w:bCs/>
                <w:sz w:val="24"/>
                <w:szCs w:val="24"/>
                <w:lang w:val="en-US"/>
              </w:rPr>
              <w:t>Палитра</w:t>
            </w:r>
            <w:proofErr w:type="spellEnd"/>
            <w:r w:rsidRPr="006506F5">
              <w:rPr>
                <w:rFonts w:ascii="Times New Roman" w:eastAsiaTheme="minorEastAsia" w:hAnsi="Times New Roman" w:cs="Times New Roman"/>
                <w:bCs/>
                <w:sz w:val="24"/>
                <w:szCs w:val="24"/>
              </w:rPr>
              <w:t xml:space="preserve"> /</w:t>
            </w:r>
            <w:r>
              <w:rPr>
                <w:rFonts w:ascii="Times New Roman" w:eastAsiaTheme="minorEastAsia" w:hAnsi="Times New Roman" w:cs="Times New Roman"/>
                <w:bCs/>
                <w:sz w:val="24"/>
                <w:szCs w:val="24"/>
              </w:rPr>
              <w:t>Росс</w:t>
            </w:r>
            <w:r w:rsidRPr="007C3690">
              <w:rPr>
                <w:rFonts w:ascii="Times New Roman" w:eastAsiaTheme="minorEastAsia" w:hAnsi="Times New Roman" w:cs="Times New Roman"/>
                <w:bCs/>
                <w:sz w:val="24"/>
                <w:szCs w:val="24"/>
              </w:rPr>
              <w:t>ия</w:t>
            </w:r>
          </w:p>
        </w:tc>
        <w:tc>
          <w:tcPr>
            <w:tcW w:w="1275" w:type="dxa"/>
            <w:tcBorders>
              <w:top w:val="nil"/>
            </w:tcBorders>
          </w:tcPr>
          <w:p w:rsidR="003C1252" w:rsidRPr="007C3690" w:rsidRDefault="003C1252" w:rsidP="00E970F5">
            <w:pPr>
              <w:pStyle w:val="ConsPlusNonformat"/>
              <w:jc w:val="center"/>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7032-21</w:t>
            </w:r>
          </w:p>
        </w:tc>
        <w:tc>
          <w:tcPr>
            <w:tcW w:w="1843" w:type="dxa"/>
            <w:tcBorders>
              <w:top w:val="nil"/>
            </w:tcBorders>
            <w:vAlign w:val="center"/>
          </w:tcPr>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Размер рулона:1,06 х 10,05м</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Основа:</w:t>
            </w:r>
            <w:r>
              <w:rPr>
                <w:rFonts w:ascii="Times New Roman" w:eastAsiaTheme="minorEastAsia" w:hAnsi="Times New Roman" w:cs="Times New Roman"/>
                <w:bCs/>
                <w:sz w:val="24"/>
                <w:szCs w:val="24"/>
              </w:rPr>
              <w:t xml:space="preserve"> </w:t>
            </w:r>
            <w:proofErr w:type="spellStart"/>
            <w:r w:rsidRPr="007C3690">
              <w:rPr>
                <w:rFonts w:ascii="Times New Roman" w:eastAsiaTheme="minorEastAsia" w:hAnsi="Times New Roman" w:cs="Times New Roman"/>
                <w:bCs/>
                <w:sz w:val="24"/>
                <w:szCs w:val="24"/>
              </w:rPr>
              <w:t>Флизелин</w:t>
            </w:r>
            <w:proofErr w:type="spellEnd"/>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Покрытие:</w:t>
            </w:r>
            <w:r>
              <w:rPr>
                <w:rFonts w:ascii="Times New Roman" w:eastAsiaTheme="minorEastAsia" w:hAnsi="Times New Roman" w:cs="Times New Roman"/>
                <w:bCs/>
                <w:sz w:val="24"/>
                <w:szCs w:val="24"/>
              </w:rPr>
              <w:t xml:space="preserve"> </w:t>
            </w:r>
            <w:r w:rsidRPr="007C3690">
              <w:rPr>
                <w:rFonts w:ascii="Times New Roman" w:eastAsiaTheme="minorEastAsia" w:hAnsi="Times New Roman" w:cs="Times New Roman"/>
                <w:bCs/>
                <w:sz w:val="24"/>
                <w:szCs w:val="24"/>
              </w:rPr>
              <w:t>Винил</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Коллекция: </w:t>
            </w:r>
            <w:hyperlink r:id="rId16" w:tooltip="Горячее тиснение (серия 70)" w:history="1">
              <w:r w:rsidRPr="007C3690">
                <w:rPr>
                  <w:rFonts w:ascii="Times New Roman" w:eastAsiaTheme="minorEastAsia" w:hAnsi="Times New Roman" w:cs="Times New Roman"/>
                  <w:bCs/>
                  <w:sz w:val="24"/>
                  <w:szCs w:val="24"/>
                </w:rPr>
                <w:t>Горячее тиснение (серия 70)</w:t>
              </w:r>
            </w:hyperlink>
          </w:p>
          <w:p w:rsidR="003C1252"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Дизайн: </w:t>
            </w:r>
            <w:proofErr w:type="gramStart"/>
            <w:r w:rsidRPr="007C3690">
              <w:rPr>
                <w:rFonts w:ascii="Times New Roman" w:eastAsiaTheme="minorEastAsia" w:hAnsi="Times New Roman" w:cs="Times New Roman"/>
                <w:bCs/>
                <w:sz w:val="24"/>
                <w:szCs w:val="24"/>
              </w:rPr>
              <w:t>однотонные</w:t>
            </w:r>
            <w:proofErr w:type="gramEnd"/>
          </w:p>
          <w:p w:rsidR="003C1252" w:rsidRPr="00606172" w:rsidRDefault="003C1252" w:rsidP="00E970F5">
            <w:pPr>
              <w:pStyle w:val="ConsPlusNonformat"/>
              <w:rPr>
                <w:rFonts w:ascii="Times New Roman" w:eastAsiaTheme="minorEastAsia" w:hAnsi="Times New Roman" w:cs="Times New Roman"/>
                <w:bCs/>
                <w:sz w:val="24"/>
                <w:szCs w:val="24"/>
              </w:rPr>
            </w:pPr>
            <w:r w:rsidRPr="00606172">
              <w:rPr>
                <w:rFonts w:ascii="Times New Roman" w:eastAsiaTheme="minorEastAsia" w:hAnsi="Times New Roman" w:cs="Times New Roman"/>
                <w:bCs/>
                <w:sz w:val="24"/>
                <w:szCs w:val="24"/>
              </w:rPr>
              <w:t>Цвет: Бежевый</w:t>
            </w:r>
          </w:p>
          <w:p w:rsidR="003C1252" w:rsidRPr="00606172" w:rsidRDefault="003C1252" w:rsidP="00E970F5">
            <w:pPr>
              <w:pStyle w:val="ConsPlusNonformat"/>
              <w:rPr>
                <w:rFonts w:ascii="Times New Roman" w:eastAsiaTheme="minorEastAsia" w:hAnsi="Times New Roman" w:cs="Times New Roman"/>
                <w:bCs/>
                <w:sz w:val="24"/>
                <w:szCs w:val="24"/>
              </w:rPr>
            </w:pPr>
            <w:r w:rsidRPr="00606172">
              <w:rPr>
                <w:rFonts w:ascii="Times New Roman" w:eastAsiaTheme="minorEastAsia" w:hAnsi="Times New Roman" w:cs="Times New Roman"/>
                <w:bCs/>
                <w:sz w:val="24"/>
                <w:szCs w:val="24"/>
              </w:rPr>
              <w:t>Рисунок: </w:t>
            </w:r>
            <w:r>
              <w:rPr>
                <w:rFonts w:ascii="Times New Roman" w:eastAsiaTheme="minorEastAsia" w:hAnsi="Times New Roman" w:cs="Times New Roman"/>
                <w:bCs/>
                <w:sz w:val="24"/>
                <w:szCs w:val="24"/>
              </w:rPr>
              <w:t>п</w:t>
            </w:r>
            <w:r w:rsidRPr="00606172">
              <w:rPr>
                <w:rFonts w:ascii="Times New Roman" w:eastAsiaTheme="minorEastAsia" w:hAnsi="Times New Roman" w:cs="Times New Roman"/>
                <w:bCs/>
                <w:sz w:val="24"/>
                <w:szCs w:val="24"/>
              </w:rPr>
              <w:t xml:space="preserve">олоска, </w:t>
            </w:r>
            <w:r>
              <w:rPr>
                <w:rFonts w:ascii="Times New Roman" w:eastAsiaTheme="minorEastAsia" w:hAnsi="Times New Roman" w:cs="Times New Roman"/>
                <w:bCs/>
                <w:sz w:val="24"/>
                <w:szCs w:val="24"/>
              </w:rPr>
              <w:t>т</w:t>
            </w:r>
            <w:r w:rsidRPr="00606172">
              <w:rPr>
                <w:rFonts w:ascii="Times New Roman" w:eastAsiaTheme="minorEastAsia" w:hAnsi="Times New Roman" w:cs="Times New Roman"/>
                <w:bCs/>
                <w:sz w:val="24"/>
                <w:szCs w:val="24"/>
              </w:rPr>
              <w:t xml:space="preserve">екстура, </w:t>
            </w:r>
            <w:r>
              <w:rPr>
                <w:rFonts w:ascii="Times New Roman" w:eastAsiaTheme="minorEastAsia" w:hAnsi="Times New Roman" w:cs="Times New Roman"/>
                <w:bCs/>
                <w:sz w:val="24"/>
                <w:szCs w:val="24"/>
              </w:rPr>
              <w:t>ф</w:t>
            </w:r>
            <w:r w:rsidRPr="00606172">
              <w:rPr>
                <w:rFonts w:ascii="Times New Roman" w:eastAsiaTheme="minorEastAsia" w:hAnsi="Times New Roman" w:cs="Times New Roman"/>
                <w:bCs/>
                <w:sz w:val="24"/>
                <w:szCs w:val="24"/>
              </w:rPr>
              <w:t>он</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В упаковке, шт.: 6</w:t>
            </w:r>
          </w:p>
        </w:tc>
        <w:tc>
          <w:tcPr>
            <w:tcW w:w="1418" w:type="dxa"/>
            <w:tcBorders>
              <w:top w:val="nil"/>
            </w:tcBorders>
          </w:tcPr>
          <w:p w:rsidR="003C1252" w:rsidRPr="007C3690" w:rsidRDefault="003C1252" w:rsidP="00E970F5">
            <w:pPr>
              <w:pStyle w:val="ConsPlusNonformat"/>
              <w:rPr>
                <w:rFonts w:ascii="Times New Roman" w:eastAsiaTheme="minorEastAsia" w:hAnsi="Times New Roman" w:cs="Times New Roman"/>
                <w:bCs/>
                <w:sz w:val="24"/>
                <w:szCs w:val="24"/>
              </w:rPr>
            </w:pPr>
          </w:p>
        </w:tc>
        <w:tc>
          <w:tcPr>
            <w:tcW w:w="1134" w:type="dxa"/>
            <w:tcBorders>
              <w:top w:val="nil"/>
            </w:tcBorders>
          </w:tcPr>
          <w:p w:rsidR="003C1252" w:rsidRPr="007C3690" w:rsidRDefault="003C1252" w:rsidP="00E970F5">
            <w:pPr>
              <w:pStyle w:val="ConsPlusNonformat"/>
              <w:rPr>
                <w:rFonts w:ascii="Times New Roman" w:eastAsiaTheme="minorEastAsia" w:hAnsi="Times New Roman" w:cs="Times New Roman"/>
                <w:bCs/>
                <w:sz w:val="24"/>
                <w:szCs w:val="24"/>
              </w:rPr>
            </w:pPr>
          </w:p>
        </w:tc>
        <w:tc>
          <w:tcPr>
            <w:tcW w:w="1134" w:type="dxa"/>
            <w:tcBorders>
              <w:top w:val="nil"/>
            </w:tcBorders>
          </w:tcPr>
          <w:p w:rsidR="003C1252" w:rsidRPr="007C3690" w:rsidRDefault="003C1252" w:rsidP="00E970F5">
            <w:pPr>
              <w:pStyle w:val="ConsPlusNonformat"/>
              <w:rPr>
                <w:rFonts w:ascii="Times New Roman" w:eastAsiaTheme="minorEastAsia" w:hAnsi="Times New Roman" w:cs="Times New Roman"/>
                <w:bCs/>
                <w:sz w:val="24"/>
                <w:szCs w:val="24"/>
              </w:rPr>
            </w:pPr>
          </w:p>
        </w:tc>
      </w:tr>
      <w:tr w:rsidR="003C1252" w:rsidRPr="000977F0" w:rsidTr="003C1252">
        <w:trPr>
          <w:trHeight w:val="240"/>
        </w:trPr>
        <w:tc>
          <w:tcPr>
            <w:tcW w:w="3017" w:type="dxa"/>
            <w:gridSpan w:val="2"/>
            <w:tcBorders>
              <w:top w:val="nil"/>
            </w:tcBorders>
          </w:tcPr>
          <w:p w:rsidR="003C1252" w:rsidRPr="000977F0" w:rsidRDefault="003C1252" w:rsidP="00E970F5">
            <w:pPr>
              <w:pStyle w:val="ConsPlusNonformat"/>
              <w:jc w:val="both"/>
              <w:rPr>
                <w:rFonts w:ascii="Times New Roman" w:hAnsi="Times New Roman" w:cs="Times New Roman"/>
                <w:sz w:val="22"/>
                <w:szCs w:val="22"/>
              </w:rPr>
            </w:pPr>
            <w:r w:rsidRPr="000977F0">
              <w:rPr>
                <w:rFonts w:ascii="Times New Roman" w:hAnsi="Times New Roman" w:cs="Times New Roman"/>
                <w:sz w:val="22"/>
                <w:szCs w:val="22"/>
              </w:rPr>
              <w:t xml:space="preserve">Итого       </w:t>
            </w:r>
          </w:p>
        </w:tc>
        <w:tc>
          <w:tcPr>
            <w:tcW w:w="992"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560"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417"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418"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275"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843" w:type="dxa"/>
          </w:tcPr>
          <w:p w:rsidR="003C1252" w:rsidRPr="000977F0" w:rsidRDefault="003C1252" w:rsidP="00E970F5">
            <w:pPr>
              <w:pStyle w:val="ConsPlusNonformat"/>
              <w:jc w:val="both"/>
              <w:rPr>
                <w:rFonts w:ascii="Times New Roman" w:hAnsi="Times New Roman" w:cs="Times New Roman"/>
                <w:sz w:val="22"/>
                <w:szCs w:val="22"/>
              </w:rPr>
            </w:pPr>
          </w:p>
        </w:tc>
        <w:tc>
          <w:tcPr>
            <w:tcW w:w="1418" w:type="dxa"/>
          </w:tcPr>
          <w:p w:rsidR="003C1252" w:rsidRPr="000977F0" w:rsidRDefault="003C1252" w:rsidP="00E970F5">
            <w:pPr>
              <w:pStyle w:val="ConsPlusNonformat"/>
              <w:jc w:val="both"/>
              <w:rPr>
                <w:rFonts w:ascii="Times New Roman" w:hAnsi="Times New Roman" w:cs="Times New Roman"/>
                <w:sz w:val="22"/>
                <w:szCs w:val="22"/>
              </w:rPr>
            </w:pPr>
          </w:p>
        </w:tc>
        <w:tc>
          <w:tcPr>
            <w:tcW w:w="1134" w:type="dxa"/>
          </w:tcPr>
          <w:p w:rsidR="003C1252" w:rsidRPr="000977F0" w:rsidRDefault="003C1252" w:rsidP="00E970F5">
            <w:pPr>
              <w:pStyle w:val="ConsPlusNonformat"/>
              <w:jc w:val="both"/>
              <w:rPr>
                <w:rFonts w:ascii="Times New Roman" w:hAnsi="Times New Roman" w:cs="Times New Roman"/>
                <w:sz w:val="22"/>
                <w:szCs w:val="22"/>
              </w:rPr>
            </w:pPr>
          </w:p>
        </w:tc>
        <w:tc>
          <w:tcPr>
            <w:tcW w:w="1134" w:type="dxa"/>
          </w:tcPr>
          <w:p w:rsidR="003C1252" w:rsidRPr="000977F0" w:rsidRDefault="003C1252" w:rsidP="00E970F5">
            <w:pPr>
              <w:pStyle w:val="ConsPlusNonformat"/>
              <w:jc w:val="both"/>
              <w:rPr>
                <w:rFonts w:ascii="Times New Roman" w:hAnsi="Times New Roman" w:cs="Times New Roman"/>
                <w:sz w:val="22"/>
                <w:szCs w:val="22"/>
              </w:rPr>
            </w:pPr>
          </w:p>
        </w:tc>
      </w:tr>
    </w:tbl>
    <w:p w:rsidR="003C1252" w:rsidRPr="006466FE" w:rsidRDefault="003C1252" w:rsidP="003C1252">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Общая стоимость Товара 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 ___ копеек</w:t>
      </w:r>
      <w:r w:rsidRPr="006466FE">
        <w:rPr>
          <w:color w:val="000000" w:themeColor="text1"/>
          <w:sz w:val="22"/>
          <w:szCs w:val="22"/>
        </w:rPr>
        <w:t xml:space="preserve">, </w:t>
      </w:r>
      <w:r w:rsidRPr="006466FE">
        <w:rPr>
          <w:i/>
          <w:color w:val="000000" w:themeColor="text1"/>
          <w:sz w:val="22"/>
          <w:szCs w:val="22"/>
        </w:rPr>
        <w:t>в т.ч. НДС 18% __________ (__________) рублей __ копеек/НДС не предусмотрен</w:t>
      </w:r>
      <w:r w:rsidRPr="006466FE">
        <w:rPr>
          <w:color w:val="000000" w:themeColor="text1"/>
          <w:sz w:val="22"/>
          <w:szCs w:val="22"/>
        </w:rPr>
        <w:t>.</w:t>
      </w:r>
    </w:p>
    <w:p w:rsidR="003C1252" w:rsidRPr="008A7A41" w:rsidRDefault="003C1252" w:rsidP="003C1252">
      <w:pPr>
        <w:tabs>
          <w:tab w:val="left" w:pos="6237"/>
        </w:tabs>
        <w:ind w:firstLine="709"/>
        <w:jc w:val="both"/>
      </w:pPr>
      <w:r w:rsidRPr="008A7A41">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3C1252" w:rsidRPr="008A7A41" w:rsidRDefault="003C1252" w:rsidP="003C1252">
      <w:pPr>
        <w:tabs>
          <w:tab w:val="left" w:pos="6237"/>
        </w:tabs>
        <w:ind w:firstLine="709"/>
        <w:jc w:val="both"/>
      </w:pPr>
      <w:r w:rsidRPr="008A7A41">
        <w:lastRenderedPageBreak/>
        <w:t xml:space="preserve">Гарантийный срок </w:t>
      </w:r>
      <w:r>
        <w:t>хранения</w:t>
      </w:r>
      <w:r w:rsidRPr="008A7A41">
        <w:t xml:space="preserve"> Товар</w:t>
      </w:r>
      <w:r>
        <w:t>а</w:t>
      </w:r>
      <w:r w:rsidRPr="008A7A41">
        <w:t xml:space="preserve"> должен составлять </w:t>
      </w:r>
      <w:r>
        <w:t xml:space="preserve">1 год </w:t>
      </w:r>
      <w:r w:rsidRPr="008A7A41">
        <w:t>и не менее срока, установленного заводом-изготовителем на каждый вид Товара</w:t>
      </w:r>
      <w:r>
        <w:t>.</w:t>
      </w:r>
    </w:p>
    <w:p w:rsidR="003C1252" w:rsidRPr="008A7A41" w:rsidRDefault="003C1252" w:rsidP="003C1252">
      <w:pPr>
        <w:tabs>
          <w:tab w:val="left" w:pos="6237"/>
        </w:tabs>
        <w:ind w:firstLine="709"/>
        <w:jc w:val="both"/>
      </w:pPr>
      <w:r w:rsidRPr="008A7A41">
        <w:t>На поставляемый Товар должна быть предоставлена вся требуемая документация (сертификаты соответствия, гигиенические сертификаты и т.д.).</w:t>
      </w:r>
    </w:p>
    <w:p w:rsidR="003C1252" w:rsidRDefault="003C1252" w:rsidP="003C1252">
      <w:pPr>
        <w:tabs>
          <w:tab w:val="left" w:pos="6237"/>
        </w:tabs>
        <w:ind w:firstLine="709"/>
        <w:jc w:val="both"/>
      </w:pPr>
      <w:r w:rsidRPr="008A7A41">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3C1252" w:rsidRDefault="003C1252" w:rsidP="003C1252">
      <w:pPr>
        <w:tabs>
          <w:tab w:val="left" w:pos="6237"/>
        </w:tabs>
        <w:jc w:val="both"/>
        <w:rPr>
          <w:b/>
        </w:rPr>
      </w:pPr>
    </w:p>
    <w:p w:rsidR="008C7216" w:rsidRPr="006466FE" w:rsidRDefault="008C7216" w:rsidP="00293E1C">
      <w:pPr>
        <w:tabs>
          <w:tab w:val="left" w:pos="284"/>
        </w:tabs>
        <w:ind w:firstLine="425"/>
        <w:jc w:val="right"/>
        <w:rPr>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E66203" w:rsidRDefault="00E66203" w:rsidP="003D4FBF">
      <w:pPr>
        <w:tabs>
          <w:tab w:val="left" w:pos="709"/>
          <w:tab w:val="left" w:pos="851"/>
        </w:tabs>
        <w:ind w:left="568"/>
        <w:jc w:val="both"/>
        <w:rPr>
          <w:i/>
          <w:color w:val="000000" w:themeColor="text1"/>
          <w:sz w:val="22"/>
          <w:szCs w:val="22"/>
        </w:rPr>
      </w:pPr>
    </w:p>
    <w:p w:rsidR="003C1252" w:rsidRPr="006466FE" w:rsidRDefault="003C1252" w:rsidP="003C1252">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3C1252" w:rsidRPr="006466FE" w:rsidRDefault="003C1252" w:rsidP="003C125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3C1252" w:rsidRPr="006466FE" w:rsidTr="00E970F5">
        <w:trPr>
          <w:trHeight w:val="2455"/>
          <w:jc w:val="center"/>
        </w:trPr>
        <w:tc>
          <w:tcPr>
            <w:tcW w:w="4436" w:type="dxa"/>
          </w:tcPr>
          <w:p w:rsidR="003C1252" w:rsidRPr="006466FE" w:rsidRDefault="003C1252" w:rsidP="00E970F5">
            <w:pPr>
              <w:tabs>
                <w:tab w:val="left" w:pos="284"/>
                <w:tab w:val="left" w:pos="8364"/>
              </w:tabs>
              <w:rPr>
                <w:b/>
                <w:color w:val="000000" w:themeColor="text1"/>
              </w:rPr>
            </w:pPr>
            <w:r w:rsidRPr="006466FE">
              <w:rPr>
                <w:b/>
                <w:color w:val="000000" w:themeColor="text1"/>
                <w:sz w:val="22"/>
                <w:szCs w:val="22"/>
              </w:rPr>
              <w:t>ПОКУПАТЕЛЬ:</w:t>
            </w:r>
          </w:p>
          <w:p w:rsidR="003C1252" w:rsidRPr="006466FE" w:rsidRDefault="003C1252" w:rsidP="00E970F5">
            <w:pPr>
              <w:snapToGrid w:val="0"/>
              <w:rPr>
                <w:b/>
                <w:color w:val="000000" w:themeColor="text1"/>
              </w:rPr>
            </w:pPr>
            <w:r w:rsidRPr="006466FE">
              <w:rPr>
                <w:b/>
                <w:color w:val="000000" w:themeColor="text1"/>
                <w:sz w:val="22"/>
                <w:szCs w:val="22"/>
              </w:rPr>
              <w:t>НАО «Красная поляна»</w:t>
            </w:r>
          </w:p>
          <w:p w:rsidR="003C1252" w:rsidRPr="006466FE" w:rsidRDefault="003C1252" w:rsidP="00E970F5">
            <w:pPr>
              <w:tabs>
                <w:tab w:val="left" w:pos="284"/>
                <w:tab w:val="left" w:pos="8364"/>
              </w:tabs>
              <w:rPr>
                <w:color w:val="000000" w:themeColor="text1"/>
              </w:rPr>
            </w:pPr>
          </w:p>
          <w:p w:rsidR="003C1252" w:rsidRDefault="00203A0C" w:rsidP="00E970F5">
            <w:pPr>
              <w:tabs>
                <w:tab w:val="left" w:pos="284"/>
                <w:tab w:val="left" w:pos="8364"/>
              </w:tabs>
              <w:rPr>
                <w:b/>
                <w:color w:val="000000" w:themeColor="text1"/>
              </w:rPr>
            </w:pPr>
            <w:r>
              <w:rPr>
                <w:b/>
                <w:color w:val="000000" w:themeColor="text1"/>
              </w:rPr>
              <w:t xml:space="preserve">Первый заместитель генерального директора </w:t>
            </w:r>
          </w:p>
          <w:p w:rsidR="003C1252"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r w:rsidRPr="006466FE">
              <w:rPr>
                <w:b/>
                <w:color w:val="000000" w:themeColor="text1"/>
                <w:sz w:val="22"/>
                <w:szCs w:val="22"/>
              </w:rPr>
              <w:t>________________/</w:t>
            </w:r>
            <w:r w:rsidR="00203A0C">
              <w:rPr>
                <w:b/>
                <w:color w:val="000000" w:themeColor="text1"/>
                <w:sz w:val="22"/>
                <w:szCs w:val="22"/>
              </w:rPr>
              <w:t>А.В. Немцов</w:t>
            </w:r>
            <w:r w:rsidRPr="006466FE">
              <w:rPr>
                <w:b/>
                <w:color w:val="000000" w:themeColor="text1"/>
                <w:sz w:val="22"/>
                <w:szCs w:val="22"/>
              </w:rPr>
              <w:t>/</w:t>
            </w:r>
          </w:p>
          <w:p w:rsidR="003C1252" w:rsidRPr="006466FE" w:rsidRDefault="003C1252" w:rsidP="00E970F5">
            <w:pPr>
              <w:tabs>
                <w:tab w:val="left" w:pos="284"/>
                <w:tab w:val="left" w:pos="8364"/>
              </w:tabs>
              <w:rPr>
                <w:b/>
                <w:color w:val="000000" w:themeColor="text1"/>
              </w:rPr>
            </w:pPr>
            <w:proofErr w:type="spellStart"/>
            <w:r>
              <w:rPr>
                <w:b/>
                <w:color w:val="000000" w:themeColor="text1"/>
                <w:sz w:val="22"/>
                <w:szCs w:val="22"/>
              </w:rPr>
              <w:t>м</w:t>
            </w:r>
            <w:proofErr w:type="gramStart"/>
            <w:r w:rsidRPr="006466FE">
              <w:rPr>
                <w:b/>
                <w:color w:val="000000" w:themeColor="text1"/>
                <w:sz w:val="22"/>
                <w:szCs w:val="22"/>
              </w:rPr>
              <w:t>.</w:t>
            </w:r>
            <w:r>
              <w:rPr>
                <w:b/>
                <w:color w:val="000000" w:themeColor="text1"/>
                <w:sz w:val="22"/>
                <w:szCs w:val="22"/>
              </w:rPr>
              <w:t>п</w:t>
            </w:r>
            <w:proofErr w:type="spellEnd"/>
            <w:proofErr w:type="gramEnd"/>
            <w:r w:rsidRPr="006466FE">
              <w:rPr>
                <w:b/>
                <w:color w:val="000000" w:themeColor="text1"/>
                <w:sz w:val="22"/>
                <w:szCs w:val="22"/>
              </w:rPr>
              <w:t xml:space="preserve"> </w:t>
            </w:r>
          </w:p>
          <w:p w:rsidR="003C1252" w:rsidRPr="006466FE" w:rsidRDefault="003C1252" w:rsidP="00E970F5">
            <w:pPr>
              <w:tabs>
                <w:tab w:val="left" w:pos="284"/>
                <w:tab w:val="left" w:pos="8364"/>
              </w:tabs>
              <w:rPr>
                <w:b/>
                <w:color w:val="000000" w:themeColor="text1"/>
              </w:rPr>
            </w:pPr>
          </w:p>
        </w:tc>
        <w:tc>
          <w:tcPr>
            <w:tcW w:w="4750" w:type="dxa"/>
          </w:tcPr>
          <w:p w:rsidR="003C1252" w:rsidRPr="006466FE" w:rsidRDefault="00203A0C" w:rsidP="00E970F5">
            <w:pPr>
              <w:tabs>
                <w:tab w:val="left" w:pos="284"/>
                <w:tab w:val="left" w:pos="8364"/>
              </w:tabs>
              <w:rPr>
                <w:b/>
                <w:color w:val="000000" w:themeColor="text1"/>
              </w:rPr>
            </w:pPr>
            <w:r>
              <w:rPr>
                <w:b/>
                <w:color w:val="000000" w:themeColor="text1"/>
                <w:sz w:val="22"/>
                <w:szCs w:val="22"/>
              </w:rPr>
              <w:t>ПОСТАВЩИК</w:t>
            </w:r>
            <w:r w:rsidR="003C1252" w:rsidRPr="006466FE">
              <w:rPr>
                <w:b/>
                <w:color w:val="000000" w:themeColor="text1"/>
                <w:sz w:val="22"/>
                <w:szCs w:val="22"/>
              </w:rPr>
              <w:t>:</w:t>
            </w:r>
          </w:p>
          <w:p w:rsidR="003C1252" w:rsidRDefault="003C1252" w:rsidP="00E970F5">
            <w:pPr>
              <w:tabs>
                <w:tab w:val="left" w:pos="284"/>
                <w:tab w:val="left" w:pos="8364"/>
              </w:tabs>
              <w:rPr>
                <w:color w:val="000000" w:themeColor="text1"/>
              </w:rPr>
            </w:pPr>
          </w:p>
          <w:p w:rsidR="003C1252" w:rsidRPr="006466FE" w:rsidRDefault="003C1252" w:rsidP="00E970F5">
            <w:pPr>
              <w:tabs>
                <w:tab w:val="left" w:pos="284"/>
                <w:tab w:val="left" w:pos="8364"/>
              </w:tabs>
              <w:rPr>
                <w:color w:val="000000" w:themeColor="text1"/>
              </w:rPr>
            </w:pPr>
          </w:p>
          <w:p w:rsidR="003C1252" w:rsidRDefault="003C1252" w:rsidP="00E970F5">
            <w:pPr>
              <w:tabs>
                <w:tab w:val="left" w:pos="284"/>
                <w:tab w:val="left" w:pos="8364"/>
              </w:tabs>
              <w:rPr>
                <w:b/>
                <w:color w:val="000000" w:themeColor="text1"/>
              </w:rPr>
            </w:pPr>
          </w:p>
          <w:p w:rsidR="003C1252"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3C1252" w:rsidRPr="006466FE" w:rsidRDefault="003C1252" w:rsidP="00E970F5">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3C1252" w:rsidRPr="006466FE" w:rsidRDefault="003C1252" w:rsidP="003C1252">
      <w:pPr>
        <w:tabs>
          <w:tab w:val="left" w:pos="1417"/>
        </w:tabs>
        <w:rPr>
          <w:color w:val="000000" w:themeColor="text1"/>
          <w:sz w:val="22"/>
          <w:szCs w:val="22"/>
        </w:rPr>
      </w:pPr>
    </w:p>
    <w:p w:rsidR="003C1252" w:rsidRDefault="003C1252" w:rsidP="00293E1C">
      <w:pPr>
        <w:tabs>
          <w:tab w:val="left" w:pos="284"/>
        </w:tabs>
        <w:ind w:firstLine="425"/>
        <w:jc w:val="center"/>
        <w:rPr>
          <w:b/>
          <w:color w:val="000000" w:themeColor="text1"/>
          <w:sz w:val="22"/>
          <w:szCs w:val="22"/>
        </w:rPr>
        <w:sectPr w:rsidR="003C1252" w:rsidSect="003C1252">
          <w:pgSz w:w="16840" w:h="11907" w:orient="landscape" w:code="9"/>
          <w:pgMar w:top="851" w:right="1134" w:bottom="709" w:left="1134" w:header="510" w:footer="686" w:gutter="0"/>
          <w:cols w:space="720"/>
          <w:noEndnote/>
          <w:docGrid w:linePitch="326"/>
        </w:sect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sectPr w:rsidR="00E66203"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6BB" w:rsidRDefault="009926BB">
      <w:r>
        <w:separator/>
      </w:r>
    </w:p>
  </w:endnote>
  <w:endnote w:type="continuationSeparator" w:id="0">
    <w:p w:rsidR="009926BB" w:rsidRDefault="0099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B01A19">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6BB" w:rsidRDefault="009926BB">
      <w:r>
        <w:separator/>
      </w:r>
    </w:p>
  </w:footnote>
  <w:footnote w:type="continuationSeparator" w:id="0">
    <w:p w:rsidR="009926BB" w:rsidRDefault="00992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14D3"/>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A0C"/>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1252"/>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26BB"/>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604E"/>
    <w:rsid w:val="00A679B6"/>
    <w:rsid w:val="00A70317"/>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1A19"/>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537F3"/>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oboicity.ru/oboi/catalog/goryachee-tisnenie-seriya-7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0D2EF1-48B4-440D-9CAF-D942CD05C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5277</Words>
  <Characters>30083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13</cp:revision>
  <cp:lastPrinted>2016-04-25T15:52:00Z</cp:lastPrinted>
  <dcterms:created xsi:type="dcterms:W3CDTF">2017-05-22T12:41:00Z</dcterms:created>
  <dcterms:modified xsi:type="dcterms:W3CDTF">2018-06-29T14:14:00Z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