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AD" w:rsidRPr="008C28AD" w:rsidRDefault="004F499A" w:rsidP="008C28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63A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</w:p>
    <w:p w:rsidR="002D491C" w:rsidRPr="002D491C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 xml:space="preserve">Техническое задание  </w:t>
      </w:r>
    </w:p>
    <w:p w:rsidR="00070ED4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 xml:space="preserve">на </w:t>
      </w:r>
      <w:r w:rsidR="006F6BD8">
        <w:rPr>
          <w:rFonts w:ascii="Times New Roman" w:eastAsia="Times New Roman" w:hAnsi="Times New Roman" w:cs="Times New Roman"/>
          <w:b/>
          <w:sz w:val="28"/>
          <w:szCs w:val="24"/>
        </w:rPr>
        <w:t>выполнение работ</w:t>
      </w:r>
      <w:r w:rsidR="0000781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287132" w:rsidRPr="00287132">
        <w:rPr>
          <w:rFonts w:ascii="Times New Roman" w:eastAsia="Times New Roman" w:hAnsi="Times New Roman" w:cs="Times New Roman"/>
          <w:b/>
          <w:sz w:val="28"/>
          <w:szCs w:val="24"/>
        </w:rPr>
        <w:t>по ремонту систем</w:t>
      </w:r>
      <w:r w:rsidR="00F116E2">
        <w:rPr>
          <w:rFonts w:ascii="Times New Roman" w:eastAsia="Times New Roman" w:hAnsi="Times New Roman" w:cs="Times New Roman"/>
          <w:b/>
          <w:sz w:val="28"/>
          <w:szCs w:val="24"/>
        </w:rPr>
        <w:t xml:space="preserve"> вентиляции и </w:t>
      </w:r>
      <w:r w:rsidR="0000781E">
        <w:rPr>
          <w:rFonts w:ascii="Times New Roman" w:eastAsia="Times New Roman" w:hAnsi="Times New Roman" w:cs="Times New Roman"/>
          <w:b/>
          <w:sz w:val="28"/>
          <w:szCs w:val="24"/>
        </w:rPr>
        <w:t xml:space="preserve">кондиционирования гостиницы «Горки </w:t>
      </w:r>
      <w:r w:rsidR="005354AC">
        <w:rPr>
          <w:rFonts w:ascii="Times New Roman" w:eastAsia="Times New Roman" w:hAnsi="Times New Roman" w:cs="Times New Roman"/>
          <w:b/>
          <w:sz w:val="28"/>
          <w:szCs w:val="24"/>
        </w:rPr>
        <w:t>Гранд</w:t>
      </w: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>»</w:t>
      </w:r>
      <w:r w:rsidR="005354AC">
        <w:rPr>
          <w:rFonts w:ascii="Times New Roman" w:eastAsia="Times New Roman" w:hAnsi="Times New Roman" w:cs="Times New Roman"/>
          <w:b/>
          <w:sz w:val="28"/>
          <w:szCs w:val="24"/>
        </w:rPr>
        <w:t xml:space="preserve"> (гостиница №7</w:t>
      </w:r>
      <w:r w:rsidR="00954DB6">
        <w:rPr>
          <w:rFonts w:ascii="Times New Roman" w:eastAsia="Times New Roman" w:hAnsi="Times New Roman" w:cs="Times New Roman"/>
          <w:b/>
          <w:sz w:val="28"/>
          <w:szCs w:val="24"/>
        </w:rPr>
        <w:t>)</w:t>
      </w:r>
    </w:p>
    <w:p w:rsidR="002D491C" w:rsidRPr="008C28AD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</w:rPr>
      </w:pPr>
    </w:p>
    <w:tbl>
      <w:tblPr>
        <w:tblStyle w:val="a3"/>
        <w:tblW w:w="0" w:type="auto"/>
        <w:tblInd w:w="-405" w:type="dxa"/>
        <w:tblLook w:val="0000" w:firstRow="0" w:lastRow="0" w:firstColumn="0" w:lastColumn="0" w:noHBand="0" w:noVBand="0"/>
      </w:tblPr>
      <w:tblGrid>
        <w:gridCol w:w="456"/>
        <w:gridCol w:w="3060"/>
        <w:gridCol w:w="25"/>
        <w:gridCol w:w="6486"/>
      </w:tblGrid>
      <w:tr w:rsidR="006F6BD8" w:rsidRPr="00EE276E" w:rsidTr="00F116E2">
        <w:trPr>
          <w:trHeight w:val="390"/>
        </w:trPr>
        <w:tc>
          <w:tcPr>
            <w:tcW w:w="456" w:type="dxa"/>
            <w:shd w:val="clear" w:color="auto" w:fill="auto"/>
          </w:tcPr>
          <w:p w:rsidR="006F6BD8" w:rsidRPr="00EE276E" w:rsidRDefault="00404D50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2D491C" w:rsidRPr="00EE276E" w:rsidRDefault="00F116E2" w:rsidP="002D49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6E2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6511" w:type="dxa"/>
            <w:gridSpan w:val="2"/>
          </w:tcPr>
          <w:p w:rsidR="002D491C" w:rsidRPr="00EE276E" w:rsidRDefault="00F116E2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ремонту систем вентиляции и кондиционирования </w:t>
            </w:r>
          </w:p>
        </w:tc>
      </w:tr>
      <w:tr w:rsidR="00F116E2" w:rsidRPr="00EE276E" w:rsidTr="00F116E2">
        <w:trPr>
          <w:trHeight w:val="3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E2" w:rsidRPr="00F116E2" w:rsidRDefault="00F116E2" w:rsidP="00F116E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F116E2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E2" w:rsidRPr="00F116E2" w:rsidRDefault="00F116E2" w:rsidP="00F11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6E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511" w:type="dxa"/>
            <w:gridSpan w:val="2"/>
          </w:tcPr>
          <w:p w:rsidR="00F116E2" w:rsidRPr="00F116E2" w:rsidRDefault="00F116E2" w:rsidP="00F116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Гостиница «Горки</w:t>
            </w:r>
            <w:r w:rsidR="005354AC">
              <w:rPr>
                <w:rFonts w:ascii="Times New Roman" w:hAnsi="Times New Roman" w:cs="Times New Roman"/>
                <w:sz w:val="24"/>
                <w:szCs w:val="24"/>
              </w:rPr>
              <w:t xml:space="preserve"> Гранд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354AC">
              <w:rPr>
                <w:rFonts w:ascii="Times New Roman" w:hAnsi="Times New Roman" w:cs="Times New Roman"/>
                <w:sz w:val="24"/>
                <w:szCs w:val="24"/>
              </w:rPr>
              <w:t xml:space="preserve"> (гостиница №7</w:t>
            </w:r>
            <w:r w:rsidR="00954D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F116E2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работ, объект</w:t>
            </w:r>
          </w:p>
        </w:tc>
        <w:tc>
          <w:tcPr>
            <w:tcW w:w="6486" w:type="dxa"/>
          </w:tcPr>
          <w:p w:rsidR="006F6BD8" w:rsidRPr="00EE276E" w:rsidRDefault="006F6BD8" w:rsidP="0028713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г. Сочи, пгт. Эсто-Садок, СТК «Горная Карусель», </w:t>
            </w:r>
            <w:r w:rsidR="009B612B">
              <w:rPr>
                <w:rFonts w:ascii="Times New Roman" w:hAnsi="Times New Roman" w:cs="Times New Roman"/>
                <w:sz w:val="24"/>
                <w:szCs w:val="24"/>
              </w:rPr>
              <w:t>гостиница «Горки Гранд</w:t>
            </w:r>
            <w:r w:rsidR="00682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12B">
              <w:rPr>
                <w:rFonts w:ascii="Times New Roman" w:hAnsi="Times New Roman" w:cs="Times New Roman"/>
                <w:sz w:val="24"/>
                <w:szCs w:val="24"/>
              </w:rPr>
              <w:t>(гостиница №7</w:t>
            </w:r>
            <w:r w:rsidR="00954DB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>на отметке +96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0м;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30375D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486" w:type="dxa"/>
          </w:tcPr>
          <w:p w:rsidR="006F6BD8" w:rsidRPr="00EE276E" w:rsidRDefault="006F6BD8" w:rsidP="00C46FDB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 xml:space="preserve">Срок выполнения работ, включая поставку материалов, </w:t>
            </w:r>
            <w:r w:rsidR="00A32CF0" w:rsidRPr="00A32CF0">
              <w:rPr>
                <w:sz w:val="24"/>
                <w:szCs w:val="24"/>
              </w:rPr>
              <w:t>40 (сорок</w:t>
            </w:r>
            <w:r w:rsidRPr="00A32CF0">
              <w:rPr>
                <w:sz w:val="24"/>
                <w:szCs w:val="24"/>
              </w:rPr>
              <w:t>)</w:t>
            </w:r>
            <w:r w:rsidRPr="00EE276E">
              <w:rPr>
                <w:sz w:val="24"/>
                <w:szCs w:val="24"/>
              </w:rPr>
              <w:t xml:space="preserve"> рабочих дней с момента перечисления денежных средств на расчетный счет исполнителя, включая инструктаж и обучение персонала, передачу исполнительной документации (сертификаты соответствия на применяемые материалы, акты освидетельствования скрытых работ).</w:t>
            </w:r>
          </w:p>
        </w:tc>
      </w:tr>
      <w:tr w:rsidR="006F6BD8" w:rsidRPr="00EE276E" w:rsidTr="00A32CF0">
        <w:tblPrEx>
          <w:tblLook w:val="04A0" w:firstRow="1" w:lastRow="0" w:firstColumn="1" w:lastColumn="0" w:noHBand="0" w:noVBand="1"/>
        </w:tblPrEx>
        <w:trPr>
          <w:trHeight w:val="873"/>
        </w:trPr>
        <w:tc>
          <w:tcPr>
            <w:tcW w:w="456" w:type="dxa"/>
            <w:shd w:val="clear" w:color="auto" w:fill="auto"/>
          </w:tcPr>
          <w:p w:rsidR="006F6BD8" w:rsidRPr="00EE276E" w:rsidRDefault="0030375D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5" w:type="dxa"/>
            <w:gridSpan w:val="2"/>
          </w:tcPr>
          <w:p w:rsidR="006F6BD8" w:rsidRDefault="006F6BD8" w:rsidP="00DF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Виды 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бъемы </w:t>
            </w:r>
            <w:r w:rsidR="0030375D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выполняемых 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FF4698" w:rsidRPr="00EE276E" w:rsidRDefault="00FF4698" w:rsidP="00DF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6F6BD8" w:rsidRPr="00A32CF0" w:rsidRDefault="00A32CF0" w:rsidP="00A32CF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Выполнить работы согласно ведомости объемов работ.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AA737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Требования к производителю работ</w:t>
            </w:r>
          </w:p>
        </w:tc>
        <w:tc>
          <w:tcPr>
            <w:tcW w:w="6486" w:type="dxa"/>
          </w:tcPr>
          <w:p w:rsidR="006F6BD8" w:rsidRPr="0041475C" w:rsidRDefault="00287132" w:rsidP="00287132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BD8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подтверждение наличия положительного опыта выполнения работ/оказания услуг в области </w:t>
            </w:r>
            <w:r w:rsidR="00C74847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ремонта систем </w:t>
            </w:r>
            <w:r w:rsidR="00E240BC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вентиляции и </w:t>
            </w:r>
            <w:r w:rsidR="00C74847" w:rsidRPr="0041475C">
              <w:rPr>
                <w:rFonts w:ascii="Times New Roman" w:hAnsi="Times New Roman" w:cs="Times New Roman"/>
                <w:sz w:val="24"/>
                <w:szCs w:val="24"/>
              </w:rPr>
              <w:t>кондиционирования</w:t>
            </w:r>
            <w:r w:rsidR="006F6BD8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1C" w:rsidRPr="0041475C">
              <w:rPr>
                <w:rFonts w:ascii="Times New Roman" w:hAnsi="Times New Roman" w:cs="Times New Roman"/>
                <w:sz w:val="24"/>
                <w:szCs w:val="24"/>
              </w:rPr>
              <w:t>на аналогичных объектах</w:t>
            </w:r>
          </w:p>
          <w:p w:rsidR="006F6BD8" w:rsidRPr="0041475C" w:rsidRDefault="00A32CF0" w:rsidP="00287132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75C">
              <w:rPr>
                <w:rFonts w:ascii="Times New Roman" w:hAnsi="Times New Roman" w:cs="Times New Roman"/>
                <w:sz w:val="24"/>
                <w:szCs w:val="24"/>
              </w:rPr>
              <w:t>- Копии</w:t>
            </w:r>
            <w:r w:rsidR="00C74847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86201C" w:rsidRPr="0041475C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41475C">
              <w:rPr>
                <w:rFonts w:ascii="Times New Roman" w:hAnsi="Times New Roman" w:cs="Times New Roman"/>
                <w:sz w:val="24"/>
                <w:szCs w:val="24"/>
              </w:rPr>
              <w:t>х договоров</w:t>
            </w:r>
            <w:r w:rsidR="00C74847" w:rsidRPr="004147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7132" w:rsidRPr="0041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AA737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gridSpan w:val="2"/>
          </w:tcPr>
          <w:p w:rsidR="006F6BD8" w:rsidRPr="00EE276E" w:rsidRDefault="00402B0D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B0D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6486" w:type="dxa"/>
          </w:tcPr>
          <w:p w:rsidR="006F6BD8" w:rsidRPr="0041475C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41475C">
              <w:rPr>
                <w:bCs/>
                <w:noProof/>
                <w:sz w:val="24"/>
                <w:szCs w:val="24"/>
              </w:rPr>
              <w:t>В</w:t>
            </w:r>
            <w:r w:rsidRPr="0041475C">
              <w:rPr>
                <w:sz w:val="24"/>
                <w:szCs w:val="24"/>
              </w:rPr>
              <w:t>се работы должны выполняться квалифицированным обученным персоналом.</w:t>
            </w:r>
            <w:r w:rsidR="00C74847" w:rsidRPr="0041475C">
              <w:rPr>
                <w:sz w:val="24"/>
                <w:szCs w:val="24"/>
              </w:rPr>
              <w:t xml:space="preserve">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«</w:t>
            </w:r>
            <w:proofErr w:type="spellStart"/>
            <w:r w:rsidR="00C74847" w:rsidRPr="0041475C">
              <w:rPr>
                <w:sz w:val="24"/>
                <w:szCs w:val="24"/>
              </w:rPr>
              <w:t>чиллер-фанкойл</w:t>
            </w:r>
            <w:proofErr w:type="spellEnd"/>
            <w:r w:rsidR="00C74847" w:rsidRPr="0041475C">
              <w:rPr>
                <w:sz w:val="24"/>
                <w:szCs w:val="24"/>
              </w:rPr>
              <w:t>» и квалификационный аттестат по наладке и испытаниям систем «</w:t>
            </w:r>
            <w:proofErr w:type="spellStart"/>
            <w:r w:rsidR="00C74847" w:rsidRPr="0041475C">
              <w:rPr>
                <w:sz w:val="24"/>
                <w:szCs w:val="24"/>
              </w:rPr>
              <w:t>чиллер-фанкойл</w:t>
            </w:r>
            <w:proofErr w:type="spellEnd"/>
            <w:r w:rsidR="00C74847" w:rsidRPr="0041475C">
              <w:rPr>
                <w:sz w:val="24"/>
                <w:szCs w:val="24"/>
              </w:rPr>
              <w:t>».</w:t>
            </w:r>
          </w:p>
          <w:p w:rsidR="006F6BD8" w:rsidRPr="0041475C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41475C">
              <w:rPr>
                <w:sz w:val="24"/>
                <w:szCs w:val="24"/>
              </w:rPr>
              <w:t>Работы выполнить с использованием своих материалов. Все материалы, используемые при выполнении работ должны быть новыми, не бывшими в эксплуатации,</w:t>
            </w:r>
            <w:r w:rsidRPr="0041475C">
              <w:rPr>
                <w:spacing w:val="-15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не</w:t>
            </w:r>
            <w:r w:rsidRPr="0041475C">
              <w:rPr>
                <w:spacing w:val="-14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восстановленными,</w:t>
            </w:r>
            <w:r w:rsidRPr="0041475C">
              <w:rPr>
                <w:spacing w:val="-14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без</w:t>
            </w:r>
            <w:r w:rsidRPr="0041475C">
              <w:rPr>
                <w:spacing w:val="-15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дефектов</w:t>
            </w:r>
            <w:r w:rsidRPr="0041475C">
              <w:rPr>
                <w:spacing w:val="-18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материала</w:t>
            </w:r>
            <w:r w:rsidRPr="0041475C">
              <w:rPr>
                <w:spacing w:val="-14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и</w:t>
            </w:r>
            <w:r w:rsidRPr="0041475C">
              <w:rPr>
                <w:spacing w:val="-15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изготовления,</w:t>
            </w:r>
            <w:r w:rsidRPr="0041475C">
              <w:rPr>
                <w:spacing w:val="-14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не</w:t>
            </w:r>
            <w:r w:rsidRPr="0041475C">
              <w:rPr>
                <w:spacing w:val="-14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модифицированными, работоспособными, не переделанными, не</w:t>
            </w:r>
            <w:r w:rsidRPr="0041475C">
              <w:rPr>
                <w:spacing w:val="-7"/>
                <w:sz w:val="24"/>
                <w:szCs w:val="24"/>
              </w:rPr>
              <w:t xml:space="preserve"> </w:t>
            </w:r>
            <w:r w:rsidRPr="0041475C">
              <w:rPr>
                <w:sz w:val="24"/>
                <w:szCs w:val="24"/>
              </w:rPr>
              <w:t>поврежденными.</w:t>
            </w:r>
          </w:p>
          <w:p w:rsidR="006F6BD8" w:rsidRPr="0041475C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41475C">
              <w:rPr>
                <w:sz w:val="24"/>
                <w:szCs w:val="24"/>
              </w:rPr>
              <w:t xml:space="preserve">Все поставляемые </w:t>
            </w:r>
            <w:r w:rsidRPr="0041475C">
              <w:rPr>
                <w:bCs/>
                <w:iCs/>
                <w:noProof/>
                <w:sz w:val="24"/>
                <w:szCs w:val="24"/>
              </w:rPr>
              <w:t>Исполнителем</w:t>
            </w:r>
            <w:r w:rsidRPr="0041475C">
              <w:rPr>
                <w:sz w:val="24"/>
                <w:szCs w:val="24"/>
              </w:rPr>
              <w:t xml:space="preserve">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 </w:t>
            </w:r>
          </w:p>
        </w:tc>
      </w:tr>
      <w:bookmarkEnd w:id="0"/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хнические требования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6F6BD8" w:rsidRPr="00EE276E" w:rsidRDefault="006F6BD8" w:rsidP="002871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ремонту </w:t>
            </w:r>
            <w:r w:rsidR="0023614C">
              <w:rPr>
                <w:rFonts w:ascii="Times New Roman" w:hAnsi="Times New Roman" w:cs="Times New Roman"/>
                <w:sz w:val="24"/>
                <w:szCs w:val="24"/>
              </w:rPr>
              <w:t>систем вентиляции и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кондиционирования гостиницы </w:t>
            </w:r>
            <w:r w:rsidR="009B612B">
              <w:rPr>
                <w:rFonts w:ascii="Times New Roman" w:hAnsi="Times New Roman" w:cs="Times New Roman"/>
                <w:sz w:val="24"/>
                <w:szCs w:val="24"/>
              </w:rPr>
              <w:t>«Горки Гранд</w:t>
            </w:r>
            <w:r w:rsidR="00682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2F10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на основании технического 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при проведении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6486" w:type="dxa"/>
          </w:tcPr>
          <w:p w:rsidR="006F6BD8" w:rsidRPr="00EE276E" w:rsidRDefault="006F6BD8" w:rsidP="002D491C">
            <w:pPr>
              <w:ind w:right="43" w:firstLine="3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Исполнитель должен обеспечить соблюдение всеми участниками требований по безопасному ведению работ, требований </w:t>
            </w:r>
            <w:r w:rsidRPr="00EE2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СНиП 12-03-2001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по охране  окружающей 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среды, пожарной безопасности ППР РФ, допустимого уровня шума при выполнении работ, поддержание и соблюдение на месте ведения работ и прилегающей территории санитарных норм, ПБЭЭП.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Вся полнота ответственности при выполнении работ на объекте за соблюдением норм и правил по технике безопасности и пожарной безопасности возлагается на Исполнителя.</w:t>
            </w:r>
            <w:r w:rsidRPr="00EE27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Сотрудники Исполнителя должны знать точки расположения пожарных кранов и огнетушителей.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обеспечить полный и беспрепятственный доступ уполномоченным представителям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Заказчика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и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организации,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осуществляющей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строительный</w:t>
            </w:r>
            <w:r w:rsidRPr="00EE276E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контроль</w:t>
            </w:r>
            <w:r w:rsidRPr="00EE276E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выполнения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работ по настоящему договору, для проведения текущего контроля применяемого инструмента, оборудования и материалов, и выполнения</w:t>
            </w:r>
            <w:r w:rsidRPr="00EE276E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работ.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</w:t>
            </w: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 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>Заказчик обеспечивает наличие на объекте ВРУ для подключения электроинструмента и механизмов Подрядчика.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организует при необходимости дополнительное освещение к существующему собственными силами.</w:t>
            </w:r>
          </w:p>
          <w:p w:rsidR="006F6BD8" w:rsidRPr="00EE276E" w:rsidRDefault="006F6BD8" w:rsidP="002D491C">
            <w:pPr>
              <w:pStyle w:val="4"/>
              <w:spacing w:before="0"/>
              <w:ind w:firstLine="34"/>
              <w:jc w:val="both"/>
              <w:outlineLvl w:val="3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  <w:p w:rsidR="006F6BD8" w:rsidRPr="00EE276E" w:rsidRDefault="006F6BD8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Исполнитель несет полную материальную ответственность за порчу имущества сторонних лиц, причиненного вследствие своих действий.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5" w:type="dxa"/>
            <w:gridSpan w:val="2"/>
          </w:tcPr>
          <w:p w:rsidR="00070ED4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документации, контроль и приемка работ</w:t>
            </w:r>
          </w:p>
        </w:tc>
        <w:tc>
          <w:tcPr>
            <w:tcW w:w="6486" w:type="dxa"/>
          </w:tcPr>
          <w:p w:rsidR="00070ED4" w:rsidRPr="00EE276E" w:rsidRDefault="006C0C51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6F6BD8" w:rsidRPr="00EE276E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Контроль качества и сроков выполнения работ производится Заказчиком комиссионно. 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Исполнитель за 24 часа до окончания работ извещает членов комиссии о выполнении работ по договору. </w:t>
            </w:r>
            <w:r w:rsidR="001602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6F6BD8" w:rsidRPr="00EE276E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Сдача и приемка работ выполняются в соответствии со ст. 753-755 Гражданского Кодекса РФ.</w:t>
            </w:r>
          </w:p>
          <w:p w:rsidR="006F6BD8" w:rsidRPr="00EE276E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По окончании работ предоставить:</w:t>
            </w:r>
          </w:p>
          <w:p w:rsidR="006F6BD8" w:rsidRPr="00F9371F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7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9371F" w:rsidRPr="00F9371F">
              <w:rPr>
                <w:rFonts w:ascii="Times New Roman" w:hAnsi="Times New Roman" w:cs="Times New Roman"/>
                <w:sz w:val="24"/>
                <w:szCs w:val="24"/>
              </w:rPr>
              <w:t>Акты скрытых работ</w:t>
            </w:r>
            <w:r w:rsidRPr="00F937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BD8" w:rsidRPr="00EE276E" w:rsidRDefault="00AA3E8E" w:rsidP="00F9371F">
            <w:pPr>
              <w:pStyle w:val="a4"/>
              <w:spacing w:after="0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F9371F">
              <w:rPr>
                <w:sz w:val="24"/>
                <w:szCs w:val="24"/>
              </w:rPr>
              <w:t>2.Акты вып</w:t>
            </w:r>
            <w:r w:rsidR="00F9371F" w:rsidRPr="00F9371F">
              <w:rPr>
                <w:sz w:val="24"/>
                <w:szCs w:val="24"/>
              </w:rPr>
              <w:t xml:space="preserve">олненных работ </w:t>
            </w:r>
            <w:r w:rsidR="00746AD1">
              <w:rPr>
                <w:sz w:val="24"/>
                <w:szCs w:val="24"/>
              </w:rPr>
              <w:t xml:space="preserve">- </w:t>
            </w:r>
            <w:r w:rsidR="00F9371F" w:rsidRPr="00F9371F">
              <w:rPr>
                <w:sz w:val="24"/>
                <w:szCs w:val="24"/>
              </w:rPr>
              <w:t>формы КС-2, КС-3.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6486" w:type="dxa"/>
          </w:tcPr>
          <w:p w:rsidR="006F6BD8" w:rsidRPr="00EE276E" w:rsidRDefault="006F6BD8" w:rsidP="006A1C28">
            <w:pPr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Исполнитель дает гарантию на выполненные работы и материал сроком 1 (один) год.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гарантирует устранение недостатков в течение 10 (Десяти) дней с момента поступления ему претензии Заказчика собственными силами и за свой счет в удобное для Заказчика время.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>Устранение дефектов, обнаруженных в течение гарантийного срока, осуществляется Исполнителем за свой счет без последующей компенсации Заказчиком расходов на устранение дефектов, при этом гарантийный срок продлевается соответственно на период устранения дефектов.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 xml:space="preserve">Наличие дефектов и сроки их устранения фиксируются двусторонним актом </w:t>
            </w:r>
            <w:r w:rsidRPr="00EE276E">
              <w:rPr>
                <w:bCs/>
                <w:iCs/>
                <w:noProof/>
                <w:sz w:val="24"/>
                <w:szCs w:val="24"/>
              </w:rPr>
              <w:t>Исполнителя</w:t>
            </w:r>
            <w:r w:rsidRPr="00EE276E">
              <w:rPr>
                <w:sz w:val="24"/>
                <w:szCs w:val="24"/>
              </w:rPr>
              <w:t xml:space="preserve"> и Заказчика.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6486" w:type="dxa"/>
          </w:tcPr>
          <w:p w:rsidR="006F6BD8" w:rsidRDefault="00A32CF0" w:rsidP="00A32CF0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Ведомость объемов работ</w:t>
            </w:r>
            <w:r w:rsidR="00027116">
              <w:rPr>
                <w:sz w:val="24"/>
                <w:szCs w:val="24"/>
              </w:rPr>
              <w:t>;</w:t>
            </w:r>
          </w:p>
          <w:p w:rsidR="00027116" w:rsidRPr="00EE276E" w:rsidRDefault="00027116" w:rsidP="005354AC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Локальный ресурсный сметный расчет №</w:t>
            </w:r>
            <w:r>
              <w:t xml:space="preserve"> </w:t>
            </w:r>
            <w:r w:rsidR="005354AC" w:rsidRPr="005354AC">
              <w:rPr>
                <w:sz w:val="24"/>
                <w:szCs w:val="24"/>
              </w:rPr>
              <w:t>02-07-08</w:t>
            </w:r>
          </w:p>
        </w:tc>
      </w:tr>
    </w:tbl>
    <w:p w:rsidR="006F6BD8" w:rsidRPr="00EE276E" w:rsidRDefault="006F6BD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DFC" w:rsidRPr="00F56AE1" w:rsidRDefault="006A1C2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0A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070ED4" w:rsidRPr="00070ED4" w:rsidRDefault="00070ED4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DFC" w:rsidRPr="008C28AD" w:rsidRDefault="00DA5DFC" w:rsidP="00DA5DF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C28AD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 разработал:</w:t>
      </w:r>
    </w:p>
    <w:p w:rsidR="00124147" w:rsidRPr="008C28AD" w:rsidRDefault="00124147" w:rsidP="001241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Главный менеджер по эксплуатации систем </w:t>
      </w:r>
      <w:r w:rsidRPr="008C28AD">
        <w:rPr>
          <w:rFonts w:ascii="Times New Roman" w:eastAsia="Times New Roman" w:hAnsi="Times New Roman"/>
          <w:sz w:val="28"/>
          <w:szCs w:val="24"/>
        </w:rPr>
        <w:tab/>
      </w: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вентиляции и кондиционирования  </w:t>
      </w:r>
      <w:r w:rsidR="008C28AD">
        <w:rPr>
          <w:rFonts w:ascii="Times New Roman" w:eastAsia="Times New Roman" w:hAnsi="Times New Roman"/>
          <w:sz w:val="28"/>
          <w:szCs w:val="24"/>
        </w:rPr>
        <w:t xml:space="preserve">                   __</w:t>
      </w:r>
      <w:r w:rsidRPr="008C28AD">
        <w:rPr>
          <w:rFonts w:ascii="Times New Roman" w:eastAsia="Times New Roman" w:hAnsi="Times New Roman"/>
          <w:sz w:val="28"/>
          <w:szCs w:val="24"/>
        </w:rPr>
        <w:t xml:space="preserve">_____________/А.В. Дмитриев/                                                                                 </w:t>
      </w:r>
    </w:p>
    <w:p w:rsidR="00124147" w:rsidRPr="00124147" w:rsidRDefault="00124147" w:rsidP="00124147">
      <w:pPr>
        <w:spacing w:after="0" w:line="240" w:lineRule="auto"/>
        <w:rPr>
          <w:rFonts w:ascii="Times New Roman" w:eastAsia="Times New Roman" w:hAnsi="Times New Roman"/>
          <w:sz w:val="18"/>
          <w:szCs w:val="24"/>
        </w:rPr>
      </w:pPr>
      <w:r w:rsidRPr="00124147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</w:t>
      </w:r>
      <w:r w:rsidR="008C28AD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</w:t>
      </w:r>
      <w:r w:rsidR="008C28AD">
        <w:rPr>
          <w:rFonts w:ascii="Times New Roman" w:eastAsia="Times New Roman" w:hAnsi="Times New Roman"/>
          <w:sz w:val="18"/>
          <w:szCs w:val="24"/>
        </w:rPr>
        <w:t xml:space="preserve">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(Ф.И.О.)</w:t>
      </w: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 w:rsidRPr="008C28AD">
        <w:rPr>
          <w:rFonts w:ascii="Times New Roman" w:eastAsia="Times New Roman" w:hAnsi="Times New Roman"/>
          <w:b/>
          <w:sz w:val="28"/>
          <w:szCs w:val="24"/>
        </w:rPr>
        <w:t xml:space="preserve">Согласовано: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Руководитель департамента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эксплуатации объектов номерного фонда</w:t>
      </w:r>
      <w:r>
        <w:rPr>
          <w:rFonts w:ascii="Times New Roman" w:eastAsia="Times New Roman" w:hAnsi="Times New Roman"/>
          <w:sz w:val="28"/>
          <w:szCs w:val="24"/>
        </w:rPr>
        <w:t xml:space="preserve">         _</w:t>
      </w:r>
      <w:r w:rsidR="00B47545">
        <w:rPr>
          <w:rFonts w:ascii="Times New Roman" w:eastAsia="Times New Roman" w:hAnsi="Times New Roman"/>
          <w:sz w:val="28"/>
          <w:szCs w:val="24"/>
        </w:rPr>
        <w:t>______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_________/ М.В. Жуков/        </w:t>
      </w:r>
    </w:p>
    <w:p w:rsidR="00B47545" w:rsidRPr="00124147" w:rsidRDefault="00B47545" w:rsidP="00B47545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  </w:t>
      </w:r>
      <w:r>
        <w:rPr>
          <w:rFonts w:ascii="Times New Roman" w:eastAsia="Times New Roman" w:hAnsi="Times New Roman"/>
          <w:sz w:val="18"/>
          <w:szCs w:val="24"/>
        </w:rPr>
        <w:t xml:space="preserve">               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           (Ф.И.О.)</w:t>
      </w:r>
    </w:p>
    <w:p w:rsidR="00124147" w:rsidRPr="008C28AD" w:rsidRDefault="007A13AD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107907" w:rsidRPr="00124147" w:rsidRDefault="00124147" w:rsidP="00124147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="00B47545">
        <w:rPr>
          <w:rFonts w:ascii="Times New Roman" w:eastAsia="Times New Roman" w:hAnsi="Times New Roman"/>
          <w:sz w:val="18"/>
          <w:szCs w:val="24"/>
        </w:rPr>
        <w:t xml:space="preserve"> </w:t>
      </w:r>
    </w:p>
    <w:sectPr w:rsidR="00107907" w:rsidRPr="00124147" w:rsidSect="00B47545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FA5"/>
    <w:multiLevelType w:val="hybridMultilevel"/>
    <w:tmpl w:val="6DBAFF62"/>
    <w:lvl w:ilvl="0" w:tplc="002A8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52A4C"/>
    <w:multiLevelType w:val="hybridMultilevel"/>
    <w:tmpl w:val="5808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E8A"/>
    <w:multiLevelType w:val="hybridMultilevel"/>
    <w:tmpl w:val="37E80680"/>
    <w:lvl w:ilvl="0" w:tplc="27CE95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309F6EB5"/>
    <w:multiLevelType w:val="hybridMultilevel"/>
    <w:tmpl w:val="1A4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A7BF1"/>
    <w:multiLevelType w:val="hybridMultilevel"/>
    <w:tmpl w:val="8EB0925C"/>
    <w:lvl w:ilvl="0" w:tplc="0CF08F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7DE7B98"/>
    <w:multiLevelType w:val="hybridMultilevel"/>
    <w:tmpl w:val="2A7A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601F"/>
    <w:multiLevelType w:val="hybridMultilevel"/>
    <w:tmpl w:val="E16EC4CA"/>
    <w:lvl w:ilvl="0" w:tplc="B8681C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0A963CB"/>
    <w:multiLevelType w:val="hybridMultilevel"/>
    <w:tmpl w:val="A5647B78"/>
    <w:lvl w:ilvl="0" w:tplc="6D7CAF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5936A51"/>
    <w:multiLevelType w:val="hybridMultilevel"/>
    <w:tmpl w:val="E3BA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F42A8"/>
    <w:multiLevelType w:val="hybridMultilevel"/>
    <w:tmpl w:val="D9F880B4"/>
    <w:lvl w:ilvl="0" w:tplc="44BC5E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F094574"/>
    <w:multiLevelType w:val="hybridMultilevel"/>
    <w:tmpl w:val="07F6C25A"/>
    <w:lvl w:ilvl="0" w:tplc="AACCFF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D4"/>
    <w:rsid w:val="000047AC"/>
    <w:rsid w:val="0000781E"/>
    <w:rsid w:val="00013984"/>
    <w:rsid w:val="00027116"/>
    <w:rsid w:val="00070ED4"/>
    <w:rsid w:val="00077529"/>
    <w:rsid w:val="00086E09"/>
    <w:rsid w:val="00094BE9"/>
    <w:rsid w:val="000A0D45"/>
    <w:rsid w:val="000A7F4F"/>
    <w:rsid w:val="000D7BA8"/>
    <w:rsid w:val="000E529F"/>
    <w:rsid w:val="00100A76"/>
    <w:rsid w:val="00102640"/>
    <w:rsid w:val="00103386"/>
    <w:rsid w:val="00107907"/>
    <w:rsid w:val="00124147"/>
    <w:rsid w:val="001448A6"/>
    <w:rsid w:val="00160283"/>
    <w:rsid w:val="00175FCD"/>
    <w:rsid w:val="0023614C"/>
    <w:rsid w:val="00287132"/>
    <w:rsid w:val="00291B60"/>
    <w:rsid w:val="00296643"/>
    <w:rsid w:val="002D491C"/>
    <w:rsid w:val="0030375D"/>
    <w:rsid w:val="0032718D"/>
    <w:rsid w:val="00371451"/>
    <w:rsid w:val="00373E90"/>
    <w:rsid w:val="00396893"/>
    <w:rsid w:val="003A31D8"/>
    <w:rsid w:val="003D3F54"/>
    <w:rsid w:val="003E3312"/>
    <w:rsid w:val="003F15F1"/>
    <w:rsid w:val="003F4BA9"/>
    <w:rsid w:val="00402B0D"/>
    <w:rsid w:val="00403E89"/>
    <w:rsid w:val="00404D50"/>
    <w:rsid w:val="004118BC"/>
    <w:rsid w:val="0041475C"/>
    <w:rsid w:val="00420624"/>
    <w:rsid w:val="00455B73"/>
    <w:rsid w:val="00455EC1"/>
    <w:rsid w:val="00472019"/>
    <w:rsid w:val="004B4F82"/>
    <w:rsid w:val="004D4E5B"/>
    <w:rsid w:val="004F499A"/>
    <w:rsid w:val="004F722E"/>
    <w:rsid w:val="00500796"/>
    <w:rsid w:val="00505F5C"/>
    <w:rsid w:val="005274B4"/>
    <w:rsid w:val="005354AC"/>
    <w:rsid w:val="00542217"/>
    <w:rsid w:val="00561076"/>
    <w:rsid w:val="005630F2"/>
    <w:rsid w:val="005B11C2"/>
    <w:rsid w:val="00602C7A"/>
    <w:rsid w:val="00607014"/>
    <w:rsid w:val="00633119"/>
    <w:rsid w:val="00637AAB"/>
    <w:rsid w:val="00642D40"/>
    <w:rsid w:val="006477D0"/>
    <w:rsid w:val="00652B5C"/>
    <w:rsid w:val="00682F10"/>
    <w:rsid w:val="006876E1"/>
    <w:rsid w:val="006A1C28"/>
    <w:rsid w:val="006C0C51"/>
    <w:rsid w:val="006F6BD8"/>
    <w:rsid w:val="00740540"/>
    <w:rsid w:val="007461F3"/>
    <w:rsid w:val="00746AD1"/>
    <w:rsid w:val="007731A6"/>
    <w:rsid w:val="007A13AD"/>
    <w:rsid w:val="007C162F"/>
    <w:rsid w:val="007C60E0"/>
    <w:rsid w:val="007C7061"/>
    <w:rsid w:val="0081137A"/>
    <w:rsid w:val="0086201C"/>
    <w:rsid w:val="00875BC3"/>
    <w:rsid w:val="008902C5"/>
    <w:rsid w:val="008B31A4"/>
    <w:rsid w:val="008C28AD"/>
    <w:rsid w:val="00906474"/>
    <w:rsid w:val="00933A4D"/>
    <w:rsid w:val="00954DB6"/>
    <w:rsid w:val="00986B02"/>
    <w:rsid w:val="00992E08"/>
    <w:rsid w:val="009B612B"/>
    <w:rsid w:val="009C1FA2"/>
    <w:rsid w:val="009D266D"/>
    <w:rsid w:val="009D4AE2"/>
    <w:rsid w:val="009F000B"/>
    <w:rsid w:val="00A32CF0"/>
    <w:rsid w:val="00A52261"/>
    <w:rsid w:val="00A859F9"/>
    <w:rsid w:val="00AA3E8E"/>
    <w:rsid w:val="00AA7378"/>
    <w:rsid w:val="00AE6FB4"/>
    <w:rsid w:val="00AF592E"/>
    <w:rsid w:val="00B010ED"/>
    <w:rsid w:val="00B2601E"/>
    <w:rsid w:val="00B47545"/>
    <w:rsid w:val="00B551F1"/>
    <w:rsid w:val="00B80EE2"/>
    <w:rsid w:val="00B821FA"/>
    <w:rsid w:val="00BF7445"/>
    <w:rsid w:val="00C241BF"/>
    <w:rsid w:val="00C46FDB"/>
    <w:rsid w:val="00C74847"/>
    <w:rsid w:val="00C74A7F"/>
    <w:rsid w:val="00CC78C5"/>
    <w:rsid w:val="00CD3554"/>
    <w:rsid w:val="00CF3EC2"/>
    <w:rsid w:val="00CF7270"/>
    <w:rsid w:val="00D43DDB"/>
    <w:rsid w:val="00D568AC"/>
    <w:rsid w:val="00DA5DFC"/>
    <w:rsid w:val="00DB06A2"/>
    <w:rsid w:val="00DF684F"/>
    <w:rsid w:val="00E06A1F"/>
    <w:rsid w:val="00E06CEE"/>
    <w:rsid w:val="00E22BDE"/>
    <w:rsid w:val="00E240BC"/>
    <w:rsid w:val="00E25F8F"/>
    <w:rsid w:val="00E33B19"/>
    <w:rsid w:val="00E5738A"/>
    <w:rsid w:val="00E603E1"/>
    <w:rsid w:val="00E80A8D"/>
    <w:rsid w:val="00E854B2"/>
    <w:rsid w:val="00EC0077"/>
    <w:rsid w:val="00EE276E"/>
    <w:rsid w:val="00EE5B0A"/>
    <w:rsid w:val="00F116E2"/>
    <w:rsid w:val="00F20FD2"/>
    <w:rsid w:val="00F25625"/>
    <w:rsid w:val="00F27E65"/>
    <w:rsid w:val="00F56AE1"/>
    <w:rsid w:val="00F63D34"/>
    <w:rsid w:val="00F65443"/>
    <w:rsid w:val="00F9371F"/>
    <w:rsid w:val="00FC6919"/>
    <w:rsid w:val="00FF11E4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0237F-EC0A-48ED-AEFE-4786CEDF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D3F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ED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A31D8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3A31D8"/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link w:val="a7"/>
    <w:uiPriority w:val="1"/>
    <w:qFormat/>
    <w:rsid w:val="004F499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D3F54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a7">
    <w:name w:val="Абзац списка Знак"/>
    <w:link w:val="a6"/>
    <w:uiPriority w:val="34"/>
    <w:locked/>
    <w:rsid w:val="003D3F54"/>
  </w:style>
  <w:style w:type="paragraph" w:styleId="a8">
    <w:name w:val="Balloon Text"/>
    <w:basedOn w:val="a"/>
    <w:link w:val="a9"/>
    <w:uiPriority w:val="99"/>
    <w:semiHidden/>
    <w:unhideWhenUsed/>
    <w:rsid w:val="00E57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73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1825-F531-46DE-A023-48A28F9A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Рындина Анастасия Сергеевна</cp:lastModifiedBy>
  <cp:revision>26</cp:revision>
  <cp:lastPrinted>2018-12-26T12:11:00Z</cp:lastPrinted>
  <dcterms:created xsi:type="dcterms:W3CDTF">2019-06-06T08:30:00Z</dcterms:created>
  <dcterms:modified xsi:type="dcterms:W3CDTF">2019-09-24T13:09:00Z</dcterms:modified>
</cp:coreProperties>
</file>