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bookmarkStart w:id="0" w:name="_GoBack"/>
      <w:bookmarkEnd w:id="0"/>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1844F5">
        <w:rPr>
          <w:color w:val="000000" w:themeColor="text1"/>
          <w:sz w:val="22"/>
          <w:szCs w:val="22"/>
        </w:rPr>
        <w:t>7</w:t>
      </w:r>
      <w:r w:rsidR="008552CF" w:rsidRPr="006466FE">
        <w:rPr>
          <w:color w:val="000000" w:themeColor="text1"/>
          <w:sz w:val="22"/>
          <w:szCs w:val="22"/>
        </w:rPr>
        <w:t>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1844F5" w:rsidRPr="001844F5">
        <w:rPr>
          <w:sz w:val="22"/>
          <w:szCs w:val="22"/>
        </w:rPr>
        <w:t xml:space="preserve"> </w:t>
      </w:r>
      <w:r w:rsidR="001844F5" w:rsidRPr="00E57C96">
        <w:rPr>
          <w:sz w:val="22"/>
          <w:szCs w:val="22"/>
        </w:rPr>
        <w:t>Первого заместителя генерального директора Немцова Александра Вячеславовича, действующего на основании Доверенности №1 от 01.01.2017г.</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2C3704">
        <w:rPr>
          <w:sz w:val="22"/>
          <w:szCs w:val="22"/>
        </w:rPr>
        <w:t xml:space="preserve"> ламинат </w:t>
      </w:r>
      <w:r w:rsidR="002C3704" w:rsidRPr="00602BB9">
        <w:rPr>
          <w:sz w:val="22"/>
        </w:rPr>
        <w:t>Kronospan</w:t>
      </w:r>
      <w:r w:rsidR="002C3704">
        <w:rPr>
          <w:sz w:val="22"/>
          <w:szCs w:val="22"/>
        </w:rPr>
        <w:t xml:space="preserve"> и подложку НПЭ</w:t>
      </w:r>
      <w:r w:rsidRPr="009917A0">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A97ED1"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97ED1">
        <w:rPr>
          <w:sz w:val="22"/>
          <w:szCs w:val="22"/>
        </w:rPr>
        <w:t xml:space="preserve">Поставщик осуществляет доставку Товара на склад Покупателя, находящийся по адресу: </w:t>
      </w:r>
      <w:r w:rsidR="002C3704" w:rsidRPr="00602BB9">
        <w:rPr>
          <w:sz w:val="22"/>
          <w:szCs w:val="22"/>
        </w:rPr>
        <w:t>354392, РФ, Краснодарский край, г. Сочи, Адлерский район, с. Эстосадок, наб. Времена года д. 11, апарт-отель 44001</w:t>
      </w:r>
      <w:r w:rsidR="00667636" w:rsidRPr="00A97ED1">
        <w:rPr>
          <w:sz w:val="22"/>
          <w:szCs w:val="22"/>
        </w:rPr>
        <w:t xml:space="preserve"> по наименованию, количеству и ассортименту в соответствии со </w:t>
      </w:r>
      <w:hyperlink r:id="rId12" w:history="1">
        <w:r w:rsidR="00667636" w:rsidRPr="00A97ED1">
          <w:rPr>
            <w:rStyle w:val="af9"/>
            <w:color w:val="auto"/>
            <w:sz w:val="22"/>
            <w:szCs w:val="22"/>
            <w:u w:val="none"/>
          </w:rPr>
          <w:t>Спецификацией</w:t>
        </w:r>
      </w:hyperlink>
      <w:r w:rsidR="00261C74" w:rsidRPr="00A97ED1">
        <w:rPr>
          <w:sz w:val="22"/>
          <w:szCs w:val="22"/>
        </w:rPr>
        <w:t xml:space="preserve"> (Приложение №1 к настоящему Договору)</w:t>
      </w:r>
      <w:r w:rsidR="00667636" w:rsidRPr="00A97ED1">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P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D36D6D">
        <w:rPr>
          <w:sz w:val="22"/>
          <w:szCs w:val="22"/>
        </w:rPr>
        <w:t xml:space="preserve">в течение 45 </w:t>
      </w:r>
      <w:r w:rsidRPr="00EA1B6B">
        <w:rPr>
          <w:sz w:val="22"/>
          <w:szCs w:val="22"/>
        </w:rPr>
        <w:t>(</w:t>
      </w:r>
      <w:r w:rsidR="00D36D6D">
        <w:rPr>
          <w:sz w:val="22"/>
          <w:szCs w:val="22"/>
        </w:rPr>
        <w:t>сорока пяти</w:t>
      </w:r>
      <w:r w:rsidRPr="00EA1B6B">
        <w:rPr>
          <w:sz w:val="22"/>
          <w:szCs w:val="22"/>
        </w:rPr>
        <w:t xml:space="preserve">) </w:t>
      </w:r>
      <w:r w:rsidR="00D36D6D">
        <w:rPr>
          <w:sz w:val="22"/>
          <w:szCs w:val="22"/>
        </w:rPr>
        <w:t>календарных дней</w:t>
      </w:r>
      <w:r w:rsidRPr="00EA1B6B">
        <w:rPr>
          <w:sz w:val="22"/>
          <w:szCs w:val="22"/>
        </w:rPr>
        <w:t xml:space="preserve"> с даты перечисления Покупателем авансового платежа,  в соответствии с п.4.4.1. Договора.</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C3704"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z w:val="22"/>
          <w:szCs w:val="22"/>
        </w:rPr>
      </w:pPr>
      <w:r w:rsidRPr="002C3704">
        <w:rPr>
          <w:snapToGrid w:val="0"/>
          <w:sz w:val="22"/>
          <w:szCs w:val="22"/>
        </w:rPr>
        <w:t>Товар должен быть новым, не находившимся ранее в эксплуатации.</w:t>
      </w:r>
      <w:r w:rsidRPr="002C3704">
        <w:rPr>
          <w:sz w:val="22"/>
          <w:szCs w:val="22"/>
        </w:rPr>
        <w:t xml:space="preserve"> </w:t>
      </w:r>
      <w:r w:rsidRPr="002C3704">
        <w:rPr>
          <w:snapToGrid w:val="0"/>
          <w:sz w:val="22"/>
          <w:szCs w:val="22"/>
        </w:rPr>
        <w:t>Покупатель вправе отказаться от приемки Товара, поставленного с нарушением данного условия</w:t>
      </w:r>
      <w:r w:rsidRPr="002C3704">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2C3704">
        <w:rPr>
          <w:snapToGrid w:val="0"/>
          <w:sz w:val="22"/>
          <w:szCs w:val="22"/>
        </w:rPr>
        <w:t xml:space="preserve">, </w:t>
      </w:r>
      <w:r w:rsidRPr="002C3704">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821D7E">
        <w:rPr>
          <w:color w:val="000000" w:themeColor="text1"/>
          <w:sz w:val="22"/>
          <w:szCs w:val="22"/>
        </w:rPr>
        <w:lastRenderedPageBreak/>
        <w:t>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Поставщика</w:t>
      </w:r>
      <w:r w:rsidR="00EC73F7" w:rsidRPr="00AB55E2">
        <w:rPr>
          <w:color w:val="000000" w:themeColor="text1"/>
          <w:sz w:val="22"/>
          <w:szCs w:val="22"/>
        </w:rPr>
        <w:t>.</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2C3704" w:rsidRPr="00FA4F58">
        <w:rPr>
          <w:rStyle w:val="af9"/>
          <w:rFonts w:eastAsia="Calibri"/>
          <w:sz w:val="22"/>
          <w:szCs w:val="22"/>
          <w:lang w:eastAsia="en-US"/>
        </w:rPr>
        <w:t>v.zybarev@karousel.ru</w:t>
      </w:r>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1526C1">
        <w:rPr>
          <w:sz w:val="22"/>
          <w:szCs w:val="22"/>
        </w:rPr>
        <w:t xml:space="preserve">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412057">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A52A0" w:rsidRPr="006466F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6466F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Цена Договора является </w:t>
      </w:r>
      <w:r w:rsidR="007C68A8" w:rsidRPr="006466FE">
        <w:rPr>
          <w:color w:val="000000" w:themeColor="text1"/>
          <w:sz w:val="22"/>
          <w:szCs w:val="22"/>
        </w:rPr>
        <w:t xml:space="preserve">предельной и подлежит соразмерному уменьшению в случае поставки Товара </w:t>
      </w:r>
      <w:r w:rsidR="008B75FF" w:rsidRPr="006466FE">
        <w:rPr>
          <w:color w:val="000000" w:themeColor="text1"/>
          <w:sz w:val="22"/>
          <w:szCs w:val="22"/>
        </w:rPr>
        <w:t>в объеме меньшем, чем указано в Спецификации (Приложение №1 к настоящему Договору)</w:t>
      </w:r>
      <w:r w:rsidRPr="006466FE">
        <w:rPr>
          <w:color w:val="000000" w:themeColor="text1"/>
          <w:sz w:val="22"/>
          <w:szCs w:val="22"/>
        </w:rPr>
        <w:t xml:space="preserve">. В цену Договора включены </w:t>
      </w:r>
      <w:r w:rsidR="002B2629" w:rsidRPr="006466FE">
        <w:rPr>
          <w:color w:val="000000" w:themeColor="text1"/>
          <w:sz w:val="22"/>
          <w:szCs w:val="22"/>
        </w:rPr>
        <w:t>стоимость Товара</w:t>
      </w:r>
      <w:r w:rsidR="00C9026F" w:rsidRPr="006466FE">
        <w:rPr>
          <w:color w:val="000000" w:themeColor="text1"/>
          <w:sz w:val="22"/>
          <w:szCs w:val="22"/>
        </w:rPr>
        <w:t xml:space="preserve">, </w:t>
      </w:r>
      <w:r w:rsidR="00EA1B6B" w:rsidRPr="00113014">
        <w:rPr>
          <w:color w:val="000000" w:themeColor="text1"/>
          <w:sz w:val="22"/>
          <w:szCs w:val="22"/>
        </w:rPr>
        <w:t>погрузочно-разгрузочные работы</w:t>
      </w:r>
      <w:r w:rsidR="00EA1B6B" w:rsidRPr="00113014">
        <w:rPr>
          <w:i/>
          <w:color w:val="000000" w:themeColor="text1"/>
          <w:sz w:val="22"/>
          <w:szCs w:val="22"/>
        </w:rPr>
        <w:t>,</w:t>
      </w:r>
      <w:r w:rsidR="00EA1B6B" w:rsidRPr="00113014">
        <w:rPr>
          <w:color w:val="000000" w:themeColor="text1"/>
          <w:sz w:val="22"/>
          <w:szCs w:val="22"/>
        </w:rPr>
        <w:t xml:space="preserve"> </w:t>
      </w:r>
      <w:r w:rsidR="00C9026F" w:rsidRPr="006466FE">
        <w:rPr>
          <w:color w:val="000000" w:themeColor="text1"/>
          <w:sz w:val="22"/>
          <w:szCs w:val="22"/>
        </w:rPr>
        <w:t xml:space="preserve">доставка Товара до склада Покупателя, </w:t>
      </w:r>
      <w:r w:rsidR="00C9026F" w:rsidRPr="00113014">
        <w:rPr>
          <w:color w:val="000000" w:themeColor="text1"/>
          <w:sz w:val="22"/>
          <w:szCs w:val="22"/>
        </w:rPr>
        <w:t>по адресу, указанному в п.1.3 настоящего Договора</w:t>
      </w:r>
      <w:r w:rsidR="002B2629" w:rsidRPr="006466FE">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6466F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116E1C" w:rsidRPr="00116E1C" w:rsidRDefault="00F90F06" w:rsidP="00116E1C">
      <w:pPr>
        <w:pStyle w:val="af7"/>
        <w:tabs>
          <w:tab w:val="left" w:pos="426"/>
          <w:tab w:val="left" w:pos="851"/>
          <w:tab w:val="left" w:pos="1134"/>
        </w:tabs>
        <w:ind w:left="0" w:firstLine="567"/>
        <w:jc w:val="both"/>
        <w:rPr>
          <w:color w:val="000000" w:themeColor="text1"/>
          <w:sz w:val="22"/>
          <w:szCs w:val="22"/>
        </w:rPr>
      </w:pPr>
      <w:r>
        <w:rPr>
          <w:color w:val="000000" w:themeColor="text1"/>
          <w:sz w:val="22"/>
          <w:szCs w:val="22"/>
        </w:rPr>
        <w:t xml:space="preserve">4.4.1. </w:t>
      </w:r>
      <w:r w:rsidR="00116E1C" w:rsidRPr="00116E1C">
        <w:rPr>
          <w:color w:val="000000" w:themeColor="text1"/>
          <w:sz w:val="22"/>
          <w:szCs w:val="22"/>
        </w:rPr>
        <w:t xml:space="preserve"> Покупатель производит предоплату в размере 30% (Тридцать процентов) от стоимости поставляемого Товара, указанной в п.4.1. Договора, что составляет __________ (__________) рублей __________ копеек, </w:t>
      </w:r>
      <w:r w:rsidR="00116E1C" w:rsidRPr="00116E1C">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color w:val="000000" w:themeColor="text1"/>
          <w:sz w:val="22"/>
          <w:szCs w:val="22"/>
        </w:rPr>
        <w:t xml:space="preserve">, в течение 10 (Десяти) </w:t>
      </w:r>
      <w:r w:rsidR="00113014">
        <w:rPr>
          <w:color w:val="000000" w:themeColor="text1"/>
          <w:sz w:val="22"/>
          <w:szCs w:val="22"/>
        </w:rPr>
        <w:t xml:space="preserve">банковских </w:t>
      </w:r>
      <w:r w:rsidR="00116E1C" w:rsidRPr="00116E1C">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Default="00F90F06" w:rsidP="00116E1C">
      <w:pPr>
        <w:pStyle w:val="af7"/>
        <w:tabs>
          <w:tab w:val="left" w:pos="426"/>
          <w:tab w:val="left" w:pos="851"/>
          <w:tab w:val="left" w:pos="1134"/>
        </w:tabs>
        <w:ind w:left="0" w:firstLine="567"/>
        <w:jc w:val="both"/>
        <w:rPr>
          <w:sz w:val="22"/>
          <w:szCs w:val="22"/>
        </w:rPr>
      </w:pPr>
      <w:r>
        <w:rPr>
          <w:sz w:val="22"/>
          <w:szCs w:val="22"/>
        </w:rPr>
        <w:t xml:space="preserve">4.4.2. </w:t>
      </w:r>
      <w:r w:rsidR="00116E1C" w:rsidRPr="00116E1C">
        <w:rPr>
          <w:sz w:val="22"/>
          <w:szCs w:val="22"/>
        </w:rPr>
        <w:t xml:space="preserve"> Оставшиеся 70% (Семьдесят процентов), от стоимости поставляемого Товара, указанной в п.4.1. Договора, что составляет __________ (__________) рублей __________ копеек, </w:t>
      </w:r>
      <w:r w:rsidR="00116E1C" w:rsidRPr="00116E1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116E1C">
        <w:rPr>
          <w:sz w:val="22"/>
          <w:szCs w:val="22"/>
        </w:rPr>
        <w:t xml:space="preserve">, Покупатель оплачивает </w:t>
      </w:r>
      <w:r w:rsidR="00EA1B6B">
        <w:rPr>
          <w:sz w:val="22"/>
          <w:szCs w:val="22"/>
        </w:rPr>
        <w:t>в течении</w:t>
      </w:r>
      <w:r w:rsidR="00116E1C" w:rsidRPr="00116E1C">
        <w:rPr>
          <w:sz w:val="22"/>
          <w:szCs w:val="22"/>
        </w:rPr>
        <w:t xml:space="preserve"> 10 (Десяти) </w:t>
      </w:r>
      <w:r w:rsidR="00113014">
        <w:rPr>
          <w:sz w:val="22"/>
          <w:szCs w:val="22"/>
        </w:rPr>
        <w:t>банковских</w:t>
      </w:r>
      <w:r w:rsidR="00116E1C" w:rsidRPr="00116E1C">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18256C" w:rsidRDefault="009F0CDA" w:rsidP="00EA1B6B">
      <w:pPr>
        <w:widowControl w:val="0"/>
        <w:numPr>
          <w:ilvl w:val="1"/>
          <w:numId w:val="1"/>
        </w:numPr>
        <w:tabs>
          <w:tab w:val="left" w:pos="1134"/>
        </w:tabs>
        <w:autoSpaceDE w:val="0"/>
        <w:autoSpaceDN w:val="0"/>
        <w:adjustRightInd w:val="0"/>
        <w:ind w:left="0" w:firstLine="567"/>
        <w:contextualSpacing/>
        <w:jc w:val="both"/>
      </w:pPr>
      <w:r w:rsidRPr="0018256C">
        <w:rPr>
          <w:color w:val="000000" w:themeColor="text1"/>
          <w:sz w:val="22"/>
          <w:szCs w:val="22"/>
        </w:rPr>
        <w:t>Срок годности Товара должен соответствовать сертификатам качества, с учетом положений п. 2.</w:t>
      </w:r>
      <w:r w:rsidR="00CF328D" w:rsidRPr="0018256C">
        <w:rPr>
          <w:color w:val="000000" w:themeColor="text1"/>
          <w:sz w:val="22"/>
          <w:szCs w:val="22"/>
        </w:rPr>
        <w:t>5</w:t>
      </w:r>
      <w:r w:rsidR="00EA1B6B" w:rsidRPr="0018256C">
        <w:rPr>
          <w:color w:val="000000" w:themeColor="text1"/>
          <w:sz w:val="22"/>
          <w:szCs w:val="22"/>
        </w:rPr>
        <w:t xml:space="preserve"> </w:t>
      </w:r>
      <w:r w:rsidRPr="0018256C">
        <w:rPr>
          <w:color w:val="000000" w:themeColor="text1"/>
          <w:sz w:val="22"/>
          <w:szCs w:val="22"/>
        </w:rPr>
        <w:t>настоящего Договора.</w:t>
      </w:r>
      <w:r w:rsidR="00746C0C" w:rsidRPr="0018256C">
        <w:rPr>
          <w:color w:val="000000" w:themeColor="text1"/>
          <w:sz w:val="22"/>
          <w:szCs w:val="22"/>
        </w:rPr>
        <w:t xml:space="preserve"> </w:t>
      </w:r>
      <w:r w:rsidR="00EA1B6B" w:rsidRPr="0018256C">
        <w:rPr>
          <w:sz w:val="22"/>
          <w:szCs w:val="22"/>
        </w:rPr>
        <w:t xml:space="preserve">Гарантийный срок на Товар должен составлять </w:t>
      </w:r>
      <w:r w:rsidR="000348B2" w:rsidRPr="0018256C">
        <w:rPr>
          <w:sz w:val="22"/>
          <w:szCs w:val="22"/>
        </w:rPr>
        <w:t>20</w:t>
      </w:r>
      <w:r w:rsidR="00EA1B6B" w:rsidRPr="0018256C">
        <w:rPr>
          <w:sz w:val="22"/>
          <w:szCs w:val="22"/>
        </w:rPr>
        <w:t xml:space="preserve"> (Дв</w:t>
      </w:r>
      <w:r w:rsidR="000348B2" w:rsidRPr="0018256C">
        <w:rPr>
          <w:sz w:val="22"/>
          <w:szCs w:val="22"/>
        </w:rPr>
        <w:t>а</w:t>
      </w:r>
      <w:r w:rsidR="00EA1B6B" w:rsidRPr="0018256C">
        <w:rPr>
          <w:sz w:val="22"/>
          <w:szCs w:val="22"/>
        </w:rPr>
        <w:t xml:space="preserve">дцать) </w:t>
      </w:r>
      <w:r w:rsidR="000348B2" w:rsidRPr="0018256C">
        <w:rPr>
          <w:sz w:val="22"/>
          <w:szCs w:val="22"/>
        </w:rPr>
        <w:t>лет</w:t>
      </w:r>
      <w:r w:rsidR="00EA1B6B" w:rsidRPr="0018256C">
        <w:rPr>
          <w:sz w:val="22"/>
          <w:szCs w:val="22"/>
        </w:rPr>
        <w:t xml:space="preserve"> и исчисляется с даты подписания сторонами товарных накладных на получение Товара. Гарантия</w:t>
      </w:r>
      <w:r w:rsidR="00293701" w:rsidRPr="0018256C">
        <w:rPr>
          <w:sz w:val="22"/>
          <w:szCs w:val="22"/>
        </w:rPr>
        <w:t xml:space="preserve"> распространяется на весь Товар, в т.ч. при </w:t>
      </w:r>
      <w:r w:rsidR="00293701" w:rsidRPr="00602BB9">
        <w:rPr>
          <w:sz w:val="22"/>
          <w:szCs w:val="22"/>
        </w:rPr>
        <w:t xml:space="preserve">использовании </w:t>
      </w:r>
      <w:r w:rsidR="00293701" w:rsidRPr="00A97ED1">
        <w:rPr>
          <w:sz w:val="22"/>
          <w:szCs w:val="22"/>
        </w:rPr>
        <w:t xml:space="preserve">ламината </w:t>
      </w:r>
      <w:r w:rsidR="00293701" w:rsidRPr="00602BB9">
        <w:rPr>
          <w:sz w:val="22"/>
          <w:szCs w:val="22"/>
        </w:rPr>
        <w:t>Kronospan в быту на поверхность доски, в гарантию не включается кромка доски/замок.</w:t>
      </w:r>
      <w:r w:rsidR="00EA1B6B" w:rsidRPr="00A97ED1">
        <w:rPr>
          <w:sz w:val="22"/>
          <w:szCs w:val="22"/>
        </w:rPr>
        <w:t xml:space="preserve"> Гарантийный срок на Товар не распространяется на случай порчи Товара по вине Покупателя.</w:t>
      </w:r>
      <w:r w:rsidR="00EA1B6B" w:rsidRPr="0018256C">
        <w:t xml:space="preserve"> </w:t>
      </w:r>
    </w:p>
    <w:p w:rsidR="00EA1B6B" w:rsidRPr="00412057" w:rsidRDefault="00264B22" w:rsidP="002C3704">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2C3704">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2C3704" w:rsidRDefault="007224B9" w:rsidP="00286C1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C3704">
        <w:rPr>
          <w:sz w:val="22"/>
          <w:szCs w:val="22"/>
        </w:rPr>
        <w:lastRenderedPageBreak/>
        <w:t xml:space="preserve">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2C3704" w:rsidRPr="002C3704" w:rsidRDefault="002C3704" w:rsidP="002C3704">
      <w:pPr>
        <w:widowControl w:val="0"/>
        <w:tabs>
          <w:tab w:val="left" w:pos="1134"/>
        </w:tabs>
        <w:autoSpaceDE w:val="0"/>
        <w:autoSpaceDN w:val="0"/>
        <w:adjustRightInd w:val="0"/>
        <w:ind w:left="567"/>
        <w:contextualSpacing/>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его обязанности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xml:space="preserve">) не может реально </w:t>
      </w:r>
      <w:r w:rsidRPr="006466FE">
        <w:rPr>
          <w:bCs/>
          <w:color w:val="000000" w:themeColor="text1"/>
          <w:sz w:val="22"/>
          <w:szCs w:val="22"/>
        </w:rPr>
        <w:lastRenderedPageBreak/>
        <w:t>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1" w:name="p918"/>
      <w:bookmarkEnd w:id="1"/>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2C3704" w:rsidRPr="00FA4F58">
        <w:rPr>
          <w:rStyle w:val="af9"/>
          <w:rFonts w:eastAsia="Calibri"/>
          <w:sz w:val="22"/>
          <w:szCs w:val="22"/>
          <w:lang w:eastAsia="en-US"/>
        </w:rPr>
        <w:t>v.zybarev@karousel.ru</w:t>
      </w:r>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xml:space="preserve">,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w:t>
      </w:r>
      <w:r w:rsidRPr="00EC09C2">
        <w:rPr>
          <w:color w:val="000000" w:themeColor="text1"/>
          <w:sz w:val="22"/>
          <w:szCs w:val="22"/>
        </w:rPr>
        <w:lastRenderedPageBreak/>
        <w:t>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2C370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2C370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2C3704">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2C3704">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2C3704">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3" w:history="1">
              <w:r w:rsidRPr="008B313F">
                <w:rPr>
                  <w:rStyle w:val="af9"/>
                  <w:rFonts w:eastAsia="Calibri"/>
                  <w:sz w:val="22"/>
                  <w:szCs w:val="22"/>
                  <w:lang w:eastAsia="en-US"/>
                </w:rPr>
                <w:t>info@karousel.ru</w:t>
              </w:r>
            </w:hyperlink>
          </w:p>
          <w:p w:rsidR="001844F5" w:rsidRPr="00357513" w:rsidRDefault="001844F5" w:rsidP="001844F5">
            <w:pPr>
              <w:tabs>
                <w:tab w:val="left" w:pos="284"/>
                <w:tab w:val="left" w:pos="8364"/>
              </w:tabs>
              <w:rPr>
                <w:b/>
              </w:rPr>
            </w:pPr>
            <w:r w:rsidRPr="00357513">
              <w:rPr>
                <w:b/>
                <w:sz w:val="22"/>
                <w:szCs w:val="22"/>
              </w:rPr>
              <w:t>Первый заместитель генерального директора</w:t>
            </w:r>
          </w:p>
          <w:p w:rsidR="001844F5" w:rsidRPr="00357513" w:rsidRDefault="001844F5" w:rsidP="001844F5">
            <w:pPr>
              <w:tabs>
                <w:tab w:val="left" w:pos="284"/>
                <w:tab w:val="left" w:pos="8364"/>
              </w:tabs>
              <w:rPr>
                <w:b/>
              </w:rPr>
            </w:pPr>
          </w:p>
          <w:p w:rsidR="001844F5" w:rsidRPr="004B4B97" w:rsidRDefault="001844F5" w:rsidP="001844F5">
            <w:pPr>
              <w:tabs>
                <w:tab w:val="left" w:pos="284"/>
                <w:tab w:val="left" w:pos="8364"/>
              </w:tabs>
              <w:rPr>
                <w:b/>
              </w:rPr>
            </w:pPr>
            <w:r w:rsidRPr="004B4B97">
              <w:rPr>
                <w:b/>
                <w:sz w:val="22"/>
                <w:szCs w:val="22"/>
              </w:rPr>
              <w:t>_________________/А.В. Немцов/</w:t>
            </w:r>
          </w:p>
          <w:p w:rsidR="00113014" w:rsidRPr="006466FE" w:rsidRDefault="001844F5" w:rsidP="001844F5">
            <w:pPr>
              <w:tabs>
                <w:tab w:val="left" w:pos="284"/>
              </w:tabs>
              <w:autoSpaceDE w:val="0"/>
              <w:autoSpaceDN w:val="0"/>
              <w:ind w:hanging="6"/>
              <w:jc w:val="both"/>
              <w:rPr>
                <w:b/>
                <w:color w:val="000000" w:themeColor="text1"/>
              </w:rPr>
            </w:pPr>
            <w:r w:rsidRPr="00357513">
              <w:rPr>
                <w:b/>
                <w:sz w:val="22"/>
                <w:szCs w:val="22"/>
              </w:rPr>
              <w:t>М.П.</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844F5" w:rsidRDefault="001844F5"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1844F5" w:rsidP="001844F5">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4"/>
          <w:headerReference w:type="first" r:id="rId15"/>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lastRenderedPageBreak/>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AE1B8B" w:rsidRPr="006466FE">
        <w:rPr>
          <w:rFonts w:ascii="Times New Roman" w:hAnsi="Times New Roman"/>
          <w:color w:val="000000" w:themeColor="text1"/>
        </w:rPr>
        <w:t>7</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p>
    <w:p w:rsidR="00682B28" w:rsidRPr="006466FE" w:rsidRDefault="00682B28" w:rsidP="00293E1C">
      <w:pPr>
        <w:tabs>
          <w:tab w:val="left" w:pos="284"/>
        </w:tabs>
        <w:ind w:firstLine="425"/>
        <w:jc w:val="center"/>
        <w:rPr>
          <w:b/>
          <w:color w:val="000000" w:themeColor="text1"/>
          <w:sz w:val="22"/>
          <w:szCs w:val="22"/>
        </w:rPr>
      </w:pP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118"/>
        <w:gridCol w:w="709"/>
        <w:gridCol w:w="1025"/>
        <w:gridCol w:w="1173"/>
        <w:gridCol w:w="1302"/>
        <w:gridCol w:w="1003"/>
      </w:tblGrid>
      <w:tr w:rsidR="006466FE" w:rsidRPr="00DB0349" w:rsidTr="00A74888">
        <w:trPr>
          <w:trHeight w:val="841"/>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 п/п</w:t>
            </w:r>
          </w:p>
        </w:tc>
        <w:tc>
          <w:tcPr>
            <w:tcW w:w="1704"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Наименование</w:t>
            </w:r>
          </w:p>
        </w:tc>
        <w:tc>
          <w:tcPr>
            <w:tcW w:w="3118" w:type="dxa"/>
            <w:tcBorders>
              <w:top w:val="single" w:sz="4" w:space="0" w:color="auto"/>
              <w:left w:val="single" w:sz="4" w:space="0" w:color="auto"/>
              <w:bottom w:val="single" w:sz="4" w:space="0" w:color="auto"/>
              <w:right w:val="single" w:sz="4" w:space="0" w:color="auto"/>
            </w:tcBorders>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Ед. изм.</w:t>
            </w:r>
          </w:p>
        </w:tc>
        <w:tc>
          <w:tcPr>
            <w:tcW w:w="1025"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B40D4E">
            <w:pPr>
              <w:jc w:val="center"/>
              <w:rPr>
                <w:b/>
                <w:color w:val="000000" w:themeColor="text1"/>
                <w:sz w:val="20"/>
                <w:szCs w:val="20"/>
              </w:rPr>
            </w:pPr>
            <w:r w:rsidRPr="00DB0349">
              <w:rPr>
                <w:b/>
                <w:color w:val="000000" w:themeColor="text1"/>
                <w:sz w:val="20"/>
                <w:szCs w:val="20"/>
              </w:rPr>
              <w:t>Кол-во</w:t>
            </w:r>
          </w:p>
        </w:tc>
        <w:tc>
          <w:tcPr>
            <w:tcW w:w="1173" w:type="dxa"/>
            <w:tcBorders>
              <w:top w:val="single" w:sz="4" w:space="0" w:color="auto"/>
              <w:left w:val="single" w:sz="4" w:space="0" w:color="auto"/>
              <w:bottom w:val="single" w:sz="4" w:space="0" w:color="auto"/>
              <w:right w:val="single" w:sz="4" w:space="0" w:color="auto"/>
            </w:tcBorders>
            <w:vAlign w:val="center"/>
            <w:hideMark/>
          </w:tcPr>
          <w:p w:rsidR="00B40D4E" w:rsidRPr="00DB0349" w:rsidRDefault="00B40D4E" w:rsidP="00DA1B8E">
            <w:pPr>
              <w:jc w:val="center"/>
              <w:rPr>
                <w:b/>
                <w:color w:val="000000" w:themeColor="text1"/>
                <w:sz w:val="20"/>
                <w:szCs w:val="20"/>
              </w:rPr>
            </w:pPr>
            <w:r w:rsidRPr="00DB0349">
              <w:rPr>
                <w:b/>
                <w:color w:val="000000" w:themeColor="text1"/>
                <w:sz w:val="20"/>
                <w:szCs w:val="20"/>
              </w:rPr>
              <w:t>Цена за ед. с НДС</w:t>
            </w:r>
            <w:r w:rsidR="00DA1B8E" w:rsidRPr="00DB0349">
              <w:rPr>
                <w:b/>
                <w:color w:val="000000" w:themeColor="text1"/>
                <w:sz w:val="20"/>
                <w:szCs w:val="20"/>
              </w:rPr>
              <w:t xml:space="preserve"> 18%</w:t>
            </w:r>
            <w:r w:rsidRPr="00DB0349">
              <w:rPr>
                <w:b/>
                <w:color w:val="000000" w:themeColor="text1"/>
                <w:sz w:val="20"/>
                <w:szCs w:val="20"/>
              </w:rPr>
              <w:t>, руб.</w:t>
            </w:r>
          </w:p>
        </w:tc>
        <w:tc>
          <w:tcPr>
            <w:tcW w:w="1302" w:type="dxa"/>
            <w:shd w:val="clear" w:color="auto" w:fill="auto"/>
            <w:vAlign w:val="center"/>
          </w:tcPr>
          <w:p w:rsidR="00B40D4E" w:rsidRPr="00DB0349" w:rsidRDefault="00B40D4E" w:rsidP="00B40D4E">
            <w:pPr>
              <w:jc w:val="center"/>
              <w:rPr>
                <w:b/>
                <w:color w:val="000000" w:themeColor="text1"/>
                <w:sz w:val="20"/>
                <w:szCs w:val="20"/>
              </w:rPr>
            </w:pPr>
            <w:r w:rsidRPr="00DB0349">
              <w:rPr>
                <w:b/>
                <w:color w:val="000000" w:themeColor="text1"/>
                <w:sz w:val="20"/>
                <w:szCs w:val="20"/>
              </w:rPr>
              <w:t>Стоимость с НДС, руб.</w:t>
            </w:r>
          </w:p>
        </w:tc>
        <w:tc>
          <w:tcPr>
            <w:tcW w:w="1003" w:type="dxa"/>
            <w:vAlign w:val="center"/>
          </w:tcPr>
          <w:p w:rsidR="00B40D4E" w:rsidRPr="00DB0349" w:rsidRDefault="00B40D4E" w:rsidP="00B40D4E">
            <w:pPr>
              <w:spacing w:after="160" w:line="259" w:lineRule="auto"/>
              <w:jc w:val="center"/>
              <w:rPr>
                <w:b/>
                <w:color w:val="000000" w:themeColor="text1"/>
                <w:sz w:val="20"/>
                <w:szCs w:val="20"/>
              </w:rPr>
            </w:pPr>
            <w:r w:rsidRPr="00DB0349">
              <w:rPr>
                <w:b/>
                <w:color w:val="000000" w:themeColor="text1"/>
                <w:sz w:val="20"/>
                <w:szCs w:val="20"/>
              </w:rPr>
              <w:t>НДС 18%, руб.</w:t>
            </w:r>
          </w:p>
        </w:tc>
      </w:tr>
      <w:tr w:rsidR="00682B28" w:rsidRPr="00DB0349" w:rsidTr="00A74888">
        <w:trPr>
          <w:trHeight w:val="274"/>
        </w:trPr>
        <w:tc>
          <w:tcPr>
            <w:tcW w:w="531" w:type="dxa"/>
            <w:tcBorders>
              <w:top w:val="single" w:sz="4" w:space="0" w:color="auto"/>
              <w:left w:val="single" w:sz="4" w:space="0" w:color="auto"/>
              <w:bottom w:val="single" w:sz="4" w:space="0" w:color="auto"/>
              <w:right w:val="single" w:sz="4" w:space="0" w:color="auto"/>
            </w:tcBorders>
          </w:tcPr>
          <w:p w:rsidR="00682B28" w:rsidRPr="00DB0349" w:rsidRDefault="00682B28"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682B28" w:rsidRPr="002C3704" w:rsidRDefault="002C3704" w:rsidP="00711750">
            <w:pPr>
              <w:pStyle w:val="aff2"/>
              <w:rPr>
                <w:rFonts w:ascii="Times New Roman" w:hAnsi="Times New Roman"/>
                <w:sz w:val="20"/>
                <w:szCs w:val="20"/>
              </w:rPr>
            </w:pPr>
            <w:r>
              <w:rPr>
                <w:rFonts w:ascii="Times New Roman" w:eastAsia="Times New Roman" w:hAnsi="Times New Roman"/>
              </w:rPr>
              <w:t xml:space="preserve">Ламинат </w:t>
            </w:r>
            <w:r w:rsidRPr="00335FAD">
              <w:rPr>
                <w:rFonts w:ascii="Times New Roman" w:hAnsi="Times New Roman"/>
                <w:sz w:val="24"/>
                <w:szCs w:val="24"/>
                <w:lang w:val="en-US"/>
              </w:rPr>
              <w:t xml:space="preserve"> Kronospan</w:t>
            </w:r>
            <w:r>
              <w:rPr>
                <w:rFonts w:ascii="Times New Roman" w:hAnsi="Times New Roman"/>
                <w:sz w:val="24"/>
                <w:szCs w:val="24"/>
              </w:rPr>
              <w:t xml:space="preserve"> </w:t>
            </w:r>
            <w:r w:rsidRPr="00335FAD">
              <w:rPr>
                <w:rFonts w:ascii="Times New Roman" w:hAnsi="Times New Roman"/>
                <w:sz w:val="24"/>
                <w:szCs w:val="24"/>
                <w:lang w:val="en-US"/>
              </w:rPr>
              <w:t>7532</w:t>
            </w:r>
            <w:r>
              <w:rPr>
                <w:rFonts w:ascii="Times New Roman" w:hAnsi="Times New Roman"/>
                <w:sz w:val="24"/>
                <w:szCs w:val="24"/>
              </w:rPr>
              <w:t xml:space="preserve"> </w:t>
            </w:r>
            <w:r w:rsidRPr="00BF5395">
              <w:rPr>
                <w:rFonts w:ascii="Times New Roman" w:hAnsi="Times New Roman"/>
                <w:sz w:val="24"/>
                <w:szCs w:val="24"/>
              </w:rPr>
              <w:t>Дуб</w:t>
            </w:r>
            <w:r w:rsidRPr="007609B8">
              <w:rPr>
                <w:rFonts w:ascii="Times New Roman" w:hAnsi="Times New Roman"/>
                <w:sz w:val="24"/>
                <w:szCs w:val="24"/>
              </w:rPr>
              <w:t xml:space="preserve"> </w:t>
            </w:r>
            <w:r w:rsidRPr="00BF5395">
              <w:rPr>
                <w:rFonts w:ascii="Times New Roman" w:hAnsi="Times New Roman"/>
                <w:sz w:val="24"/>
                <w:szCs w:val="24"/>
              </w:rPr>
              <w:t>Античный</w:t>
            </w:r>
          </w:p>
        </w:tc>
        <w:tc>
          <w:tcPr>
            <w:tcW w:w="3118" w:type="dxa"/>
            <w:tcBorders>
              <w:top w:val="single" w:sz="4" w:space="0" w:color="auto"/>
              <w:left w:val="single" w:sz="4" w:space="0" w:color="auto"/>
              <w:bottom w:val="single" w:sz="4" w:space="0" w:color="auto"/>
              <w:right w:val="single" w:sz="4" w:space="0" w:color="auto"/>
            </w:tcBorders>
          </w:tcPr>
          <w:p w:rsidR="002C3704" w:rsidRDefault="002C3704" w:rsidP="002C3704">
            <w:pPr>
              <w:pStyle w:val="ConsPlusNonformat"/>
              <w:rPr>
                <w:rFonts w:ascii="Times New Roman" w:hAnsi="Times New Roman" w:cs="Times New Roman"/>
                <w:sz w:val="24"/>
                <w:szCs w:val="24"/>
              </w:rPr>
            </w:pPr>
            <w:r w:rsidRPr="007609B8">
              <w:rPr>
                <w:rFonts w:ascii="Times New Roman" w:hAnsi="Times New Roman" w:cs="Times New Roman"/>
                <w:sz w:val="24"/>
                <w:szCs w:val="24"/>
              </w:rPr>
              <w:t xml:space="preserve">Коллекция </w:t>
            </w:r>
            <w:r w:rsidRPr="00BF5395">
              <w:rPr>
                <w:rFonts w:ascii="Times New Roman" w:hAnsi="Times New Roman" w:cs="Times New Roman"/>
                <w:sz w:val="24"/>
                <w:szCs w:val="24"/>
                <w:lang w:val="en-US"/>
              </w:rPr>
              <w:t>Quick</w:t>
            </w:r>
            <w:r w:rsidRPr="007609B8">
              <w:rPr>
                <w:rFonts w:ascii="Times New Roman" w:hAnsi="Times New Roman" w:cs="Times New Roman"/>
                <w:sz w:val="24"/>
                <w:szCs w:val="24"/>
              </w:rPr>
              <w:t xml:space="preserve"> </w:t>
            </w:r>
            <w:r w:rsidRPr="00BF5395">
              <w:rPr>
                <w:rFonts w:ascii="Times New Roman" w:hAnsi="Times New Roman" w:cs="Times New Roman"/>
                <w:sz w:val="24"/>
                <w:szCs w:val="24"/>
                <w:lang w:val="en-US"/>
              </w:rPr>
              <w:t>Style</w:t>
            </w:r>
            <w:r w:rsidRPr="007609B8">
              <w:rPr>
                <w:rFonts w:ascii="Times New Roman" w:hAnsi="Times New Roman" w:cs="Times New Roman"/>
                <w:sz w:val="24"/>
                <w:szCs w:val="24"/>
              </w:rPr>
              <w:t xml:space="preserve"> </w:t>
            </w:r>
            <w:r w:rsidRPr="00BF5395">
              <w:rPr>
                <w:rFonts w:ascii="Times New Roman" w:hAnsi="Times New Roman" w:cs="Times New Roman"/>
                <w:sz w:val="24"/>
                <w:szCs w:val="24"/>
                <w:lang w:val="en-US"/>
              </w:rPr>
              <w:t>KR</w:t>
            </w:r>
            <w:r w:rsidRPr="007609B8">
              <w:rPr>
                <w:rFonts w:ascii="Times New Roman" w:hAnsi="Times New Roman" w:cs="Times New Roman"/>
                <w:sz w:val="24"/>
                <w:szCs w:val="24"/>
              </w:rPr>
              <w:t>-</w:t>
            </w:r>
            <w:r w:rsidRPr="00BF5395">
              <w:rPr>
                <w:rFonts w:ascii="Times New Roman" w:hAnsi="Times New Roman" w:cs="Times New Roman"/>
                <w:sz w:val="24"/>
                <w:szCs w:val="24"/>
                <w:lang w:val="en-US"/>
              </w:rPr>
              <w:t>SP</w:t>
            </w:r>
            <w:r>
              <w:rPr>
                <w:rFonts w:ascii="Times New Roman" w:hAnsi="Times New Roman" w:cs="Times New Roman"/>
                <w:sz w:val="24"/>
                <w:szCs w:val="24"/>
              </w:rPr>
              <w:t>, Р</w:t>
            </w:r>
            <w:r w:rsidRPr="00BF5395">
              <w:rPr>
                <w:rFonts w:ascii="Times New Roman" w:hAnsi="Times New Roman" w:cs="Times New Roman"/>
                <w:sz w:val="24"/>
                <w:szCs w:val="24"/>
              </w:rPr>
              <w:t>азмеры</w:t>
            </w:r>
            <w:r w:rsidRPr="007609B8">
              <w:rPr>
                <w:rFonts w:ascii="Times New Roman" w:hAnsi="Times New Roman" w:cs="Times New Roman"/>
                <w:sz w:val="24"/>
                <w:szCs w:val="24"/>
              </w:rPr>
              <w:t xml:space="preserve"> </w:t>
            </w:r>
            <w:r w:rsidRPr="00BF5395">
              <w:rPr>
                <w:rFonts w:ascii="Times New Roman" w:hAnsi="Times New Roman" w:cs="Times New Roman"/>
                <w:sz w:val="24"/>
                <w:szCs w:val="24"/>
              </w:rPr>
              <w:t>панели</w:t>
            </w:r>
            <w:r w:rsidRPr="007609B8">
              <w:rPr>
                <w:rFonts w:ascii="Times New Roman" w:hAnsi="Times New Roman" w:cs="Times New Roman"/>
                <w:sz w:val="24"/>
                <w:szCs w:val="24"/>
              </w:rPr>
              <w:t xml:space="preserve"> 1285 × 192 × 10 </w:t>
            </w:r>
            <w:r w:rsidRPr="00BF5395">
              <w:rPr>
                <w:rFonts w:ascii="Times New Roman" w:hAnsi="Times New Roman" w:cs="Times New Roman"/>
                <w:sz w:val="24"/>
                <w:szCs w:val="24"/>
              </w:rPr>
              <w:t>мм</w:t>
            </w:r>
            <w:r w:rsidR="002F19B8">
              <w:rPr>
                <w:rFonts w:ascii="Times New Roman" w:hAnsi="Times New Roman" w:cs="Times New Roman"/>
                <w:sz w:val="24"/>
                <w:szCs w:val="24"/>
              </w:rPr>
              <w:t>.</w:t>
            </w:r>
          </w:p>
          <w:p w:rsidR="002C3704" w:rsidRDefault="002C3704" w:rsidP="002C3704">
            <w:pPr>
              <w:pStyle w:val="ConsPlusNonformat"/>
              <w:rPr>
                <w:rFonts w:ascii="Times New Roman" w:hAnsi="Times New Roman" w:cs="Times New Roman"/>
                <w:sz w:val="24"/>
                <w:szCs w:val="24"/>
              </w:rPr>
            </w:pPr>
            <w:r>
              <w:rPr>
                <w:rFonts w:ascii="Times New Roman" w:hAnsi="Times New Roman" w:cs="Times New Roman"/>
                <w:sz w:val="24"/>
                <w:szCs w:val="24"/>
              </w:rPr>
              <w:t>Т</w:t>
            </w:r>
            <w:r w:rsidRPr="00BF5395">
              <w:rPr>
                <w:rFonts w:ascii="Times New Roman" w:hAnsi="Times New Roman" w:cs="Times New Roman"/>
                <w:sz w:val="24"/>
                <w:szCs w:val="24"/>
              </w:rPr>
              <w:t>ип крепления:</w:t>
            </w:r>
            <w:r w:rsidRPr="008866E9">
              <w:rPr>
                <w:rFonts w:ascii="Times New Roman" w:hAnsi="Times New Roman" w:cs="Times New Roman"/>
                <w:sz w:val="24"/>
                <w:szCs w:val="24"/>
              </w:rPr>
              <w:t> Twin</w:t>
            </w:r>
            <w:r w:rsidRPr="00BF5395">
              <w:rPr>
                <w:rFonts w:ascii="Times New Roman" w:hAnsi="Times New Roman" w:cs="Times New Roman"/>
                <w:sz w:val="24"/>
                <w:szCs w:val="24"/>
              </w:rPr>
              <w:t xml:space="preserve"> </w:t>
            </w:r>
            <w:r w:rsidRPr="008866E9">
              <w:rPr>
                <w:rFonts w:ascii="Times New Roman" w:hAnsi="Times New Roman" w:cs="Times New Roman"/>
                <w:sz w:val="24"/>
                <w:szCs w:val="24"/>
              </w:rPr>
              <w:t>Clic</w:t>
            </w:r>
          </w:p>
          <w:p w:rsidR="002C3704" w:rsidRDefault="002C3704" w:rsidP="002C3704">
            <w:pPr>
              <w:pStyle w:val="ConsPlusNonformat"/>
              <w:rPr>
                <w:rFonts w:ascii="Times New Roman" w:hAnsi="Times New Roman" w:cs="Times New Roman"/>
                <w:sz w:val="24"/>
                <w:szCs w:val="24"/>
              </w:rPr>
            </w:pPr>
            <w:r w:rsidRPr="00BF5395">
              <w:rPr>
                <w:rFonts w:ascii="Times New Roman" w:hAnsi="Times New Roman" w:cs="Times New Roman"/>
                <w:sz w:val="24"/>
                <w:szCs w:val="24"/>
              </w:rPr>
              <w:t>Класс износостойкости:</w:t>
            </w:r>
            <w:r w:rsidRPr="008866E9">
              <w:rPr>
                <w:rFonts w:ascii="Times New Roman" w:hAnsi="Times New Roman" w:cs="Times New Roman"/>
                <w:sz w:val="24"/>
                <w:szCs w:val="24"/>
              </w:rPr>
              <w:t> </w:t>
            </w:r>
            <w:r w:rsidRPr="00BF5395">
              <w:rPr>
                <w:rFonts w:ascii="Times New Roman" w:hAnsi="Times New Roman" w:cs="Times New Roman"/>
                <w:sz w:val="24"/>
                <w:szCs w:val="24"/>
              </w:rPr>
              <w:t>33</w:t>
            </w:r>
            <w:r>
              <w:rPr>
                <w:rFonts w:ascii="Times New Roman" w:hAnsi="Times New Roman" w:cs="Times New Roman"/>
                <w:sz w:val="24"/>
                <w:szCs w:val="24"/>
              </w:rPr>
              <w:t xml:space="preserve"> </w:t>
            </w:r>
          </w:p>
          <w:p w:rsidR="002C3704" w:rsidRDefault="002C3704" w:rsidP="002C3704">
            <w:pPr>
              <w:pStyle w:val="ConsPlusNonformat"/>
              <w:rPr>
                <w:rFonts w:ascii="Times New Roman" w:hAnsi="Times New Roman" w:cs="Times New Roman"/>
                <w:sz w:val="24"/>
                <w:szCs w:val="24"/>
              </w:rPr>
            </w:pPr>
            <w:r w:rsidRPr="008866E9">
              <w:rPr>
                <w:rFonts w:ascii="Times New Roman" w:hAnsi="Times New Roman" w:cs="Times New Roman"/>
                <w:sz w:val="24"/>
                <w:szCs w:val="24"/>
              </w:rPr>
              <w:t>Тип соединения-</w:t>
            </w:r>
            <w:r>
              <w:rPr>
                <w:rFonts w:ascii="Times New Roman" w:hAnsi="Times New Roman" w:cs="Times New Roman"/>
                <w:sz w:val="24"/>
                <w:szCs w:val="24"/>
              </w:rPr>
              <w:t>з</w:t>
            </w:r>
            <w:r w:rsidRPr="008866E9">
              <w:rPr>
                <w:rFonts w:ascii="Times New Roman" w:hAnsi="Times New Roman" w:cs="Times New Roman"/>
                <w:sz w:val="24"/>
                <w:szCs w:val="24"/>
              </w:rPr>
              <w:t xml:space="preserve">амковое соединение </w:t>
            </w:r>
          </w:p>
          <w:p w:rsidR="002C3704" w:rsidRDefault="002C3704" w:rsidP="002C3704">
            <w:pPr>
              <w:pStyle w:val="ConsPlusNonformat"/>
              <w:rPr>
                <w:rFonts w:ascii="Times New Roman" w:hAnsi="Times New Roman" w:cs="Times New Roman"/>
                <w:sz w:val="24"/>
                <w:szCs w:val="24"/>
              </w:rPr>
            </w:pPr>
            <w:r w:rsidRPr="008866E9">
              <w:rPr>
                <w:rFonts w:ascii="Times New Roman" w:hAnsi="Times New Roman" w:cs="Times New Roman"/>
                <w:sz w:val="24"/>
                <w:szCs w:val="24"/>
              </w:rPr>
              <w:t>Тип рисунка</w:t>
            </w:r>
            <w:r w:rsidR="002F19B8">
              <w:rPr>
                <w:rFonts w:ascii="Times New Roman" w:hAnsi="Times New Roman" w:cs="Times New Roman"/>
                <w:sz w:val="24"/>
                <w:szCs w:val="24"/>
              </w:rPr>
              <w:t xml:space="preserve"> - однополосная (1-полосная /</w:t>
            </w:r>
            <w:r w:rsidRPr="008866E9">
              <w:rPr>
                <w:rFonts w:ascii="Times New Roman" w:hAnsi="Times New Roman" w:cs="Times New Roman"/>
                <w:sz w:val="24"/>
                <w:szCs w:val="24"/>
              </w:rPr>
              <w:t xml:space="preserve">plank) </w:t>
            </w:r>
          </w:p>
          <w:p w:rsidR="002C3704" w:rsidRDefault="002C3704" w:rsidP="002C3704">
            <w:pPr>
              <w:pStyle w:val="ConsPlusNonformat"/>
              <w:rPr>
                <w:rFonts w:ascii="Times New Roman" w:hAnsi="Times New Roman" w:cs="Times New Roman"/>
                <w:sz w:val="24"/>
                <w:szCs w:val="24"/>
              </w:rPr>
            </w:pPr>
            <w:r w:rsidRPr="008866E9">
              <w:rPr>
                <w:rFonts w:ascii="Times New Roman" w:hAnsi="Times New Roman" w:cs="Times New Roman"/>
                <w:sz w:val="24"/>
                <w:szCs w:val="24"/>
              </w:rPr>
              <w:t>Тип поверхности –</w:t>
            </w:r>
            <w:r w:rsidR="002F19B8">
              <w:rPr>
                <w:rFonts w:ascii="Times New Roman" w:hAnsi="Times New Roman" w:cs="Times New Roman"/>
                <w:sz w:val="24"/>
                <w:szCs w:val="24"/>
              </w:rPr>
              <w:t xml:space="preserve"> </w:t>
            </w:r>
            <w:r w:rsidRPr="008866E9">
              <w:rPr>
                <w:rFonts w:ascii="Times New Roman" w:hAnsi="Times New Roman" w:cs="Times New Roman"/>
                <w:sz w:val="24"/>
                <w:szCs w:val="24"/>
              </w:rPr>
              <w:t>матовая</w:t>
            </w:r>
            <w:r>
              <w:rPr>
                <w:rFonts w:ascii="Times New Roman" w:hAnsi="Times New Roman" w:cs="Times New Roman"/>
                <w:sz w:val="24"/>
                <w:szCs w:val="24"/>
              </w:rPr>
              <w:t>.</w:t>
            </w:r>
            <w:r w:rsidRPr="008866E9">
              <w:rPr>
                <w:rFonts w:ascii="Times New Roman" w:hAnsi="Times New Roman" w:cs="Times New Roman"/>
                <w:sz w:val="24"/>
                <w:szCs w:val="24"/>
              </w:rPr>
              <w:t xml:space="preserve"> Влагостойкая пропитка</w:t>
            </w:r>
            <w:r w:rsidR="002F19B8">
              <w:rPr>
                <w:rFonts w:ascii="Times New Roman" w:hAnsi="Times New Roman" w:cs="Times New Roman"/>
                <w:sz w:val="24"/>
                <w:szCs w:val="24"/>
              </w:rPr>
              <w:t xml:space="preserve"> </w:t>
            </w:r>
            <w:r w:rsidRPr="008866E9">
              <w:rPr>
                <w:rFonts w:ascii="Times New Roman" w:hAnsi="Times New Roman" w:cs="Times New Roman"/>
                <w:sz w:val="24"/>
                <w:szCs w:val="24"/>
              </w:rPr>
              <w:t>- да</w:t>
            </w:r>
            <w:r>
              <w:rPr>
                <w:rFonts w:ascii="Times New Roman" w:hAnsi="Times New Roman" w:cs="Times New Roman"/>
                <w:sz w:val="24"/>
                <w:szCs w:val="24"/>
              </w:rPr>
              <w:t xml:space="preserve"> </w:t>
            </w:r>
          </w:p>
          <w:p w:rsidR="002C3704" w:rsidRDefault="002C3704" w:rsidP="002C3704">
            <w:pPr>
              <w:pStyle w:val="ConsPlusNonformat"/>
              <w:rPr>
                <w:rFonts w:ascii="Times New Roman" w:hAnsi="Times New Roman" w:cs="Times New Roman"/>
                <w:sz w:val="24"/>
                <w:szCs w:val="24"/>
              </w:rPr>
            </w:pPr>
            <w:r>
              <w:rPr>
                <w:rFonts w:ascii="Times New Roman" w:hAnsi="Times New Roman" w:cs="Times New Roman"/>
                <w:sz w:val="24"/>
                <w:szCs w:val="24"/>
              </w:rPr>
              <w:t>Б</w:t>
            </w:r>
            <w:r w:rsidRPr="007609B8">
              <w:rPr>
                <w:rFonts w:ascii="Times New Roman" w:hAnsi="Times New Roman" w:cs="Times New Roman"/>
                <w:sz w:val="24"/>
                <w:szCs w:val="24"/>
              </w:rPr>
              <w:t>ез фаски</w:t>
            </w:r>
          </w:p>
          <w:p w:rsidR="00682B28" w:rsidRDefault="002C3704" w:rsidP="002C3704">
            <w:pPr>
              <w:pStyle w:val="aff2"/>
              <w:rPr>
                <w:rFonts w:ascii="Times New Roman" w:hAnsi="Times New Roman"/>
                <w:sz w:val="24"/>
                <w:szCs w:val="24"/>
              </w:rPr>
            </w:pPr>
            <w:r>
              <w:rPr>
                <w:rFonts w:ascii="Times New Roman" w:hAnsi="Times New Roman"/>
                <w:sz w:val="24"/>
                <w:szCs w:val="24"/>
              </w:rPr>
              <w:t>В упаковке</w:t>
            </w:r>
            <w:r w:rsidR="002F19B8">
              <w:rPr>
                <w:rFonts w:ascii="Times New Roman" w:hAnsi="Times New Roman"/>
                <w:sz w:val="24"/>
                <w:szCs w:val="24"/>
              </w:rPr>
              <w:t xml:space="preserve"> 7 досок, 1,727 кв.м. в 1 пачке</w:t>
            </w:r>
          </w:p>
          <w:p w:rsidR="002F19B8" w:rsidRPr="002C3704" w:rsidRDefault="002F19B8" w:rsidP="002F19B8">
            <w:pPr>
              <w:pStyle w:val="aff2"/>
              <w:rPr>
                <w:rFonts w:ascii="Times New Roman" w:hAnsi="Times New Roman"/>
                <w:sz w:val="20"/>
                <w:szCs w:val="20"/>
              </w:rPr>
            </w:pPr>
            <w:r w:rsidRPr="002F19B8">
              <w:rPr>
                <w:rFonts w:ascii="Times New Roman" w:hAnsi="Times New Roman"/>
              </w:rPr>
              <w:t>Изготовитель/Страна происхождения товара: Россия</w:t>
            </w:r>
          </w:p>
        </w:tc>
        <w:tc>
          <w:tcPr>
            <w:tcW w:w="709" w:type="dxa"/>
            <w:tcBorders>
              <w:top w:val="single" w:sz="4" w:space="0" w:color="auto"/>
              <w:left w:val="single" w:sz="4" w:space="0" w:color="auto"/>
              <w:bottom w:val="single" w:sz="4" w:space="0" w:color="auto"/>
              <w:right w:val="single" w:sz="4" w:space="0" w:color="auto"/>
            </w:tcBorders>
          </w:tcPr>
          <w:p w:rsidR="00682B28" w:rsidRPr="00DB0349" w:rsidRDefault="002C3704" w:rsidP="00682B28">
            <w:pPr>
              <w:pStyle w:val="aff2"/>
              <w:jc w:val="center"/>
              <w:rPr>
                <w:rFonts w:ascii="Times New Roman" w:hAnsi="Times New Roman"/>
                <w:sz w:val="20"/>
                <w:szCs w:val="20"/>
              </w:rPr>
            </w:pPr>
            <w:r>
              <w:rPr>
                <w:rFonts w:ascii="Times New Roman" w:hAnsi="Times New Roman"/>
              </w:rPr>
              <w:t>м2</w:t>
            </w:r>
          </w:p>
        </w:tc>
        <w:tc>
          <w:tcPr>
            <w:tcW w:w="1025" w:type="dxa"/>
            <w:tcBorders>
              <w:top w:val="single" w:sz="4" w:space="0" w:color="auto"/>
              <w:left w:val="single" w:sz="4" w:space="0" w:color="auto"/>
              <w:bottom w:val="single" w:sz="4" w:space="0" w:color="auto"/>
              <w:right w:val="single" w:sz="4" w:space="0" w:color="auto"/>
            </w:tcBorders>
          </w:tcPr>
          <w:p w:rsidR="00682B28" w:rsidRPr="00DB0349" w:rsidRDefault="002C3704" w:rsidP="00682B28">
            <w:pPr>
              <w:pStyle w:val="aff2"/>
              <w:jc w:val="center"/>
              <w:rPr>
                <w:rFonts w:ascii="Times New Roman" w:hAnsi="Times New Roman"/>
                <w:sz w:val="20"/>
                <w:szCs w:val="20"/>
              </w:rPr>
            </w:pPr>
            <w:r>
              <w:rPr>
                <w:rFonts w:ascii="Times New Roman" w:hAnsi="Times New Roman"/>
              </w:rPr>
              <w:t>4001,46</w:t>
            </w:r>
          </w:p>
        </w:tc>
        <w:tc>
          <w:tcPr>
            <w:tcW w:w="117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682B28" w:rsidRPr="00DB0349" w:rsidRDefault="00682B28" w:rsidP="009718FD">
            <w:pPr>
              <w:pStyle w:val="a9"/>
              <w:jc w:val="right"/>
              <w:rPr>
                <w:color w:val="000000" w:themeColor="text1"/>
                <w:sz w:val="20"/>
                <w:szCs w:val="20"/>
              </w:rPr>
            </w:pPr>
          </w:p>
        </w:tc>
      </w:tr>
      <w:tr w:rsidR="002C3704" w:rsidRPr="00DB0349" w:rsidTr="00A74888">
        <w:trPr>
          <w:trHeight w:val="274"/>
        </w:trPr>
        <w:tc>
          <w:tcPr>
            <w:tcW w:w="531" w:type="dxa"/>
            <w:tcBorders>
              <w:top w:val="single" w:sz="4" w:space="0" w:color="auto"/>
              <w:left w:val="single" w:sz="4" w:space="0" w:color="auto"/>
              <w:bottom w:val="single" w:sz="4" w:space="0" w:color="auto"/>
              <w:right w:val="single" w:sz="4" w:space="0" w:color="auto"/>
            </w:tcBorders>
          </w:tcPr>
          <w:p w:rsidR="002C3704" w:rsidRPr="00DB0349" w:rsidRDefault="002C3704" w:rsidP="009718FD">
            <w:pPr>
              <w:pStyle w:val="af7"/>
              <w:widowControl w:val="0"/>
              <w:numPr>
                <w:ilvl w:val="0"/>
                <w:numId w:val="17"/>
              </w:numPr>
              <w:spacing w:line="256" w:lineRule="auto"/>
              <w:jc w:val="center"/>
              <w:rPr>
                <w:color w:val="000000" w:themeColor="text1"/>
                <w:sz w:val="20"/>
                <w:szCs w:val="20"/>
                <w:lang w:bidi="ru-RU"/>
              </w:rPr>
            </w:pPr>
          </w:p>
        </w:tc>
        <w:tc>
          <w:tcPr>
            <w:tcW w:w="1704" w:type="dxa"/>
            <w:tcBorders>
              <w:top w:val="single" w:sz="4" w:space="0" w:color="auto"/>
              <w:left w:val="single" w:sz="4" w:space="0" w:color="auto"/>
              <w:bottom w:val="single" w:sz="4" w:space="0" w:color="auto"/>
              <w:right w:val="single" w:sz="4" w:space="0" w:color="auto"/>
            </w:tcBorders>
          </w:tcPr>
          <w:p w:rsidR="002C3704" w:rsidRPr="00DB0349" w:rsidRDefault="002F19B8" w:rsidP="00711750">
            <w:pPr>
              <w:pStyle w:val="aff2"/>
              <w:rPr>
                <w:rFonts w:ascii="Times New Roman" w:hAnsi="Times New Roman"/>
                <w:sz w:val="20"/>
                <w:szCs w:val="20"/>
              </w:rPr>
            </w:pPr>
            <w:r w:rsidRPr="007325A2">
              <w:rPr>
                <w:rFonts w:ascii="Times New Roman" w:eastAsia="Times New Roman" w:hAnsi="Times New Roman"/>
              </w:rPr>
              <w:t>Подложка НПЭ</w:t>
            </w:r>
          </w:p>
        </w:tc>
        <w:tc>
          <w:tcPr>
            <w:tcW w:w="3118" w:type="dxa"/>
            <w:tcBorders>
              <w:top w:val="single" w:sz="4" w:space="0" w:color="auto"/>
              <w:left w:val="single" w:sz="4" w:space="0" w:color="auto"/>
              <w:bottom w:val="single" w:sz="4" w:space="0" w:color="auto"/>
              <w:right w:val="single" w:sz="4" w:space="0" w:color="auto"/>
            </w:tcBorders>
          </w:tcPr>
          <w:p w:rsidR="002F19B8" w:rsidRDefault="002F19B8" w:rsidP="002F19B8">
            <w:pPr>
              <w:pStyle w:val="ConsPlusNonformat"/>
              <w:rPr>
                <w:rFonts w:ascii="Times New Roman" w:hAnsi="Times New Roman" w:cs="Times New Roman"/>
                <w:sz w:val="24"/>
                <w:szCs w:val="24"/>
              </w:rPr>
            </w:pPr>
            <w:r w:rsidRPr="00C50F7F">
              <w:rPr>
                <w:rFonts w:ascii="Times New Roman" w:hAnsi="Times New Roman" w:cs="Times New Roman"/>
                <w:sz w:val="24"/>
                <w:szCs w:val="24"/>
              </w:rPr>
              <w:t>Тип упаковки: Рулонная</w:t>
            </w:r>
          </w:p>
          <w:p w:rsidR="002F19B8" w:rsidRPr="00C50F7F" w:rsidRDefault="002F19B8" w:rsidP="002F19B8">
            <w:pPr>
              <w:pStyle w:val="ConsPlusNonformat"/>
              <w:rPr>
                <w:rFonts w:ascii="Times New Roman" w:hAnsi="Times New Roman" w:cs="Times New Roman"/>
                <w:sz w:val="24"/>
                <w:szCs w:val="24"/>
              </w:rPr>
            </w:pPr>
            <w:r w:rsidRPr="00C50F7F">
              <w:rPr>
                <w:rFonts w:ascii="Times New Roman" w:hAnsi="Times New Roman" w:cs="Times New Roman"/>
                <w:sz w:val="24"/>
                <w:szCs w:val="24"/>
              </w:rPr>
              <w:t>Рулон: 52.5 м2</w:t>
            </w:r>
          </w:p>
          <w:p w:rsidR="002F19B8" w:rsidRPr="00C50F7F" w:rsidRDefault="002F19B8" w:rsidP="002F19B8">
            <w:pPr>
              <w:pStyle w:val="ConsPlusNonformat"/>
              <w:rPr>
                <w:rFonts w:ascii="Times New Roman" w:hAnsi="Times New Roman" w:cs="Times New Roman"/>
                <w:sz w:val="24"/>
                <w:szCs w:val="24"/>
              </w:rPr>
            </w:pPr>
            <w:r w:rsidRPr="00C50F7F">
              <w:rPr>
                <w:rFonts w:ascii="Times New Roman" w:hAnsi="Times New Roman" w:cs="Times New Roman"/>
                <w:sz w:val="24"/>
                <w:szCs w:val="24"/>
              </w:rPr>
              <w:t>Длинна, м: 50</w:t>
            </w:r>
          </w:p>
          <w:p w:rsidR="002F19B8" w:rsidRDefault="002F19B8" w:rsidP="002F19B8">
            <w:pPr>
              <w:pStyle w:val="ConsPlusNonformat"/>
              <w:rPr>
                <w:rFonts w:ascii="Times New Roman" w:hAnsi="Times New Roman" w:cs="Times New Roman"/>
                <w:sz w:val="24"/>
                <w:szCs w:val="24"/>
              </w:rPr>
            </w:pPr>
            <w:r w:rsidRPr="00C50F7F">
              <w:rPr>
                <w:rFonts w:ascii="Times New Roman" w:hAnsi="Times New Roman" w:cs="Times New Roman"/>
                <w:sz w:val="24"/>
                <w:szCs w:val="24"/>
              </w:rPr>
              <w:t>Ширина, м: 1,05</w:t>
            </w:r>
          </w:p>
          <w:p w:rsidR="002F19B8" w:rsidRPr="00C50F7F" w:rsidRDefault="002F19B8" w:rsidP="002F19B8">
            <w:pPr>
              <w:pStyle w:val="ConsPlusNonformat"/>
              <w:rPr>
                <w:rFonts w:ascii="Times New Roman" w:hAnsi="Times New Roman" w:cs="Times New Roman"/>
                <w:sz w:val="24"/>
                <w:szCs w:val="24"/>
              </w:rPr>
            </w:pPr>
            <w:r>
              <w:rPr>
                <w:rFonts w:ascii="Times New Roman" w:hAnsi="Times New Roman" w:cs="Times New Roman"/>
                <w:sz w:val="24"/>
                <w:szCs w:val="24"/>
              </w:rPr>
              <w:t xml:space="preserve">Состав: Вспененный полиэтилен </w:t>
            </w:r>
          </w:p>
          <w:p w:rsidR="002C3704" w:rsidRDefault="002F19B8" w:rsidP="002F19B8">
            <w:pPr>
              <w:pStyle w:val="aff2"/>
              <w:rPr>
                <w:rFonts w:ascii="Times New Roman" w:hAnsi="Times New Roman"/>
                <w:sz w:val="24"/>
                <w:szCs w:val="24"/>
              </w:rPr>
            </w:pPr>
            <w:r w:rsidRPr="00C50F7F">
              <w:rPr>
                <w:rFonts w:ascii="Times New Roman" w:hAnsi="Times New Roman"/>
                <w:sz w:val="24"/>
                <w:szCs w:val="24"/>
              </w:rPr>
              <w:t>Толщина, мм: 3</w:t>
            </w:r>
          </w:p>
          <w:p w:rsidR="002F19B8" w:rsidRDefault="002F19B8" w:rsidP="002F19B8">
            <w:pPr>
              <w:pStyle w:val="aff2"/>
              <w:rPr>
                <w:rFonts w:ascii="Times New Roman" w:hAnsi="Times New Roman"/>
                <w:sz w:val="24"/>
                <w:szCs w:val="24"/>
              </w:rPr>
            </w:pPr>
            <w:r>
              <w:rPr>
                <w:rFonts w:ascii="Times New Roman" w:hAnsi="Times New Roman"/>
                <w:sz w:val="24"/>
                <w:szCs w:val="24"/>
              </w:rPr>
              <w:t xml:space="preserve">Производитель: </w:t>
            </w:r>
            <w:r w:rsidRPr="00460B1C">
              <w:rPr>
                <w:rFonts w:ascii="Times New Roman" w:hAnsi="Times New Roman"/>
                <w:sz w:val="24"/>
                <w:szCs w:val="24"/>
              </w:rPr>
              <w:t xml:space="preserve"> ОАО «Ижевский завод пластмасс»</w:t>
            </w:r>
          </w:p>
          <w:p w:rsidR="002F19B8" w:rsidRPr="002F19B8" w:rsidRDefault="002F19B8" w:rsidP="002F19B8">
            <w:pPr>
              <w:pStyle w:val="aff2"/>
              <w:rPr>
                <w:rFonts w:ascii="Times New Roman" w:hAnsi="Times New Roman"/>
                <w:sz w:val="20"/>
                <w:szCs w:val="20"/>
              </w:rPr>
            </w:pPr>
            <w:r>
              <w:rPr>
                <w:rFonts w:ascii="Times New Roman" w:hAnsi="Times New Roman"/>
              </w:rPr>
              <w:t>Изготовитель/</w:t>
            </w:r>
            <w:r w:rsidRPr="002F19B8">
              <w:rPr>
                <w:rFonts w:ascii="Times New Roman" w:hAnsi="Times New Roman"/>
              </w:rPr>
              <w:t>Страна происхождения товара: Россия</w:t>
            </w:r>
          </w:p>
        </w:tc>
        <w:tc>
          <w:tcPr>
            <w:tcW w:w="709" w:type="dxa"/>
            <w:tcBorders>
              <w:top w:val="single" w:sz="4" w:space="0" w:color="auto"/>
              <w:left w:val="single" w:sz="4" w:space="0" w:color="auto"/>
              <w:bottom w:val="single" w:sz="4" w:space="0" w:color="auto"/>
              <w:right w:val="single" w:sz="4" w:space="0" w:color="auto"/>
            </w:tcBorders>
          </w:tcPr>
          <w:p w:rsidR="002C3704" w:rsidRPr="00DB0349" w:rsidRDefault="002F19B8" w:rsidP="00682B28">
            <w:pPr>
              <w:pStyle w:val="aff2"/>
              <w:jc w:val="center"/>
              <w:rPr>
                <w:rFonts w:ascii="Times New Roman" w:hAnsi="Times New Roman"/>
                <w:sz w:val="20"/>
                <w:szCs w:val="20"/>
              </w:rPr>
            </w:pPr>
            <w:r>
              <w:rPr>
                <w:rFonts w:ascii="Times New Roman" w:hAnsi="Times New Roman"/>
              </w:rPr>
              <w:t>м2</w:t>
            </w:r>
          </w:p>
        </w:tc>
        <w:tc>
          <w:tcPr>
            <w:tcW w:w="1025" w:type="dxa"/>
            <w:tcBorders>
              <w:top w:val="single" w:sz="4" w:space="0" w:color="auto"/>
              <w:left w:val="single" w:sz="4" w:space="0" w:color="auto"/>
              <w:bottom w:val="single" w:sz="4" w:space="0" w:color="auto"/>
              <w:right w:val="single" w:sz="4" w:space="0" w:color="auto"/>
            </w:tcBorders>
          </w:tcPr>
          <w:p w:rsidR="002C3704" w:rsidRPr="00DB0349" w:rsidRDefault="002F19B8" w:rsidP="00682B28">
            <w:pPr>
              <w:pStyle w:val="aff2"/>
              <w:jc w:val="center"/>
              <w:rPr>
                <w:rFonts w:ascii="Times New Roman" w:hAnsi="Times New Roman"/>
                <w:sz w:val="20"/>
                <w:szCs w:val="20"/>
              </w:rPr>
            </w:pPr>
            <w:r>
              <w:rPr>
                <w:rFonts w:ascii="Times New Roman" w:hAnsi="Times New Roman"/>
              </w:rPr>
              <w:t>4042,5</w:t>
            </w:r>
          </w:p>
        </w:tc>
        <w:tc>
          <w:tcPr>
            <w:tcW w:w="1173" w:type="dxa"/>
            <w:tcBorders>
              <w:top w:val="single" w:sz="4" w:space="0" w:color="auto"/>
              <w:left w:val="single" w:sz="4" w:space="0" w:color="auto"/>
              <w:bottom w:val="single" w:sz="4" w:space="0" w:color="auto"/>
              <w:right w:val="single" w:sz="4" w:space="0" w:color="auto"/>
            </w:tcBorders>
            <w:vAlign w:val="center"/>
          </w:tcPr>
          <w:p w:rsidR="002C3704" w:rsidRPr="00DB0349" w:rsidRDefault="002C3704" w:rsidP="009718FD">
            <w:pPr>
              <w:pStyle w:val="a9"/>
              <w:jc w:val="right"/>
              <w:rPr>
                <w:color w:val="000000" w:themeColor="text1"/>
                <w:sz w:val="20"/>
                <w:szCs w:val="20"/>
              </w:rPr>
            </w:pPr>
          </w:p>
        </w:tc>
        <w:tc>
          <w:tcPr>
            <w:tcW w:w="1302" w:type="dxa"/>
            <w:tcBorders>
              <w:top w:val="single" w:sz="4" w:space="0" w:color="auto"/>
              <w:left w:val="single" w:sz="4" w:space="0" w:color="auto"/>
              <w:bottom w:val="single" w:sz="4" w:space="0" w:color="auto"/>
              <w:right w:val="single" w:sz="4" w:space="0" w:color="auto"/>
            </w:tcBorders>
            <w:vAlign w:val="center"/>
          </w:tcPr>
          <w:p w:rsidR="002C3704" w:rsidRPr="00DB0349" w:rsidRDefault="002C3704" w:rsidP="009718FD">
            <w:pPr>
              <w:pStyle w:val="a9"/>
              <w:jc w:val="right"/>
              <w:rPr>
                <w:color w:val="000000" w:themeColor="text1"/>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2C3704" w:rsidRPr="00DB0349" w:rsidRDefault="002C3704" w:rsidP="009718FD">
            <w:pPr>
              <w:pStyle w:val="a9"/>
              <w:jc w:val="right"/>
              <w:rPr>
                <w:color w:val="000000" w:themeColor="text1"/>
                <w:sz w:val="20"/>
                <w:szCs w:val="20"/>
              </w:rPr>
            </w:pPr>
          </w:p>
        </w:tc>
      </w:tr>
      <w:tr w:rsidR="006466FE" w:rsidRPr="00DB0349" w:rsidTr="00A74888">
        <w:trPr>
          <w:trHeight w:val="328"/>
        </w:trPr>
        <w:tc>
          <w:tcPr>
            <w:tcW w:w="531"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single" w:sz="4" w:space="0" w:color="auto"/>
              <w:left w:val="nil"/>
              <w:bottom w:val="nil"/>
              <w:right w:val="nil"/>
            </w:tcBorders>
          </w:tcPr>
          <w:p w:rsidR="00B40D4E" w:rsidRPr="00DB0349" w:rsidRDefault="00B40D4E" w:rsidP="00B40D4E">
            <w:pPr>
              <w:rPr>
                <w:rFonts w:eastAsia="Courier New"/>
                <w:color w:val="000000" w:themeColor="text1"/>
                <w:sz w:val="20"/>
                <w:szCs w:val="20"/>
              </w:rPr>
            </w:pPr>
          </w:p>
        </w:tc>
        <w:tc>
          <w:tcPr>
            <w:tcW w:w="3118" w:type="dxa"/>
            <w:tcBorders>
              <w:top w:val="single" w:sz="4" w:space="0" w:color="auto"/>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single" w:sz="4" w:space="0" w:color="auto"/>
              <w:left w:val="nil"/>
              <w:bottom w:val="nil"/>
              <w:right w:val="nil"/>
            </w:tcBorders>
            <w:vAlign w:val="center"/>
          </w:tcPr>
          <w:p w:rsidR="00B40D4E" w:rsidRPr="00DB0349" w:rsidRDefault="00B40D4E" w:rsidP="00B40D4E">
            <w:pPr>
              <w:jc w:val="center"/>
              <w:rPr>
                <w:color w:val="000000" w:themeColor="text1"/>
                <w:sz w:val="20"/>
                <w:szCs w:val="20"/>
              </w:rPr>
            </w:pPr>
          </w:p>
        </w:tc>
        <w:tc>
          <w:tcPr>
            <w:tcW w:w="2198"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b/>
                <w:color w:val="000000" w:themeColor="text1"/>
                <w:sz w:val="20"/>
                <w:szCs w:val="20"/>
              </w:rPr>
            </w:pPr>
            <w:r w:rsidRPr="00DB0349">
              <w:rPr>
                <w:b/>
                <w:color w:val="000000" w:themeColor="text1"/>
                <w:sz w:val="20"/>
                <w:szCs w:val="20"/>
              </w:rPr>
              <w:t>ИТОГО, руб.</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r w:rsidR="006466FE" w:rsidRPr="00DB0349" w:rsidTr="00A74888">
        <w:trPr>
          <w:trHeight w:val="328"/>
        </w:trPr>
        <w:tc>
          <w:tcPr>
            <w:tcW w:w="531"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1704" w:type="dxa"/>
            <w:tcBorders>
              <w:top w:val="nil"/>
              <w:left w:val="nil"/>
              <w:bottom w:val="nil"/>
              <w:right w:val="nil"/>
            </w:tcBorders>
          </w:tcPr>
          <w:p w:rsidR="00B40D4E" w:rsidRPr="00DB0349" w:rsidRDefault="00B40D4E" w:rsidP="00B40D4E">
            <w:pPr>
              <w:rPr>
                <w:rFonts w:eastAsia="Courier New"/>
                <w:color w:val="000000" w:themeColor="text1"/>
                <w:sz w:val="20"/>
                <w:szCs w:val="20"/>
              </w:rPr>
            </w:pPr>
          </w:p>
        </w:tc>
        <w:tc>
          <w:tcPr>
            <w:tcW w:w="3118" w:type="dxa"/>
            <w:tcBorders>
              <w:top w:val="nil"/>
              <w:left w:val="nil"/>
              <w:bottom w:val="nil"/>
              <w:right w:val="nil"/>
            </w:tcBorders>
          </w:tcPr>
          <w:p w:rsidR="00B40D4E" w:rsidRPr="00DB0349" w:rsidRDefault="00B40D4E" w:rsidP="00B40D4E">
            <w:pPr>
              <w:jc w:val="center"/>
              <w:rPr>
                <w:color w:val="000000" w:themeColor="text1"/>
                <w:sz w:val="20"/>
                <w:szCs w:val="20"/>
              </w:rPr>
            </w:pPr>
          </w:p>
        </w:tc>
        <w:tc>
          <w:tcPr>
            <w:tcW w:w="709" w:type="dxa"/>
            <w:tcBorders>
              <w:top w:val="nil"/>
              <w:left w:val="nil"/>
              <w:bottom w:val="nil"/>
              <w:right w:val="nil"/>
            </w:tcBorders>
            <w:vAlign w:val="center"/>
          </w:tcPr>
          <w:p w:rsidR="00B40D4E" w:rsidRPr="00DB0349" w:rsidRDefault="00B40D4E" w:rsidP="00B40D4E">
            <w:pPr>
              <w:jc w:val="center"/>
              <w:rPr>
                <w:color w:val="000000" w:themeColor="text1"/>
                <w:sz w:val="20"/>
                <w:szCs w:val="20"/>
              </w:rPr>
            </w:pPr>
          </w:p>
        </w:tc>
        <w:tc>
          <w:tcPr>
            <w:tcW w:w="2198"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r w:rsidRPr="00DB0349">
              <w:rPr>
                <w:color w:val="000000" w:themeColor="text1"/>
                <w:sz w:val="20"/>
                <w:szCs w:val="20"/>
              </w:rPr>
              <w:t>в т.ч. НДС 18%</w:t>
            </w:r>
          </w:p>
        </w:tc>
        <w:tc>
          <w:tcPr>
            <w:tcW w:w="2305" w:type="dxa"/>
            <w:gridSpan w:val="2"/>
            <w:tcBorders>
              <w:top w:val="single" w:sz="4" w:space="0" w:color="auto"/>
              <w:left w:val="single" w:sz="4" w:space="0" w:color="auto"/>
              <w:bottom w:val="single" w:sz="4" w:space="0" w:color="auto"/>
              <w:right w:val="single" w:sz="4" w:space="0" w:color="auto"/>
            </w:tcBorders>
          </w:tcPr>
          <w:p w:rsidR="00B40D4E" w:rsidRPr="00DB0349" w:rsidRDefault="00B40D4E" w:rsidP="00B40D4E">
            <w:pPr>
              <w:jc w:val="right"/>
              <w:rPr>
                <w:color w:val="000000" w:themeColor="text1"/>
                <w:sz w:val="20"/>
                <w:szCs w:val="20"/>
              </w:rPr>
            </w:pPr>
          </w:p>
        </w:tc>
      </w:tr>
    </w:tbl>
    <w:p w:rsidR="00B7632A" w:rsidRPr="006466FE" w:rsidRDefault="00B7632A" w:rsidP="00B7632A">
      <w:pPr>
        <w:tabs>
          <w:tab w:val="left" w:pos="284"/>
          <w:tab w:val="left" w:pos="851"/>
        </w:tabs>
        <w:ind w:left="567"/>
        <w:rPr>
          <w:color w:val="000000" w:themeColor="text1"/>
          <w:sz w:val="22"/>
          <w:szCs w:val="22"/>
        </w:rPr>
      </w:pPr>
    </w:p>
    <w:p w:rsidR="003C4A3C" w:rsidRDefault="00B40D4E" w:rsidP="002F19B8">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Общая стоимость </w:t>
      </w:r>
      <w:r w:rsidR="00002705" w:rsidRPr="006466FE">
        <w:rPr>
          <w:color w:val="000000" w:themeColor="text1"/>
          <w:sz w:val="22"/>
          <w:szCs w:val="22"/>
        </w:rPr>
        <w:t xml:space="preserve">Товара </w:t>
      </w:r>
      <w:r w:rsidRPr="006466FE">
        <w:rPr>
          <w:color w:val="000000" w:themeColor="text1"/>
          <w:sz w:val="22"/>
          <w:szCs w:val="22"/>
        </w:rPr>
        <w:t xml:space="preserve">по Договору составляет: </w:t>
      </w:r>
      <w:r w:rsidRPr="006466FE">
        <w:rPr>
          <w:b/>
          <w:color w:val="000000" w:themeColor="text1"/>
          <w:sz w:val="22"/>
          <w:szCs w:val="22"/>
        </w:rPr>
        <w:t>_______________ (______________) руб.</w:t>
      </w:r>
      <w:r w:rsidR="00CC2FA5" w:rsidRPr="006466FE">
        <w:rPr>
          <w:b/>
          <w:color w:val="000000" w:themeColor="text1"/>
          <w:sz w:val="22"/>
          <w:szCs w:val="22"/>
        </w:rPr>
        <w:t xml:space="preserve"> </w:t>
      </w:r>
      <w:r w:rsidR="002A708F" w:rsidRPr="006466FE">
        <w:rPr>
          <w:b/>
          <w:color w:val="000000" w:themeColor="text1"/>
          <w:sz w:val="22"/>
          <w:szCs w:val="22"/>
        </w:rPr>
        <w:t>___</w:t>
      </w:r>
      <w:r w:rsidR="00CC2FA5" w:rsidRPr="006466FE">
        <w:rPr>
          <w:b/>
          <w:color w:val="000000" w:themeColor="text1"/>
          <w:sz w:val="22"/>
          <w:szCs w:val="22"/>
        </w:rPr>
        <w:t xml:space="preserve"> копеек</w:t>
      </w:r>
      <w:r w:rsidRPr="006466FE">
        <w:rPr>
          <w:color w:val="000000" w:themeColor="text1"/>
          <w:sz w:val="22"/>
          <w:szCs w:val="22"/>
        </w:rPr>
        <w:t xml:space="preserve">, </w:t>
      </w:r>
      <w:r w:rsidR="003E43F5" w:rsidRPr="006466FE">
        <w:rPr>
          <w:i/>
          <w:color w:val="000000" w:themeColor="text1"/>
          <w:sz w:val="22"/>
          <w:szCs w:val="22"/>
        </w:rPr>
        <w:t>в т.ч. НДС 18% __________ (__________) рублей __ копеек/НДС не предусмотрен</w:t>
      </w:r>
      <w:r w:rsidR="00CC2FA5" w:rsidRPr="006466FE">
        <w:rPr>
          <w:color w:val="000000" w:themeColor="text1"/>
          <w:sz w:val="22"/>
          <w:szCs w:val="22"/>
        </w:rPr>
        <w:t>.</w:t>
      </w:r>
    </w:p>
    <w:p w:rsidR="007C1F1E" w:rsidRPr="007C1F1E" w:rsidRDefault="007C1F1E" w:rsidP="002F19B8">
      <w:pPr>
        <w:pStyle w:val="af7"/>
        <w:numPr>
          <w:ilvl w:val="0"/>
          <w:numId w:val="14"/>
        </w:numPr>
        <w:tabs>
          <w:tab w:val="left" w:pos="284"/>
          <w:tab w:val="left" w:pos="851"/>
        </w:tabs>
        <w:ind w:left="0" w:firstLine="567"/>
        <w:jc w:val="both"/>
        <w:rPr>
          <w:color w:val="000000" w:themeColor="text1"/>
          <w:sz w:val="22"/>
          <w:szCs w:val="22"/>
        </w:rPr>
      </w:pPr>
      <w:r w:rsidRPr="00B27661">
        <w:rPr>
          <w:sz w:val="22"/>
          <w:szCs w:val="22"/>
        </w:rPr>
        <w:t xml:space="preserve">Срок поставки Товара – </w:t>
      </w:r>
      <w:r>
        <w:rPr>
          <w:sz w:val="22"/>
          <w:szCs w:val="22"/>
        </w:rPr>
        <w:t xml:space="preserve">в течение 45 </w:t>
      </w:r>
      <w:r w:rsidRPr="00EA1B6B">
        <w:rPr>
          <w:sz w:val="22"/>
          <w:szCs w:val="22"/>
        </w:rPr>
        <w:t>(</w:t>
      </w:r>
      <w:r>
        <w:rPr>
          <w:sz w:val="22"/>
          <w:szCs w:val="22"/>
        </w:rPr>
        <w:t>сорока пяти</w:t>
      </w:r>
      <w:r w:rsidRPr="00EA1B6B">
        <w:rPr>
          <w:sz w:val="22"/>
          <w:szCs w:val="22"/>
        </w:rPr>
        <w:t xml:space="preserve">) </w:t>
      </w:r>
      <w:r>
        <w:rPr>
          <w:sz w:val="22"/>
          <w:szCs w:val="22"/>
        </w:rPr>
        <w:t>календарных дней</w:t>
      </w:r>
      <w:r w:rsidRPr="00EA1B6B">
        <w:rPr>
          <w:sz w:val="22"/>
          <w:szCs w:val="22"/>
        </w:rPr>
        <w:t xml:space="preserve"> с даты  перечисления Покупателем авансового платежа,  в соответствии с п.4.4.1. Договора</w:t>
      </w:r>
      <w:r>
        <w:rPr>
          <w:sz w:val="22"/>
          <w:szCs w:val="22"/>
        </w:rPr>
        <w:t>.</w:t>
      </w:r>
    </w:p>
    <w:p w:rsidR="007C1F1E" w:rsidRDefault="007C1F1E" w:rsidP="002F19B8">
      <w:pPr>
        <w:pStyle w:val="af7"/>
        <w:numPr>
          <w:ilvl w:val="0"/>
          <w:numId w:val="14"/>
        </w:numPr>
        <w:tabs>
          <w:tab w:val="left" w:pos="284"/>
          <w:tab w:val="left" w:pos="851"/>
        </w:tabs>
        <w:ind w:left="0" w:firstLine="567"/>
        <w:jc w:val="both"/>
        <w:rPr>
          <w:color w:val="000000" w:themeColor="text1"/>
          <w:sz w:val="22"/>
          <w:szCs w:val="22"/>
        </w:rPr>
      </w:pPr>
      <w:r w:rsidRPr="006466FE">
        <w:rPr>
          <w:color w:val="000000" w:themeColor="text1"/>
          <w:sz w:val="22"/>
          <w:szCs w:val="22"/>
        </w:rPr>
        <w:t xml:space="preserve">Цена Товара указана с учетом </w:t>
      </w:r>
      <w:r>
        <w:rPr>
          <w:color w:val="000000" w:themeColor="text1"/>
          <w:sz w:val="22"/>
          <w:szCs w:val="22"/>
        </w:rPr>
        <w:t xml:space="preserve">транспортировки, </w:t>
      </w:r>
      <w:r w:rsidRPr="006466FE">
        <w:rPr>
          <w:color w:val="000000" w:themeColor="text1"/>
          <w:sz w:val="22"/>
          <w:szCs w:val="22"/>
        </w:rPr>
        <w:t>доставки Товара до склада Покупателя по адресу, указанному в п.1.3 Договора, погрузочно-разгрузочные работы,</w:t>
      </w:r>
      <w:r w:rsidRPr="006466FE">
        <w:rPr>
          <w:color w:val="000000" w:themeColor="text1"/>
        </w:rPr>
        <w:t xml:space="preserve"> </w:t>
      </w:r>
      <w:r w:rsidRPr="006466FE">
        <w:rPr>
          <w:color w:val="000000" w:themeColor="text1"/>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Pr>
          <w:color w:val="000000" w:themeColor="text1"/>
          <w:sz w:val="22"/>
          <w:szCs w:val="22"/>
        </w:rPr>
        <w:t>.</w:t>
      </w:r>
    </w:p>
    <w:p w:rsidR="002F19B8" w:rsidRPr="003F2A8E" w:rsidRDefault="002F19B8" w:rsidP="002F19B8">
      <w:pPr>
        <w:pStyle w:val="af7"/>
        <w:numPr>
          <w:ilvl w:val="0"/>
          <w:numId w:val="14"/>
        </w:numPr>
        <w:tabs>
          <w:tab w:val="left" w:pos="284"/>
          <w:tab w:val="left" w:pos="851"/>
        </w:tabs>
        <w:ind w:left="0" w:firstLine="567"/>
        <w:jc w:val="both"/>
        <w:rPr>
          <w:color w:val="000000" w:themeColor="text1"/>
          <w:sz w:val="22"/>
          <w:szCs w:val="22"/>
        </w:rPr>
      </w:pPr>
      <w:r w:rsidRPr="00602BB9">
        <w:rPr>
          <w:sz w:val="22"/>
          <w:szCs w:val="22"/>
        </w:rPr>
        <w:lastRenderedPageBreak/>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2F19B8" w:rsidRPr="003F2A8E" w:rsidRDefault="002F19B8" w:rsidP="002F19B8">
      <w:pPr>
        <w:pStyle w:val="af7"/>
        <w:numPr>
          <w:ilvl w:val="0"/>
          <w:numId w:val="14"/>
        </w:numPr>
        <w:tabs>
          <w:tab w:val="left" w:pos="284"/>
          <w:tab w:val="left" w:pos="851"/>
        </w:tabs>
        <w:ind w:left="0" w:firstLine="567"/>
        <w:jc w:val="both"/>
        <w:rPr>
          <w:color w:val="000000" w:themeColor="text1"/>
          <w:sz w:val="22"/>
          <w:szCs w:val="22"/>
        </w:rPr>
      </w:pPr>
      <w:r w:rsidRPr="00602BB9">
        <w:rPr>
          <w:sz w:val="22"/>
          <w:szCs w:val="22"/>
        </w:rPr>
        <w:t>Гарантийный срок на ламинат Kronospan 7532 Дуб Античный составляет 20 лет. Гарантия распространяется на использование в быту на поверхность доски, в гарантию не включается кромка доски/замок.</w:t>
      </w:r>
    </w:p>
    <w:p w:rsidR="002F19B8" w:rsidRPr="003F2A8E" w:rsidRDefault="002F19B8" w:rsidP="002F19B8">
      <w:pPr>
        <w:pStyle w:val="af7"/>
        <w:numPr>
          <w:ilvl w:val="0"/>
          <w:numId w:val="14"/>
        </w:numPr>
        <w:tabs>
          <w:tab w:val="left" w:pos="284"/>
          <w:tab w:val="left" w:pos="851"/>
        </w:tabs>
        <w:ind w:left="0" w:firstLine="567"/>
        <w:jc w:val="both"/>
        <w:rPr>
          <w:color w:val="000000" w:themeColor="text1"/>
          <w:sz w:val="22"/>
          <w:szCs w:val="22"/>
        </w:rPr>
      </w:pPr>
      <w:r w:rsidRPr="00602BB9">
        <w:rPr>
          <w:sz w:val="22"/>
          <w:szCs w:val="22"/>
        </w:rPr>
        <w:t>Гарантийный срок на подложку НПЭ составляет 20 лет.</w:t>
      </w:r>
    </w:p>
    <w:p w:rsidR="002F19B8" w:rsidRPr="00602BB9" w:rsidRDefault="002F19B8" w:rsidP="002F19B8">
      <w:pPr>
        <w:pStyle w:val="af7"/>
        <w:numPr>
          <w:ilvl w:val="0"/>
          <w:numId w:val="14"/>
        </w:numPr>
        <w:tabs>
          <w:tab w:val="left" w:pos="851"/>
          <w:tab w:val="left" w:pos="6237"/>
        </w:tabs>
        <w:ind w:left="0" w:firstLine="567"/>
        <w:rPr>
          <w:sz w:val="22"/>
          <w:szCs w:val="22"/>
        </w:rPr>
      </w:pPr>
      <w:r w:rsidRPr="00602BB9">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2F19B8" w:rsidRPr="003F2A8E" w:rsidRDefault="002F19B8" w:rsidP="002F19B8">
      <w:pPr>
        <w:pStyle w:val="af7"/>
        <w:numPr>
          <w:ilvl w:val="0"/>
          <w:numId w:val="14"/>
        </w:numPr>
        <w:tabs>
          <w:tab w:val="left" w:pos="284"/>
          <w:tab w:val="left" w:pos="851"/>
        </w:tabs>
        <w:ind w:left="0" w:firstLine="567"/>
        <w:jc w:val="both"/>
        <w:rPr>
          <w:color w:val="000000" w:themeColor="text1"/>
          <w:sz w:val="22"/>
          <w:szCs w:val="22"/>
        </w:rPr>
      </w:pPr>
      <w:r w:rsidRPr="00602BB9">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E66203" w:rsidRDefault="00E66203" w:rsidP="003D4FBF">
      <w:pPr>
        <w:tabs>
          <w:tab w:val="left" w:pos="709"/>
          <w:tab w:val="left" w:pos="851"/>
        </w:tabs>
        <w:ind w:left="568"/>
        <w:jc w:val="both"/>
        <w:rPr>
          <w:i/>
          <w:color w:val="000000" w:themeColor="text1"/>
          <w:sz w:val="22"/>
          <w:szCs w:val="22"/>
        </w:rPr>
      </w:pPr>
    </w:p>
    <w:p w:rsidR="00A62210" w:rsidRPr="006466FE" w:rsidRDefault="00A62210" w:rsidP="002F19B8">
      <w:pPr>
        <w:tabs>
          <w:tab w:val="left" w:pos="709"/>
          <w:tab w:val="left" w:pos="851"/>
        </w:tabs>
        <w:ind w:left="568"/>
        <w:jc w:val="center"/>
        <w:rPr>
          <w:b/>
          <w:color w:val="000000" w:themeColor="text1"/>
          <w:sz w:val="22"/>
          <w:szCs w:val="22"/>
        </w:rPr>
      </w:pPr>
      <w:r w:rsidRPr="006466FE">
        <w:rPr>
          <w:b/>
          <w:color w:val="000000" w:themeColor="text1"/>
          <w:sz w:val="22"/>
          <w:szCs w:val="22"/>
        </w:rPr>
        <w:t>ПОДПИСИ СТОРОН:</w:t>
      </w:r>
    </w:p>
    <w:p w:rsidR="00E73A89" w:rsidRPr="006466FE" w:rsidRDefault="00E73A89"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Pr="006466FE" w:rsidRDefault="00113014" w:rsidP="00113014">
            <w:pPr>
              <w:tabs>
                <w:tab w:val="left" w:pos="284"/>
                <w:tab w:val="left" w:pos="8364"/>
              </w:tabs>
              <w:rPr>
                <w:color w:val="000000" w:themeColor="text1"/>
              </w:rPr>
            </w:pPr>
          </w:p>
          <w:p w:rsidR="001844F5" w:rsidRPr="00357513" w:rsidRDefault="001844F5" w:rsidP="001844F5">
            <w:pPr>
              <w:tabs>
                <w:tab w:val="left" w:pos="284"/>
                <w:tab w:val="left" w:pos="8364"/>
              </w:tabs>
              <w:rPr>
                <w:b/>
              </w:rPr>
            </w:pPr>
            <w:r w:rsidRPr="00357513">
              <w:rPr>
                <w:b/>
                <w:sz w:val="22"/>
                <w:szCs w:val="22"/>
              </w:rPr>
              <w:t>Первый заместитель генерального директора</w:t>
            </w:r>
          </w:p>
          <w:p w:rsidR="001844F5" w:rsidRDefault="001844F5" w:rsidP="001844F5">
            <w:pPr>
              <w:tabs>
                <w:tab w:val="left" w:pos="284"/>
                <w:tab w:val="left" w:pos="8364"/>
              </w:tabs>
              <w:rPr>
                <w:b/>
              </w:rPr>
            </w:pPr>
          </w:p>
          <w:p w:rsidR="001844F5" w:rsidRPr="00357513" w:rsidRDefault="001844F5" w:rsidP="001844F5">
            <w:pPr>
              <w:tabs>
                <w:tab w:val="left" w:pos="284"/>
                <w:tab w:val="left" w:pos="8364"/>
              </w:tabs>
              <w:rPr>
                <w:b/>
              </w:rPr>
            </w:pPr>
          </w:p>
          <w:p w:rsidR="001844F5" w:rsidRPr="004B4B97" w:rsidRDefault="001844F5" w:rsidP="001844F5">
            <w:pPr>
              <w:tabs>
                <w:tab w:val="left" w:pos="284"/>
                <w:tab w:val="left" w:pos="8364"/>
              </w:tabs>
              <w:rPr>
                <w:b/>
              </w:rPr>
            </w:pPr>
            <w:r w:rsidRPr="004B4B97">
              <w:rPr>
                <w:b/>
                <w:sz w:val="22"/>
                <w:szCs w:val="22"/>
              </w:rPr>
              <w:t>_________________/А.В. Немцов/</w:t>
            </w:r>
          </w:p>
          <w:p w:rsidR="00337EB5" w:rsidRPr="006466FE" w:rsidRDefault="001844F5" w:rsidP="001844F5">
            <w:pPr>
              <w:tabs>
                <w:tab w:val="left" w:pos="284"/>
                <w:tab w:val="left" w:pos="8364"/>
              </w:tabs>
              <w:rPr>
                <w:b/>
                <w:color w:val="000000" w:themeColor="text1"/>
              </w:rPr>
            </w:pPr>
            <w:r w:rsidRPr="00357513">
              <w:rPr>
                <w:b/>
                <w:sz w:val="22"/>
                <w:szCs w:val="22"/>
              </w:rPr>
              <w:t>М.П.</w:t>
            </w: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1844F5" w:rsidRPr="006466FE" w:rsidRDefault="001844F5"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1844F5" w:rsidP="001844F5">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161800">
      <w:pPr>
        <w:tabs>
          <w:tab w:val="left" w:pos="1417"/>
        </w:tabs>
        <w:rPr>
          <w:color w:val="000000" w:themeColor="text1"/>
          <w:sz w:val="22"/>
          <w:szCs w:val="22"/>
        </w:rPr>
      </w:pPr>
    </w:p>
    <w:sectPr w:rsidR="00161800" w:rsidRPr="006466FE"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DE0" w:rsidRDefault="008C3DE0">
      <w:r>
        <w:separator/>
      </w:r>
    </w:p>
  </w:endnote>
  <w:endnote w:type="continuationSeparator" w:id="0">
    <w:p w:rsidR="008C3DE0" w:rsidRDefault="008C3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1526C1" w:rsidRDefault="001526C1" w:rsidP="00264B22">
        <w:pPr>
          <w:pStyle w:val="af5"/>
          <w:jc w:val="right"/>
        </w:pPr>
        <w:r>
          <w:fldChar w:fldCharType="begin"/>
        </w:r>
        <w:r>
          <w:instrText>PAGE   \* MERGEFORMAT</w:instrText>
        </w:r>
        <w:r>
          <w:fldChar w:fldCharType="separate"/>
        </w:r>
        <w:r w:rsidR="00602BB9">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DE0" w:rsidRDefault="008C3DE0">
      <w:r>
        <w:separator/>
      </w:r>
    </w:p>
  </w:footnote>
  <w:footnote w:type="continuationSeparator" w:id="0">
    <w:p w:rsidR="008C3DE0" w:rsidRDefault="008C3D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6C1" w:rsidRDefault="001526C1" w:rsidP="000A0AEC">
    <w:pPr>
      <w:pStyle w:val="a3"/>
      <w:tabs>
        <w:tab w:val="clear" w:pos="9355"/>
      </w:tabs>
      <w:jc w:val="center"/>
    </w:pPr>
    <w:r>
      <w:rPr>
        <w:noProof/>
        <w:color w:val="000000"/>
        <w:sz w:val="16"/>
        <w:szCs w:val="16"/>
      </w:rPr>
      <w:drawing>
        <wp:inline distT="0" distB="0" distL="0" distR="0" wp14:anchorId="1B00E23D" wp14:editId="0BF40AE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1526C1" w:rsidRDefault="001526C1">
    <w:pPr>
      <w:pStyle w:val="a3"/>
    </w:pPr>
  </w:p>
  <w:p w:rsidR="001526C1" w:rsidRDefault="001526C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40DA6A30"/>
    <w:lvl w:ilvl="0" w:tplc="E276680A">
      <w:start w:val="1"/>
      <w:numFmt w:val="decimal"/>
      <w:lvlText w:val="%1."/>
      <w:lvlJc w:val="left"/>
      <w:pPr>
        <w:ind w:left="1070"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4">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trackRevisions/>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348B2"/>
    <w:rsid w:val="000633A0"/>
    <w:rsid w:val="000719CD"/>
    <w:rsid w:val="000812A5"/>
    <w:rsid w:val="000838A3"/>
    <w:rsid w:val="0008700D"/>
    <w:rsid w:val="00093545"/>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673E"/>
    <w:rsid w:val="00141682"/>
    <w:rsid w:val="00143E71"/>
    <w:rsid w:val="00143E87"/>
    <w:rsid w:val="001470DB"/>
    <w:rsid w:val="0015191B"/>
    <w:rsid w:val="001526C1"/>
    <w:rsid w:val="00153C9B"/>
    <w:rsid w:val="00161557"/>
    <w:rsid w:val="00161800"/>
    <w:rsid w:val="00163354"/>
    <w:rsid w:val="001635F1"/>
    <w:rsid w:val="00165362"/>
    <w:rsid w:val="00165ABA"/>
    <w:rsid w:val="0017337F"/>
    <w:rsid w:val="00173D65"/>
    <w:rsid w:val="00175CFF"/>
    <w:rsid w:val="00176770"/>
    <w:rsid w:val="00180C29"/>
    <w:rsid w:val="0018256C"/>
    <w:rsid w:val="001844F5"/>
    <w:rsid w:val="001916FB"/>
    <w:rsid w:val="00191AF6"/>
    <w:rsid w:val="001952EB"/>
    <w:rsid w:val="001A6A78"/>
    <w:rsid w:val="001B05C6"/>
    <w:rsid w:val="001B1D5D"/>
    <w:rsid w:val="001B3775"/>
    <w:rsid w:val="001B57E6"/>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701"/>
    <w:rsid w:val="00293E1C"/>
    <w:rsid w:val="002A0022"/>
    <w:rsid w:val="002A3EC9"/>
    <w:rsid w:val="002A5B66"/>
    <w:rsid w:val="002A708F"/>
    <w:rsid w:val="002B0EF6"/>
    <w:rsid w:val="002B0F3D"/>
    <w:rsid w:val="002B195A"/>
    <w:rsid w:val="002B2629"/>
    <w:rsid w:val="002B4A7C"/>
    <w:rsid w:val="002C3704"/>
    <w:rsid w:val="002D0DF0"/>
    <w:rsid w:val="002E3942"/>
    <w:rsid w:val="002E4D29"/>
    <w:rsid w:val="002E4D2D"/>
    <w:rsid w:val="002E6CF9"/>
    <w:rsid w:val="002F19B8"/>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3F2A8E"/>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8367C"/>
    <w:rsid w:val="00583F8A"/>
    <w:rsid w:val="005953DD"/>
    <w:rsid w:val="005A0467"/>
    <w:rsid w:val="005A1F62"/>
    <w:rsid w:val="005A2378"/>
    <w:rsid w:val="005B2AE2"/>
    <w:rsid w:val="005B3B22"/>
    <w:rsid w:val="005C3FC8"/>
    <w:rsid w:val="005D035A"/>
    <w:rsid w:val="005D4BD5"/>
    <w:rsid w:val="005E169E"/>
    <w:rsid w:val="005E1A89"/>
    <w:rsid w:val="005E2A99"/>
    <w:rsid w:val="005F1F9C"/>
    <w:rsid w:val="005F25FB"/>
    <w:rsid w:val="005F3E4E"/>
    <w:rsid w:val="00602BB9"/>
    <w:rsid w:val="00606395"/>
    <w:rsid w:val="006064FC"/>
    <w:rsid w:val="00606507"/>
    <w:rsid w:val="006072D0"/>
    <w:rsid w:val="0061577B"/>
    <w:rsid w:val="006208A6"/>
    <w:rsid w:val="00623D86"/>
    <w:rsid w:val="00623F0B"/>
    <w:rsid w:val="00627593"/>
    <w:rsid w:val="00627759"/>
    <w:rsid w:val="00627BAA"/>
    <w:rsid w:val="006418BF"/>
    <w:rsid w:val="0064243C"/>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1F1E"/>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3DE0"/>
    <w:rsid w:val="008C69BD"/>
    <w:rsid w:val="008C7216"/>
    <w:rsid w:val="008D40D2"/>
    <w:rsid w:val="008D6690"/>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5424"/>
    <w:rsid w:val="00A679B6"/>
    <w:rsid w:val="00A74888"/>
    <w:rsid w:val="00A807FD"/>
    <w:rsid w:val="00A8129C"/>
    <w:rsid w:val="00A854A3"/>
    <w:rsid w:val="00A91AEC"/>
    <w:rsid w:val="00A91AF4"/>
    <w:rsid w:val="00A96C42"/>
    <w:rsid w:val="00A9726B"/>
    <w:rsid w:val="00A97ED1"/>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6E2F"/>
    <w:rsid w:val="00C50124"/>
    <w:rsid w:val="00C522DA"/>
    <w:rsid w:val="00C62B41"/>
    <w:rsid w:val="00C7027F"/>
    <w:rsid w:val="00C71C57"/>
    <w:rsid w:val="00C72142"/>
    <w:rsid w:val="00C738B9"/>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328D"/>
    <w:rsid w:val="00CF504B"/>
    <w:rsid w:val="00CF6695"/>
    <w:rsid w:val="00CF686F"/>
    <w:rsid w:val="00D026A4"/>
    <w:rsid w:val="00D03F8E"/>
    <w:rsid w:val="00D05D1E"/>
    <w:rsid w:val="00D13C79"/>
    <w:rsid w:val="00D15246"/>
    <w:rsid w:val="00D17AD9"/>
    <w:rsid w:val="00D26934"/>
    <w:rsid w:val="00D3377C"/>
    <w:rsid w:val="00D36D6D"/>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1260C"/>
    <w:rsid w:val="00E170DF"/>
    <w:rsid w:val="00E2692B"/>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59E2B1-7B23-49F6-BD7E-7E6AFDB89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5440</Words>
  <Characters>31014</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a.dobrovolsky</cp:lastModifiedBy>
  <cp:revision>18</cp:revision>
  <cp:lastPrinted>2016-04-25T15:52:00Z</cp:lastPrinted>
  <dcterms:created xsi:type="dcterms:W3CDTF">2017-05-22T12:41:00Z</dcterms:created>
  <dcterms:modified xsi:type="dcterms:W3CDTF">2017-08-07T08:03:00Z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