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EC0" w:rsidRDefault="00727EC0" w:rsidP="00256C48">
      <w:pPr>
        <w:shd w:val="clear" w:color="auto" w:fill="FFFFFF"/>
        <w:ind w:hanging="11"/>
        <w:jc w:val="right"/>
        <w:rPr>
          <w:b/>
          <w:bCs/>
        </w:rPr>
      </w:pPr>
    </w:p>
    <w:p w:rsidR="00301C21" w:rsidRDefault="00301C21" w:rsidP="00256C48">
      <w:pPr>
        <w:shd w:val="clear" w:color="auto" w:fill="FFFFFF"/>
        <w:ind w:hanging="11"/>
        <w:jc w:val="right"/>
        <w:rPr>
          <w:b/>
          <w:bCs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211"/>
        <w:gridCol w:w="4395"/>
      </w:tblGrid>
      <w:tr w:rsidR="001A08BC" w:rsidRPr="0095372A" w:rsidTr="00095052">
        <w:tc>
          <w:tcPr>
            <w:tcW w:w="5211" w:type="dxa"/>
            <w:shd w:val="clear" w:color="auto" w:fill="auto"/>
          </w:tcPr>
          <w:p w:rsidR="001A08BC" w:rsidRPr="0095372A" w:rsidRDefault="001A08BC" w:rsidP="001B5802">
            <w:pPr>
              <w:rPr>
                <w:b/>
                <w:bCs/>
                <w:color w:val="000000"/>
              </w:rPr>
            </w:pPr>
          </w:p>
        </w:tc>
        <w:tc>
          <w:tcPr>
            <w:tcW w:w="4395" w:type="dxa"/>
            <w:shd w:val="clear" w:color="auto" w:fill="auto"/>
          </w:tcPr>
          <w:p w:rsidR="001A08BC" w:rsidRDefault="001A08BC" w:rsidP="00256C48">
            <w:pPr>
              <w:rPr>
                <w:b/>
                <w:bCs/>
                <w:color w:val="000000"/>
              </w:rPr>
            </w:pPr>
            <w:r w:rsidRPr="0095372A">
              <w:rPr>
                <w:b/>
                <w:bCs/>
                <w:color w:val="000000"/>
              </w:rPr>
              <w:t>УТВЕРЖДАЮ:</w:t>
            </w:r>
          </w:p>
          <w:p w:rsidR="0055388A" w:rsidRDefault="0055388A" w:rsidP="00256C48">
            <w:pPr>
              <w:rPr>
                <w:b/>
                <w:bCs/>
                <w:color w:val="000000"/>
              </w:rPr>
            </w:pPr>
          </w:p>
          <w:p w:rsidR="00095052" w:rsidRDefault="000F3784" w:rsidP="00256C48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>
              <w:t>Руководитель дирекции</w:t>
            </w:r>
          </w:p>
          <w:p w:rsidR="000F3784" w:rsidRPr="00095052" w:rsidRDefault="000F3784" w:rsidP="00256C48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rPr>
                <w:color w:val="000000" w:themeColor="text1"/>
              </w:rPr>
            </w:pPr>
            <w:r>
              <w:t>по эксплуатации и реконструкции</w:t>
            </w:r>
          </w:p>
          <w:p w:rsidR="00095052" w:rsidRDefault="00095052" w:rsidP="00256C48">
            <w:pPr>
              <w:tabs>
                <w:tab w:val="left" w:pos="6318"/>
              </w:tabs>
              <w:rPr>
                <w:color w:val="000000" w:themeColor="text1"/>
              </w:rPr>
            </w:pPr>
            <w:r w:rsidRPr="00095052">
              <w:rPr>
                <w:color w:val="000000" w:themeColor="text1"/>
              </w:rPr>
              <w:t>НАО «Красная поляна»</w:t>
            </w:r>
          </w:p>
          <w:p w:rsidR="0055388A" w:rsidRPr="00095052" w:rsidRDefault="0055388A" w:rsidP="00256C48">
            <w:pPr>
              <w:tabs>
                <w:tab w:val="left" w:pos="6318"/>
              </w:tabs>
              <w:rPr>
                <w:color w:val="000000" w:themeColor="text1"/>
              </w:rPr>
            </w:pPr>
          </w:p>
          <w:p w:rsidR="00095052" w:rsidRPr="00095052" w:rsidRDefault="00095052" w:rsidP="00256C48">
            <w:pPr>
              <w:tabs>
                <w:tab w:val="left" w:pos="6318"/>
              </w:tabs>
              <w:rPr>
                <w:bCs/>
                <w:color w:val="000000" w:themeColor="text1"/>
              </w:rPr>
            </w:pPr>
            <w:r w:rsidRPr="00095052">
              <w:rPr>
                <w:color w:val="000000" w:themeColor="text1"/>
              </w:rPr>
              <w:t>________</w:t>
            </w:r>
            <w:r w:rsidR="00B65FF6">
              <w:rPr>
                <w:color w:val="000000" w:themeColor="text1"/>
              </w:rPr>
              <w:t>____</w:t>
            </w:r>
            <w:r w:rsidR="00AC1887">
              <w:rPr>
                <w:color w:val="000000" w:themeColor="text1"/>
              </w:rPr>
              <w:t>_____/</w:t>
            </w:r>
            <w:r w:rsidR="000F3784">
              <w:rPr>
                <w:color w:val="000000" w:themeColor="text1"/>
              </w:rPr>
              <w:t>Р.Ю. Жиров</w:t>
            </w:r>
            <w:r w:rsidRPr="00095052">
              <w:rPr>
                <w:color w:val="000000" w:themeColor="text1"/>
              </w:rPr>
              <w:t>/</w:t>
            </w:r>
          </w:p>
          <w:p w:rsidR="001A08BC" w:rsidRPr="0095372A" w:rsidRDefault="001A08BC" w:rsidP="00256C48">
            <w:pPr>
              <w:rPr>
                <w:bCs/>
                <w:color w:val="000000"/>
              </w:rPr>
            </w:pPr>
            <w:r w:rsidRPr="0095372A">
              <w:rPr>
                <w:bCs/>
                <w:color w:val="000000"/>
              </w:rPr>
              <w:t>«___»</w:t>
            </w:r>
            <w:r w:rsidR="00203CA6">
              <w:rPr>
                <w:bCs/>
                <w:color w:val="000000"/>
              </w:rPr>
              <w:t>_______________</w:t>
            </w:r>
            <w:r w:rsidRPr="0095372A">
              <w:rPr>
                <w:bCs/>
                <w:color w:val="000000"/>
              </w:rPr>
              <w:t>201</w:t>
            </w:r>
            <w:r w:rsidR="00760ADC">
              <w:rPr>
                <w:bCs/>
                <w:color w:val="000000"/>
              </w:rPr>
              <w:t>7</w:t>
            </w:r>
            <w:r w:rsidRPr="0095372A">
              <w:rPr>
                <w:bCs/>
                <w:color w:val="000000"/>
              </w:rPr>
              <w:t>г.</w:t>
            </w:r>
          </w:p>
          <w:p w:rsidR="001A08BC" w:rsidRPr="0095372A" w:rsidRDefault="001A08BC" w:rsidP="00256C48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1A08BC" w:rsidRDefault="001A08BC" w:rsidP="00256C48">
      <w:pPr>
        <w:jc w:val="center"/>
        <w:rPr>
          <w:rFonts w:ascii="Arial" w:hAnsi="Arial" w:cs="Arial"/>
        </w:rPr>
      </w:pPr>
    </w:p>
    <w:p w:rsidR="0055388A" w:rsidRDefault="0055388A" w:rsidP="00256C48">
      <w:pPr>
        <w:jc w:val="center"/>
        <w:rPr>
          <w:rFonts w:ascii="Arial" w:hAnsi="Arial" w:cs="Arial"/>
        </w:rPr>
      </w:pPr>
    </w:p>
    <w:p w:rsidR="00301C21" w:rsidRDefault="00301C21" w:rsidP="00256C48">
      <w:pPr>
        <w:jc w:val="center"/>
        <w:rPr>
          <w:b/>
          <w:bCs/>
        </w:rPr>
      </w:pPr>
      <w:r>
        <w:rPr>
          <w:b/>
          <w:bCs/>
        </w:rPr>
        <w:t xml:space="preserve">ТЕХНИЧЕСКОЕ ЗАДАНИЕ </w:t>
      </w:r>
    </w:p>
    <w:p w:rsidR="00E33CF4" w:rsidRDefault="00E33CF4" w:rsidP="00256C48">
      <w:pPr>
        <w:jc w:val="center"/>
        <w:rPr>
          <w:bCs/>
        </w:rPr>
      </w:pPr>
    </w:p>
    <w:p w:rsidR="0055388A" w:rsidRDefault="00B41C96" w:rsidP="00AB5272">
      <w:pPr>
        <w:jc w:val="both"/>
        <w:rPr>
          <w:szCs w:val="28"/>
        </w:rPr>
      </w:pPr>
      <w:r>
        <w:rPr>
          <w:szCs w:val="28"/>
        </w:rPr>
        <w:t>на в</w:t>
      </w:r>
      <w:r w:rsidRPr="008A4B23">
        <w:rPr>
          <w:szCs w:val="28"/>
        </w:rPr>
        <w:t xml:space="preserve">ыполнение </w:t>
      </w:r>
      <w:r w:rsidR="00DA2592">
        <w:rPr>
          <w:szCs w:val="28"/>
        </w:rPr>
        <w:t>строительно-монтажных</w:t>
      </w:r>
      <w:r w:rsidR="00E55C6D">
        <w:rPr>
          <w:szCs w:val="28"/>
        </w:rPr>
        <w:t xml:space="preserve"> и пуско-наладочных</w:t>
      </w:r>
      <w:r w:rsidR="00DA2592">
        <w:rPr>
          <w:szCs w:val="28"/>
        </w:rPr>
        <w:t xml:space="preserve"> работ </w:t>
      </w:r>
      <w:r w:rsidRPr="008A4B23">
        <w:rPr>
          <w:szCs w:val="28"/>
        </w:rPr>
        <w:t xml:space="preserve"> для восстановления системы освещения горнолыжных трасс, поврежденной оползнем</w:t>
      </w:r>
    </w:p>
    <w:p w:rsidR="00B41C96" w:rsidRPr="00760ADC" w:rsidRDefault="00B41C96" w:rsidP="00AB5272">
      <w:pPr>
        <w:jc w:val="both"/>
        <w:rPr>
          <w:bCs/>
        </w:rPr>
      </w:pPr>
    </w:p>
    <w:tbl>
      <w:tblPr>
        <w:tblW w:w="10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0"/>
        <w:gridCol w:w="3723"/>
        <w:gridCol w:w="6008"/>
      </w:tblGrid>
      <w:tr w:rsidR="00EE70FA" w:rsidRPr="00D5344A" w:rsidTr="002A5B86">
        <w:trPr>
          <w:jc w:val="center"/>
        </w:trPr>
        <w:tc>
          <w:tcPr>
            <w:tcW w:w="660" w:type="dxa"/>
            <w:vAlign w:val="center"/>
          </w:tcPr>
          <w:p w:rsidR="00EE70FA" w:rsidRPr="008933FF" w:rsidRDefault="00EE70FA" w:rsidP="00256C48">
            <w:pPr>
              <w:pStyle w:val="af4"/>
              <w:numPr>
                <w:ilvl w:val="0"/>
                <w:numId w:val="2"/>
              </w:numPr>
              <w:ind w:left="119" w:hanging="46"/>
              <w:jc w:val="center"/>
            </w:pPr>
          </w:p>
        </w:tc>
        <w:tc>
          <w:tcPr>
            <w:tcW w:w="9731" w:type="dxa"/>
            <w:gridSpan w:val="2"/>
          </w:tcPr>
          <w:p w:rsidR="00EE70FA" w:rsidRPr="00EE70FA" w:rsidRDefault="00EE70FA" w:rsidP="00256C48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 w:rsidRPr="00EE70FA">
              <w:rPr>
                <w:b/>
              </w:rPr>
              <w:t>Общие данные</w:t>
            </w:r>
          </w:p>
        </w:tc>
      </w:tr>
      <w:tr w:rsidR="001A08BC" w:rsidRPr="00D5344A" w:rsidTr="002A5B86">
        <w:trPr>
          <w:jc w:val="center"/>
        </w:trPr>
        <w:tc>
          <w:tcPr>
            <w:tcW w:w="660" w:type="dxa"/>
            <w:vAlign w:val="center"/>
          </w:tcPr>
          <w:p w:rsidR="001A08BC" w:rsidRPr="008933FF" w:rsidRDefault="001A08BC" w:rsidP="00EE70FA">
            <w:pPr>
              <w:pStyle w:val="af4"/>
              <w:numPr>
                <w:ilvl w:val="1"/>
                <w:numId w:val="2"/>
              </w:numPr>
              <w:ind w:left="121" w:hanging="44"/>
              <w:jc w:val="center"/>
            </w:pPr>
          </w:p>
        </w:tc>
        <w:tc>
          <w:tcPr>
            <w:tcW w:w="3723" w:type="dxa"/>
          </w:tcPr>
          <w:p w:rsidR="00C00AB7" w:rsidRPr="008933FF" w:rsidRDefault="00C00AB7" w:rsidP="00256C48"/>
          <w:p w:rsidR="001A08BC" w:rsidRPr="008933FF" w:rsidRDefault="00C00AB7" w:rsidP="00256C48">
            <w:r w:rsidRPr="008933FF">
              <w:t xml:space="preserve">Наименование </w:t>
            </w:r>
            <w:r w:rsidR="001A08BC" w:rsidRPr="008933FF">
              <w:t xml:space="preserve"> объекта</w:t>
            </w:r>
          </w:p>
        </w:tc>
        <w:tc>
          <w:tcPr>
            <w:tcW w:w="6008" w:type="dxa"/>
          </w:tcPr>
          <w:p w:rsidR="00727EC0" w:rsidRDefault="00751280" w:rsidP="00AD431D">
            <w:pPr>
              <w:jc w:val="both"/>
              <w:rPr>
                <w:b/>
              </w:rPr>
            </w:pPr>
            <w:r w:rsidRPr="00E33CF4">
              <w:rPr>
                <w:b/>
                <w:bCs/>
                <w:color w:val="000000"/>
                <w:shd w:val="clear" w:color="auto" w:fill="FFFFFF"/>
              </w:rPr>
              <w:t xml:space="preserve">Спортивно-туристический комплекс «Горная карусель», </w:t>
            </w:r>
            <w:r w:rsidR="00AD431D" w:rsidRPr="00AD431D">
              <w:rPr>
                <w:rFonts w:eastAsia="Calibri"/>
                <w:b/>
              </w:rPr>
              <w:t xml:space="preserve">восстановление </w:t>
            </w:r>
            <w:r w:rsidR="00AD431D" w:rsidRPr="00AD431D">
              <w:rPr>
                <w:b/>
              </w:rPr>
              <w:t>инженерных систем электроосвещения горнолыжных трасс с отм.+960 до отм.+1500 м.</w:t>
            </w:r>
          </w:p>
          <w:p w:rsidR="0055388A" w:rsidRPr="00AB5367" w:rsidRDefault="0055388A" w:rsidP="00AD431D">
            <w:pPr>
              <w:jc w:val="both"/>
            </w:pPr>
          </w:p>
        </w:tc>
      </w:tr>
      <w:tr w:rsidR="001A08BC" w:rsidRPr="00D5344A" w:rsidTr="002A5B86">
        <w:trPr>
          <w:jc w:val="center"/>
        </w:trPr>
        <w:tc>
          <w:tcPr>
            <w:tcW w:w="660" w:type="dxa"/>
            <w:vAlign w:val="center"/>
          </w:tcPr>
          <w:p w:rsidR="001A08BC" w:rsidRPr="008933FF" w:rsidRDefault="001A08BC" w:rsidP="00EE70FA">
            <w:pPr>
              <w:pStyle w:val="af4"/>
              <w:numPr>
                <w:ilvl w:val="1"/>
                <w:numId w:val="2"/>
              </w:numPr>
              <w:ind w:left="121" w:hanging="44"/>
              <w:jc w:val="center"/>
            </w:pPr>
          </w:p>
        </w:tc>
        <w:tc>
          <w:tcPr>
            <w:tcW w:w="3723" w:type="dxa"/>
            <w:vAlign w:val="center"/>
          </w:tcPr>
          <w:p w:rsidR="001A08BC" w:rsidRPr="00AB5272" w:rsidRDefault="001A08BC" w:rsidP="00256C48">
            <w:r w:rsidRPr="00AB5272">
              <w:t>Географическое положение объекта</w:t>
            </w:r>
          </w:p>
        </w:tc>
        <w:tc>
          <w:tcPr>
            <w:tcW w:w="6008" w:type="dxa"/>
          </w:tcPr>
          <w:p w:rsidR="00727EC0" w:rsidRDefault="00AB5272" w:rsidP="00AB5272">
            <w:pPr>
              <w:jc w:val="both"/>
              <w:rPr>
                <w:bCs/>
              </w:rPr>
            </w:pPr>
            <w:r w:rsidRPr="00AB5272">
              <w:rPr>
                <w:bCs/>
              </w:rPr>
              <w:t xml:space="preserve">Краснодарский край, г. Сочи, Адлерский р-н, </w:t>
            </w:r>
            <w:r w:rsidRPr="00AB5272">
              <w:rPr>
                <w:bCs/>
              </w:rPr>
              <w:br/>
              <w:t xml:space="preserve">с. </w:t>
            </w:r>
            <w:proofErr w:type="spellStart"/>
            <w:r w:rsidRPr="00AB5272">
              <w:rPr>
                <w:bCs/>
              </w:rPr>
              <w:t>Эстосадок</w:t>
            </w:r>
            <w:proofErr w:type="spellEnd"/>
            <w:r w:rsidRPr="00AB5272">
              <w:rPr>
                <w:bCs/>
              </w:rPr>
              <w:t xml:space="preserve">, </w:t>
            </w:r>
            <w:r w:rsidR="00625C1C">
              <w:rPr>
                <w:bCs/>
              </w:rPr>
              <w:t xml:space="preserve">северный склон </w:t>
            </w:r>
            <w:proofErr w:type="spellStart"/>
            <w:r w:rsidRPr="00AB5272">
              <w:rPr>
                <w:bCs/>
              </w:rPr>
              <w:t>х</w:t>
            </w:r>
            <w:r w:rsidR="00751280" w:rsidRPr="00AB5272">
              <w:rPr>
                <w:bCs/>
              </w:rPr>
              <w:t>ребет</w:t>
            </w:r>
            <w:r w:rsidR="00625C1C">
              <w:rPr>
                <w:bCs/>
              </w:rPr>
              <w:t>а</w:t>
            </w:r>
            <w:proofErr w:type="spellEnd"/>
            <w:r w:rsidR="00625C1C">
              <w:rPr>
                <w:bCs/>
              </w:rPr>
              <w:t xml:space="preserve"> </w:t>
            </w:r>
            <w:proofErr w:type="spellStart"/>
            <w:r w:rsidRPr="00AB5272">
              <w:rPr>
                <w:bCs/>
              </w:rPr>
              <w:t>Аибга</w:t>
            </w:r>
            <w:proofErr w:type="spellEnd"/>
          </w:p>
          <w:p w:rsidR="0055388A" w:rsidRPr="00AB5272" w:rsidRDefault="0055388A" w:rsidP="00AB5272">
            <w:pPr>
              <w:jc w:val="both"/>
            </w:pPr>
          </w:p>
        </w:tc>
      </w:tr>
      <w:tr w:rsidR="001A08BC" w:rsidRPr="00D5344A" w:rsidTr="002A5B86">
        <w:trPr>
          <w:jc w:val="center"/>
        </w:trPr>
        <w:tc>
          <w:tcPr>
            <w:tcW w:w="660" w:type="dxa"/>
            <w:vAlign w:val="center"/>
          </w:tcPr>
          <w:p w:rsidR="001A08BC" w:rsidRPr="008933FF" w:rsidRDefault="001A08BC" w:rsidP="00EE70FA">
            <w:pPr>
              <w:pStyle w:val="af4"/>
              <w:numPr>
                <w:ilvl w:val="1"/>
                <w:numId w:val="2"/>
              </w:numPr>
              <w:ind w:left="121" w:hanging="44"/>
              <w:jc w:val="center"/>
            </w:pPr>
          </w:p>
        </w:tc>
        <w:tc>
          <w:tcPr>
            <w:tcW w:w="3723" w:type="dxa"/>
            <w:vAlign w:val="center"/>
          </w:tcPr>
          <w:p w:rsidR="001A08BC" w:rsidRPr="008933FF" w:rsidRDefault="001A08BC" w:rsidP="00256C48">
            <w:r w:rsidRPr="008933FF">
              <w:t>Заказчик</w:t>
            </w:r>
          </w:p>
        </w:tc>
        <w:tc>
          <w:tcPr>
            <w:tcW w:w="6008" w:type="dxa"/>
          </w:tcPr>
          <w:p w:rsidR="001A08BC" w:rsidRDefault="00267ED5" w:rsidP="00256C48">
            <w:pPr>
              <w:jc w:val="both"/>
            </w:pPr>
            <w:r w:rsidRPr="008933FF">
              <w:t>Н</w:t>
            </w:r>
            <w:r w:rsidR="001A08BC" w:rsidRPr="008933FF">
              <w:t>АО «Красная поляна»</w:t>
            </w:r>
          </w:p>
          <w:p w:rsidR="0055388A" w:rsidRPr="008933FF" w:rsidRDefault="0055388A" w:rsidP="00256C48">
            <w:pPr>
              <w:jc w:val="both"/>
              <w:rPr>
                <w:rFonts w:ascii="Arial" w:hAnsi="Arial" w:cs="Arial"/>
              </w:rPr>
            </w:pPr>
          </w:p>
        </w:tc>
      </w:tr>
      <w:tr w:rsidR="00C00AB7" w:rsidRPr="00D5344A" w:rsidTr="002A5B86">
        <w:trPr>
          <w:jc w:val="center"/>
        </w:trPr>
        <w:tc>
          <w:tcPr>
            <w:tcW w:w="660" w:type="dxa"/>
            <w:vAlign w:val="center"/>
          </w:tcPr>
          <w:p w:rsidR="00C00AB7" w:rsidRPr="008933FF" w:rsidRDefault="00C00AB7" w:rsidP="00EE70FA">
            <w:pPr>
              <w:pStyle w:val="af4"/>
              <w:numPr>
                <w:ilvl w:val="1"/>
                <w:numId w:val="2"/>
              </w:numPr>
              <w:ind w:left="121" w:hanging="44"/>
              <w:jc w:val="center"/>
            </w:pPr>
          </w:p>
        </w:tc>
        <w:tc>
          <w:tcPr>
            <w:tcW w:w="3723" w:type="dxa"/>
            <w:vAlign w:val="center"/>
          </w:tcPr>
          <w:p w:rsidR="00C00AB7" w:rsidRPr="008933FF" w:rsidRDefault="003A71CC" w:rsidP="00256C48">
            <w:r w:rsidRPr="008933FF">
              <w:t>Документация, передаваемая Заказчиком Подрядчику для выполнения работ</w:t>
            </w:r>
          </w:p>
        </w:tc>
        <w:tc>
          <w:tcPr>
            <w:tcW w:w="6008" w:type="dxa"/>
            <w:vAlign w:val="center"/>
          </w:tcPr>
          <w:p w:rsidR="00667DAA" w:rsidRDefault="00AD431D" w:rsidP="00667DAA">
            <w:pPr>
              <w:pStyle w:val="af4"/>
              <w:numPr>
                <w:ilvl w:val="0"/>
                <w:numId w:val="3"/>
              </w:numPr>
              <w:ind w:left="63" w:firstLine="52"/>
              <w:jc w:val="both"/>
            </w:pPr>
            <w:r>
              <w:rPr>
                <w:bCs/>
                <w:color w:val="000000" w:themeColor="text1"/>
              </w:rPr>
              <w:t>Дефектный акт №31 от 31.05.2017 г.</w:t>
            </w:r>
            <w:r w:rsidR="00F81DB1">
              <w:rPr>
                <w:bCs/>
                <w:color w:val="000000" w:themeColor="text1"/>
              </w:rPr>
              <w:t>;</w:t>
            </w:r>
          </w:p>
          <w:p w:rsidR="00667DAA" w:rsidRPr="00F81DB1" w:rsidRDefault="00F81DB1" w:rsidP="0001390A">
            <w:pPr>
              <w:pStyle w:val="af4"/>
              <w:numPr>
                <w:ilvl w:val="0"/>
                <w:numId w:val="3"/>
              </w:numPr>
              <w:ind w:left="63" w:firstLine="52"/>
              <w:jc w:val="both"/>
              <w:rPr>
                <w:bCs/>
              </w:rPr>
            </w:pPr>
            <w:r w:rsidRPr="00F81DB1">
              <w:t>П</w:t>
            </w:r>
            <w:r w:rsidR="0001390A" w:rsidRPr="00F81DB1">
              <w:t>роектн</w:t>
            </w:r>
            <w:r w:rsidRPr="00F81DB1">
              <w:t>ая</w:t>
            </w:r>
            <w:r w:rsidR="0001390A" w:rsidRPr="00F81DB1">
              <w:t xml:space="preserve"> документаци</w:t>
            </w:r>
            <w:r w:rsidRPr="00F81DB1">
              <w:t>я</w:t>
            </w:r>
            <w:r w:rsidR="0001390A" w:rsidRPr="00F81DB1">
              <w:t>, разработанн</w:t>
            </w:r>
            <w:r w:rsidRPr="00F81DB1">
              <w:t>ая</w:t>
            </w:r>
            <w:r w:rsidR="0001390A" w:rsidRPr="00F81DB1">
              <w:t xml:space="preserve"> ООО «</w:t>
            </w:r>
            <w:proofErr w:type="spellStart"/>
            <w:r w:rsidR="0001390A" w:rsidRPr="00F81DB1">
              <w:t>Инжзащита</w:t>
            </w:r>
            <w:proofErr w:type="spellEnd"/>
            <w:r w:rsidR="0001390A" w:rsidRPr="00F81DB1">
              <w:t xml:space="preserve">», </w:t>
            </w:r>
            <w:r w:rsidRPr="00F81DB1">
              <w:t xml:space="preserve">шифр ХО-ИЗ-1-ЭН Наружное электроосвещение </w:t>
            </w:r>
          </w:p>
          <w:p w:rsidR="0001390A" w:rsidRPr="000F3784" w:rsidRDefault="0001390A" w:rsidP="0001390A">
            <w:pPr>
              <w:pStyle w:val="af4"/>
              <w:numPr>
                <w:ilvl w:val="0"/>
                <w:numId w:val="3"/>
              </w:numPr>
              <w:ind w:left="63" w:firstLine="52"/>
              <w:jc w:val="both"/>
              <w:rPr>
                <w:bCs/>
              </w:rPr>
            </w:pPr>
            <w:r w:rsidRPr="000F3784">
              <w:t>Рабоч</w:t>
            </w:r>
            <w:r w:rsidR="00F81DB1" w:rsidRPr="000F3784">
              <w:t>ая</w:t>
            </w:r>
            <w:r w:rsidRPr="000F3784">
              <w:t xml:space="preserve"> документаци</w:t>
            </w:r>
            <w:r w:rsidR="00F81DB1" w:rsidRPr="000F3784">
              <w:t>я</w:t>
            </w:r>
            <w:r w:rsidRPr="000F3784">
              <w:t>, разработанн</w:t>
            </w:r>
            <w:r w:rsidR="00F81DB1" w:rsidRPr="000F3784">
              <w:t>ая</w:t>
            </w:r>
            <w:r w:rsidR="000F3784" w:rsidRPr="000F3784">
              <w:t xml:space="preserve"> ООО «СВЕТОСПЕЦПРОЕКТ»</w:t>
            </w:r>
            <w:r w:rsidRPr="000F3784">
              <w:t xml:space="preserve">, </w:t>
            </w:r>
            <w:r w:rsidR="00F81DB1" w:rsidRPr="000F3784">
              <w:t xml:space="preserve">шифр </w:t>
            </w:r>
            <w:r w:rsidR="000F3784" w:rsidRPr="000F3784">
              <w:t>ХО-ИЗ-1-ЭН Наружное электроосвещение</w:t>
            </w:r>
          </w:p>
          <w:p w:rsidR="0001390A" w:rsidRDefault="0001390A" w:rsidP="000F3784">
            <w:pPr>
              <w:pStyle w:val="af4"/>
              <w:numPr>
                <w:ilvl w:val="0"/>
                <w:numId w:val="3"/>
              </w:numPr>
              <w:ind w:left="63" w:firstLine="52"/>
              <w:jc w:val="both"/>
              <w:rPr>
                <w:bCs/>
              </w:rPr>
            </w:pPr>
            <w:r w:rsidRPr="000F3784">
              <w:rPr>
                <w:bCs/>
              </w:rPr>
              <w:t>Исполнительн</w:t>
            </w:r>
            <w:r w:rsidR="000F3784">
              <w:rPr>
                <w:bCs/>
              </w:rPr>
              <w:t>ая</w:t>
            </w:r>
            <w:r w:rsidRPr="000F3784">
              <w:rPr>
                <w:bCs/>
              </w:rPr>
              <w:t xml:space="preserve"> документаци</w:t>
            </w:r>
            <w:r w:rsidR="000F3784">
              <w:rPr>
                <w:bCs/>
              </w:rPr>
              <w:t>я</w:t>
            </w:r>
            <w:r w:rsidRPr="000F3784">
              <w:rPr>
                <w:bCs/>
              </w:rPr>
              <w:t xml:space="preserve"> ООО «</w:t>
            </w:r>
            <w:r w:rsidR="000F3784" w:rsidRPr="000F3784">
              <w:rPr>
                <w:bCs/>
              </w:rPr>
              <w:t>Компания «</w:t>
            </w:r>
            <w:proofErr w:type="spellStart"/>
            <w:r w:rsidRPr="000F3784">
              <w:rPr>
                <w:bCs/>
              </w:rPr>
              <w:t>Илвис</w:t>
            </w:r>
            <w:proofErr w:type="spellEnd"/>
            <w:r w:rsidR="000F3784" w:rsidRPr="000F3784">
              <w:rPr>
                <w:bCs/>
              </w:rPr>
              <w:t>»»</w:t>
            </w:r>
          </w:p>
          <w:p w:rsidR="0055388A" w:rsidRPr="000F3784" w:rsidRDefault="0055388A" w:rsidP="0055388A">
            <w:pPr>
              <w:pStyle w:val="af4"/>
              <w:ind w:left="115"/>
              <w:jc w:val="both"/>
              <w:rPr>
                <w:bCs/>
              </w:rPr>
            </w:pPr>
          </w:p>
        </w:tc>
      </w:tr>
      <w:tr w:rsidR="003A71CC" w:rsidRPr="00D5344A" w:rsidTr="002A5B86">
        <w:trPr>
          <w:jc w:val="center"/>
        </w:trPr>
        <w:tc>
          <w:tcPr>
            <w:tcW w:w="660" w:type="dxa"/>
            <w:vAlign w:val="center"/>
          </w:tcPr>
          <w:p w:rsidR="003A71CC" w:rsidRPr="008933FF" w:rsidRDefault="003A71CC" w:rsidP="00EE70FA">
            <w:pPr>
              <w:pStyle w:val="af4"/>
              <w:numPr>
                <w:ilvl w:val="1"/>
                <w:numId w:val="2"/>
              </w:numPr>
              <w:ind w:left="121" w:hanging="44"/>
              <w:jc w:val="center"/>
            </w:pPr>
          </w:p>
        </w:tc>
        <w:tc>
          <w:tcPr>
            <w:tcW w:w="3723" w:type="dxa"/>
            <w:vAlign w:val="center"/>
          </w:tcPr>
          <w:p w:rsidR="003A71CC" w:rsidRPr="008933FF" w:rsidRDefault="00C124AC" w:rsidP="00256C48">
            <w:pPr>
              <w:tabs>
                <w:tab w:val="left" w:pos="-575"/>
              </w:tabs>
              <w:ind w:right="113"/>
            </w:pPr>
            <w:r>
              <w:t>Вид строительства</w:t>
            </w:r>
          </w:p>
        </w:tc>
        <w:tc>
          <w:tcPr>
            <w:tcW w:w="6008" w:type="dxa"/>
          </w:tcPr>
          <w:p w:rsidR="003A71CC" w:rsidRDefault="00AD431D" w:rsidP="00256C48">
            <w:pPr>
              <w:ind w:right="149"/>
              <w:jc w:val="both"/>
            </w:pPr>
            <w:r>
              <w:t>Реконструкция</w:t>
            </w:r>
            <w:r w:rsidR="00F72731">
              <w:t>.</w:t>
            </w:r>
          </w:p>
          <w:p w:rsidR="0055388A" w:rsidRPr="008933FF" w:rsidRDefault="0055388A" w:rsidP="00256C48">
            <w:pPr>
              <w:ind w:right="149"/>
              <w:jc w:val="both"/>
            </w:pPr>
          </w:p>
        </w:tc>
      </w:tr>
      <w:tr w:rsidR="002A5B86" w:rsidRPr="00D5344A" w:rsidTr="002A5B86">
        <w:trPr>
          <w:jc w:val="center"/>
        </w:trPr>
        <w:tc>
          <w:tcPr>
            <w:tcW w:w="660" w:type="dxa"/>
            <w:vAlign w:val="center"/>
          </w:tcPr>
          <w:p w:rsidR="002A5B86" w:rsidRPr="008933FF" w:rsidRDefault="002A5B86" w:rsidP="002A5B86">
            <w:pPr>
              <w:pStyle w:val="af4"/>
              <w:numPr>
                <w:ilvl w:val="1"/>
                <w:numId w:val="2"/>
              </w:numPr>
              <w:ind w:left="121" w:hanging="44"/>
              <w:jc w:val="center"/>
            </w:pPr>
          </w:p>
        </w:tc>
        <w:tc>
          <w:tcPr>
            <w:tcW w:w="3723" w:type="dxa"/>
            <w:vAlign w:val="center"/>
          </w:tcPr>
          <w:p w:rsidR="002A5B86" w:rsidRPr="008933FF" w:rsidRDefault="002A5B86" w:rsidP="00EB4076">
            <w:r w:rsidRPr="008933FF">
              <w:t>Основные виды работ</w:t>
            </w:r>
          </w:p>
        </w:tc>
        <w:tc>
          <w:tcPr>
            <w:tcW w:w="6008" w:type="dxa"/>
          </w:tcPr>
          <w:p w:rsidR="002A5B86" w:rsidRDefault="002A5B86" w:rsidP="00EB4076">
            <w:pPr>
              <w:pStyle w:val="af4"/>
              <w:numPr>
                <w:ilvl w:val="0"/>
                <w:numId w:val="4"/>
              </w:numPr>
              <w:ind w:left="0" w:firstLine="141"/>
              <w:jc w:val="both"/>
            </w:pPr>
            <w:r>
              <w:t>Поставка оборудования и материалов, необходимых для</w:t>
            </w:r>
            <w:r w:rsidR="00DA2592">
              <w:t xml:space="preserve"> </w:t>
            </w:r>
            <w:r w:rsidR="00AD431D">
              <w:rPr>
                <w:rFonts w:eastAsia="Calibri"/>
              </w:rPr>
              <w:t xml:space="preserve">восстановления </w:t>
            </w:r>
            <w:r w:rsidR="00AD431D">
              <w:t>инженерных систем электроосвещения горнолыжных трасс с отм.+960 до отм.+1500 м.</w:t>
            </w:r>
            <w:r>
              <w:t>;</w:t>
            </w:r>
          </w:p>
          <w:p w:rsidR="002A5B86" w:rsidRDefault="002A5B86" w:rsidP="00EB4076">
            <w:pPr>
              <w:pStyle w:val="af4"/>
              <w:numPr>
                <w:ilvl w:val="0"/>
                <w:numId w:val="4"/>
              </w:numPr>
              <w:ind w:left="0" w:firstLine="141"/>
              <w:jc w:val="both"/>
            </w:pPr>
            <w:r w:rsidRPr="004F306D">
              <w:rPr>
                <w:color w:val="000000" w:themeColor="text1"/>
              </w:rPr>
              <w:t xml:space="preserve">Выполнение </w:t>
            </w:r>
            <w:r>
              <w:rPr>
                <w:color w:val="000000" w:themeColor="text1"/>
              </w:rPr>
              <w:t>строительно-</w:t>
            </w:r>
            <w:r w:rsidRPr="004F306D">
              <w:rPr>
                <w:color w:val="000000" w:themeColor="text1"/>
              </w:rPr>
              <w:t xml:space="preserve">монтажных и пуско-наладочных работ по </w:t>
            </w:r>
            <w:r w:rsidR="00AD431D">
              <w:rPr>
                <w:rFonts w:eastAsia="Calibri"/>
              </w:rPr>
              <w:t xml:space="preserve">восстановлению </w:t>
            </w:r>
            <w:r w:rsidR="00AD431D">
              <w:t>инженерных систем электроосвещения горнолыжных трасс с отм.+960 до отм.+1500 м.</w:t>
            </w:r>
            <w:r>
              <w:t>;</w:t>
            </w:r>
          </w:p>
          <w:p w:rsidR="00A81B77" w:rsidRDefault="002A5B86" w:rsidP="00444E5C">
            <w:pPr>
              <w:pStyle w:val="af4"/>
              <w:numPr>
                <w:ilvl w:val="0"/>
                <w:numId w:val="4"/>
              </w:numPr>
              <w:ind w:left="0" w:firstLine="141"/>
              <w:jc w:val="both"/>
            </w:pPr>
            <w:r>
              <w:rPr>
                <w:color w:val="000000" w:themeColor="text1"/>
              </w:rPr>
              <w:t>Выполнение земляных работ</w:t>
            </w:r>
            <w:r w:rsidR="00444E5C"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  <w:t xml:space="preserve">устройство </w:t>
            </w:r>
            <w:r w:rsidR="00AD431D">
              <w:rPr>
                <w:color w:val="000000" w:themeColor="text1"/>
              </w:rPr>
              <w:t>фундаментов</w:t>
            </w:r>
            <w:r w:rsidRPr="00A03845">
              <w:t>.</w:t>
            </w:r>
          </w:p>
          <w:p w:rsidR="0055388A" w:rsidRDefault="0055388A" w:rsidP="0055388A">
            <w:pPr>
              <w:pStyle w:val="af4"/>
              <w:ind w:left="141"/>
              <w:jc w:val="both"/>
            </w:pPr>
          </w:p>
          <w:p w:rsidR="00B41C96" w:rsidRDefault="00B41C96" w:rsidP="0055388A">
            <w:pPr>
              <w:pStyle w:val="af4"/>
              <w:ind w:left="141"/>
              <w:jc w:val="both"/>
            </w:pPr>
          </w:p>
          <w:p w:rsidR="00B41C96" w:rsidRPr="008933FF" w:rsidRDefault="00B41C96" w:rsidP="0055388A">
            <w:pPr>
              <w:pStyle w:val="af4"/>
              <w:ind w:left="141"/>
              <w:jc w:val="both"/>
            </w:pPr>
          </w:p>
        </w:tc>
      </w:tr>
      <w:tr w:rsidR="002A5B86" w:rsidRPr="00D5344A" w:rsidTr="002A5B86">
        <w:trPr>
          <w:jc w:val="center"/>
        </w:trPr>
        <w:tc>
          <w:tcPr>
            <w:tcW w:w="660" w:type="dxa"/>
            <w:vAlign w:val="center"/>
          </w:tcPr>
          <w:p w:rsidR="002A5B86" w:rsidRDefault="002A5B86" w:rsidP="00256C48">
            <w:pPr>
              <w:pStyle w:val="af4"/>
              <w:numPr>
                <w:ilvl w:val="0"/>
                <w:numId w:val="2"/>
              </w:numPr>
              <w:ind w:left="119" w:hanging="46"/>
              <w:jc w:val="center"/>
            </w:pPr>
          </w:p>
        </w:tc>
        <w:tc>
          <w:tcPr>
            <w:tcW w:w="9731" w:type="dxa"/>
            <w:gridSpan w:val="2"/>
          </w:tcPr>
          <w:p w:rsidR="002A5B86" w:rsidRPr="00694295" w:rsidRDefault="002A5B86" w:rsidP="00256C48">
            <w:pPr>
              <w:jc w:val="both"/>
              <w:rPr>
                <w:color w:val="000000" w:themeColor="text1"/>
              </w:rPr>
            </w:pPr>
            <w:r w:rsidRPr="00EE70FA">
              <w:rPr>
                <w:b/>
              </w:rPr>
              <w:t xml:space="preserve">Требования к </w:t>
            </w:r>
            <w:r>
              <w:rPr>
                <w:b/>
              </w:rPr>
              <w:t>поставке оборудования, выполнению строительно-монтажных и пусконаладочных работ</w:t>
            </w:r>
          </w:p>
        </w:tc>
      </w:tr>
      <w:tr w:rsidR="004462AF" w:rsidRPr="00D5344A" w:rsidTr="002A5B86">
        <w:trPr>
          <w:jc w:val="center"/>
        </w:trPr>
        <w:tc>
          <w:tcPr>
            <w:tcW w:w="660" w:type="dxa"/>
            <w:vAlign w:val="center"/>
          </w:tcPr>
          <w:p w:rsidR="004462AF" w:rsidRDefault="004462AF" w:rsidP="002A5B86">
            <w:pPr>
              <w:pStyle w:val="af4"/>
              <w:numPr>
                <w:ilvl w:val="1"/>
                <w:numId w:val="2"/>
              </w:numPr>
              <w:ind w:left="121" w:hanging="44"/>
              <w:jc w:val="center"/>
            </w:pPr>
          </w:p>
        </w:tc>
        <w:tc>
          <w:tcPr>
            <w:tcW w:w="3723" w:type="dxa"/>
          </w:tcPr>
          <w:p w:rsidR="004462AF" w:rsidRPr="00607A58" w:rsidRDefault="004462AF" w:rsidP="00624D4C">
            <w:r w:rsidRPr="00607A58">
              <w:t>Срок</w:t>
            </w:r>
            <w:r w:rsidR="00624D4C">
              <w:t xml:space="preserve"> поставки оборудования и окончания строительства</w:t>
            </w:r>
          </w:p>
        </w:tc>
        <w:tc>
          <w:tcPr>
            <w:tcW w:w="6008" w:type="dxa"/>
            <w:vAlign w:val="center"/>
          </w:tcPr>
          <w:p w:rsidR="0055388A" w:rsidRDefault="0055388A" w:rsidP="00B41C96">
            <w:pPr>
              <w:pStyle w:val="af4"/>
              <w:ind w:left="76"/>
              <w:jc w:val="both"/>
              <w:rPr>
                <w:color w:val="000000" w:themeColor="text1"/>
              </w:rPr>
            </w:pPr>
          </w:p>
          <w:p w:rsidR="00DC6CB3" w:rsidRPr="00607A58" w:rsidRDefault="00DC6CB3" w:rsidP="00B41C96">
            <w:pPr>
              <w:pStyle w:val="af4"/>
              <w:ind w:left="76"/>
              <w:jc w:val="both"/>
              <w:rPr>
                <w:color w:val="000000" w:themeColor="text1"/>
              </w:rPr>
            </w:pPr>
            <w:r w:rsidRPr="00DC6CB3">
              <w:rPr>
                <w:color w:val="000000" w:themeColor="text1"/>
              </w:rPr>
              <w:t>С даты заключения договора и перечисление авансового платежа за материалы и до 10.12.2017 года.</w:t>
            </w:r>
          </w:p>
        </w:tc>
      </w:tr>
      <w:tr w:rsidR="00805AEA" w:rsidRPr="00D5344A" w:rsidTr="00F5322D">
        <w:trPr>
          <w:jc w:val="center"/>
        </w:trPr>
        <w:tc>
          <w:tcPr>
            <w:tcW w:w="660" w:type="dxa"/>
            <w:shd w:val="clear" w:color="auto" w:fill="auto"/>
            <w:vAlign w:val="center"/>
          </w:tcPr>
          <w:p w:rsidR="00805AEA" w:rsidRPr="008933FF" w:rsidRDefault="00805AEA" w:rsidP="001578DD">
            <w:pPr>
              <w:pStyle w:val="af4"/>
              <w:numPr>
                <w:ilvl w:val="1"/>
                <w:numId w:val="2"/>
              </w:numPr>
              <w:ind w:left="121" w:hanging="44"/>
              <w:jc w:val="center"/>
            </w:pPr>
          </w:p>
        </w:tc>
        <w:tc>
          <w:tcPr>
            <w:tcW w:w="3723" w:type="dxa"/>
            <w:shd w:val="clear" w:color="auto" w:fill="auto"/>
            <w:vAlign w:val="center"/>
          </w:tcPr>
          <w:p w:rsidR="00805AEA" w:rsidRPr="00F5322D" w:rsidRDefault="00805AEA" w:rsidP="00805AEA">
            <w:r w:rsidRPr="00F5322D">
              <w:t>Объем строительно-монтажных и пусконаладочных работ</w:t>
            </w:r>
          </w:p>
        </w:tc>
        <w:tc>
          <w:tcPr>
            <w:tcW w:w="6008" w:type="dxa"/>
            <w:shd w:val="clear" w:color="auto" w:fill="auto"/>
          </w:tcPr>
          <w:p w:rsidR="00805AEA" w:rsidRDefault="0001390A" w:rsidP="00AD431D">
            <w:pPr>
              <w:pStyle w:val="af4"/>
              <w:widowControl/>
              <w:numPr>
                <w:ilvl w:val="0"/>
                <w:numId w:val="14"/>
              </w:numPr>
              <w:suppressAutoHyphens w:val="0"/>
              <w:ind w:left="360" w:hanging="284"/>
              <w:contextualSpacing/>
              <w:jc w:val="both"/>
            </w:pPr>
            <w:r>
              <w:t>В</w:t>
            </w:r>
            <w:r w:rsidR="00805AEA" w:rsidRPr="00F5322D">
              <w:t xml:space="preserve"> соответствии с </w:t>
            </w:r>
            <w:r w:rsidR="00AD431D">
              <w:t>предварительной спецификацией выведенного из строя оборудования и материалов приложенной к дефектному акту №31 от 31.05.2017 г</w:t>
            </w:r>
            <w:r w:rsidR="0055388A">
              <w:t>.</w:t>
            </w:r>
          </w:p>
          <w:p w:rsidR="0055388A" w:rsidRPr="00F5322D" w:rsidRDefault="0055388A" w:rsidP="0055388A">
            <w:pPr>
              <w:pStyle w:val="af4"/>
              <w:widowControl/>
              <w:suppressAutoHyphens w:val="0"/>
              <w:ind w:left="360"/>
              <w:contextualSpacing/>
              <w:jc w:val="both"/>
            </w:pPr>
          </w:p>
        </w:tc>
      </w:tr>
      <w:tr w:rsidR="00C15922" w:rsidRPr="00D5344A" w:rsidTr="002A5B86">
        <w:trPr>
          <w:jc w:val="center"/>
        </w:trPr>
        <w:tc>
          <w:tcPr>
            <w:tcW w:w="660" w:type="dxa"/>
            <w:vAlign w:val="center"/>
          </w:tcPr>
          <w:p w:rsidR="00C15922" w:rsidRPr="008933FF" w:rsidRDefault="00C15922" w:rsidP="001578DD">
            <w:pPr>
              <w:pStyle w:val="af4"/>
              <w:numPr>
                <w:ilvl w:val="1"/>
                <w:numId w:val="2"/>
              </w:numPr>
              <w:ind w:left="121" w:hanging="44"/>
              <w:jc w:val="center"/>
            </w:pPr>
          </w:p>
        </w:tc>
        <w:tc>
          <w:tcPr>
            <w:tcW w:w="3723" w:type="dxa"/>
            <w:vAlign w:val="center"/>
          </w:tcPr>
          <w:p w:rsidR="00C15922" w:rsidRPr="0079514D" w:rsidRDefault="00C15922" w:rsidP="00256C48">
            <w:r>
              <w:t>Требования к оборудованию и материалам</w:t>
            </w:r>
          </w:p>
        </w:tc>
        <w:tc>
          <w:tcPr>
            <w:tcW w:w="6008" w:type="dxa"/>
          </w:tcPr>
          <w:p w:rsidR="0055388A" w:rsidRDefault="00DA2592" w:rsidP="00A3647B">
            <w:pPr>
              <w:pStyle w:val="af4"/>
              <w:widowControl/>
              <w:numPr>
                <w:ilvl w:val="0"/>
                <w:numId w:val="27"/>
              </w:numPr>
              <w:suppressAutoHyphens w:val="0"/>
              <w:ind w:left="360" w:hanging="284"/>
              <w:contextualSpacing/>
              <w:jc w:val="both"/>
            </w:pPr>
            <w:r>
              <w:t>Об</w:t>
            </w:r>
            <w:r w:rsidR="00A3647B">
              <w:t>о</w:t>
            </w:r>
            <w:r>
              <w:t>рудование и Материалы долж</w:t>
            </w:r>
            <w:r w:rsidRPr="00DA2592">
              <w:t>н</w:t>
            </w:r>
            <w:r w:rsidR="00E55C6D">
              <w:t>ы</w:t>
            </w:r>
            <w:r w:rsidRPr="00DA2592">
              <w:t xml:space="preserve"> быть новым</w:t>
            </w:r>
            <w:r w:rsidR="00E55C6D">
              <w:t>и</w:t>
            </w:r>
            <w:r w:rsidRPr="00DA2592">
              <w:t xml:space="preserve">, не </w:t>
            </w:r>
            <w:r w:rsidR="00E55C6D">
              <w:t xml:space="preserve">бывшими в </w:t>
            </w:r>
            <w:r w:rsidRPr="00DA2592">
              <w:t>эксплуатации.</w:t>
            </w:r>
          </w:p>
        </w:tc>
      </w:tr>
      <w:tr w:rsidR="00610556" w:rsidRPr="00D5344A" w:rsidTr="002A5B86">
        <w:trPr>
          <w:jc w:val="center"/>
        </w:trPr>
        <w:tc>
          <w:tcPr>
            <w:tcW w:w="660" w:type="dxa"/>
            <w:vAlign w:val="center"/>
          </w:tcPr>
          <w:p w:rsidR="00610556" w:rsidRPr="008933FF" w:rsidRDefault="00610556" w:rsidP="001578DD">
            <w:pPr>
              <w:pStyle w:val="af4"/>
              <w:numPr>
                <w:ilvl w:val="1"/>
                <w:numId w:val="2"/>
              </w:numPr>
              <w:ind w:left="121" w:hanging="44"/>
              <w:jc w:val="center"/>
            </w:pPr>
          </w:p>
        </w:tc>
        <w:tc>
          <w:tcPr>
            <w:tcW w:w="3723" w:type="dxa"/>
            <w:vAlign w:val="center"/>
          </w:tcPr>
          <w:p w:rsidR="00610556" w:rsidRPr="008933FF" w:rsidRDefault="00610556" w:rsidP="00256C48">
            <w:pPr>
              <w:jc w:val="both"/>
            </w:pPr>
            <w:r w:rsidRPr="008933FF">
              <w:t>Требования к производству работ</w:t>
            </w:r>
          </w:p>
        </w:tc>
        <w:tc>
          <w:tcPr>
            <w:tcW w:w="6008" w:type="dxa"/>
          </w:tcPr>
          <w:p w:rsidR="00610556" w:rsidRPr="008933FF" w:rsidRDefault="00610556" w:rsidP="00256C48">
            <w:pPr>
              <w:pStyle w:val="af4"/>
              <w:widowControl/>
              <w:numPr>
                <w:ilvl w:val="0"/>
                <w:numId w:val="16"/>
              </w:numPr>
              <w:suppressAutoHyphens w:val="0"/>
              <w:ind w:left="63" w:firstLine="128"/>
              <w:contextualSpacing/>
              <w:jc w:val="both"/>
            </w:pPr>
            <w:r w:rsidRPr="008933FF">
              <w:t xml:space="preserve">Разработать проекты производства работ и согласовать с представителем Заказчика. </w:t>
            </w:r>
          </w:p>
          <w:p w:rsidR="00610556" w:rsidRPr="008933FF" w:rsidRDefault="00610556" w:rsidP="00256C48">
            <w:pPr>
              <w:pStyle w:val="af4"/>
              <w:widowControl/>
              <w:numPr>
                <w:ilvl w:val="0"/>
                <w:numId w:val="16"/>
              </w:numPr>
              <w:suppressAutoHyphens w:val="0"/>
              <w:ind w:left="63" w:firstLine="128"/>
              <w:contextualSpacing/>
              <w:jc w:val="both"/>
            </w:pPr>
            <w:r w:rsidRPr="008933FF">
              <w:t>Разработать план-график производства работ.</w:t>
            </w:r>
          </w:p>
          <w:p w:rsidR="00610556" w:rsidRPr="008933FF" w:rsidRDefault="00610556" w:rsidP="00256C48">
            <w:pPr>
              <w:pStyle w:val="af4"/>
              <w:widowControl/>
              <w:numPr>
                <w:ilvl w:val="0"/>
                <w:numId w:val="16"/>
              </w:numPr>
              <w:suppressAutoHyphens w:val="0"/>
              <w:ind w:left="63" w:firstLine="128"/>
              <w:contextualSpacing/>
              <w:jc w:val="both"/>
            </w:pPr>
            <w:r w:rsidRPr="008933FF">
              <w:t>Освещение на объекте в темное время суток организовать самостоятельно.</w:t>
            </w:r>
          </w:p>
          <w:p w:rsidR="00610556" w:rsidRPr="008933FF" w:rsidRDefault="00610556" w:rsidP="00256C48">
            <w:pPr>
              <w:pStyle w:val="af4"/>
              <w:widowControl/>
              <w:numPr>
                <w:ilvl w:val="0"/>
                <w:numId w:val="16"/>
              </w:numPr>
              <w:suppressAutoHyphens w:val="0"/>
              <w:ind w:left="63" w:firstLine="128"/>
              <w:contextualSpacing/>
              <w:jc w:val="both"/>
            </w:pPr>
            <w:r w:rsidRPr="008933FF">
              <w:t>Обеспечить наличие необходимого инструмента, спецтехники и оборудования для производства работ самостоятельно.</w:t>
            </w:r>
          </w:p>
          <w:p w:rsidR="00610556" w:rsidRDefault="00610556" w:rsidP="00256C48">
            <w:pPr>
              <w:pStyle w:val="af4"/>
              <w:widowControl/>
              <w:numPr>
                <w:ilvl w:val="0"/>
                <w:numId w:val="16"/>
              </w:numPr>
              <w:suppressAutoHyphens w:val="0"/>
              <w:ind w:left="63" w:firstLine="128"/>
              <w:contextualSpacing/>
              <w:jc w:val="both"/>
            </w:pPr>
            <w:r w:rsidRPr="00095052">
              <w:t>Обеспечить транспортные работы самостоятельно</w:t>
            </w:r>
            <w:r>
              <w:t>.</w:t>
            </w:r>
          </w:p>
          <w:p w:rsidR="0055388A" w:rsidRPr="008933FF" w:rsidRDefault="0055388A" w:rsidP="0055388A">
            <w:pPr>
              <w:pStyle w:val="af4"/>
              <w:widowControl/>
              <w:suppressAutoHyphens w:val="0"/>
              <w:ind w:left="191"/>
              <w:contextualSpacing/>
              <w:jc w:val="both"/>
            </w:pPr>
          </w:p>
        </w:tc>
      </w:tr>
      <w:tr w:rsidR="001578DD" w:rsidRPr="00D5344A" w:rsidTr="00EB4076">
        <w:trPr>
          <w:jc w:val="center"/>
        </w:trPr>
        <w:tc>
          <w:tcPr>
            <w:tcW w:w="660" w:type="dxa"/>
            <w:vAlign w:val="center"/>
          </w:tcPr>
          <w:p w:rsidR="001578DD" w:rsidRPr="008933FF" w:rsidRDefault="001578DD" w:rsidP="002E7C13">
            <w:pPr>
              <w:pStyle w:val="af4"/>
              <w:numPr>
                <w:ilvl w:val="0"/>
                <w:numId w:val="2"/>
              </w:numPr>
              <w:jc w:val="center"/>
            </w:pPr>
          </w:p>
        </w:tc>
        <w:tc>
          <w:tcPr>
            <w:tcW w:w="3723" w:type="dxa"/>
            <w:vAlign w:val="center"/>
          </w:tcPr>
          <w:p w:rsidR="001578DD" w:rsidRPr="00A52A43" w:rsidRDefault="002E7C13" w:rsidP="002E7C13">
            <w:pPr>
              <w:tabs>
                <w:tab w:val="left" w:pos="-575"/>
              </w:tabs>
              <w:ind w:right="113"/>
              <w:jc w:val="both"/>
            </w:pPr>
            <w:r w:rsidRPr="00A52A43">
              <w:t>Требования к подрядной организации</w:t>
            </w:r>
          </w:p>
        </w:tc>
        <w:tc>
          <w:tcPr>
            <w:tcW w:w="6008" w:type="dxa"/>
          </w:tcPr>
          <w:p w:rsidR="00DC294A" w:rsidRDefault="00DC294A" w:rsidP="00DC294A">
            <w:pPr>
              <w:pStyle w:val="af4"/>
              <w:numPr>
                <w:ilvl w:val="0"/>
                <w:numId w:val="28"/>
              </w:numPr>
              <w:ind w:left="502"/>
              <w:jc w:val="both"/>
            </w:pPr>
            <w:r>
              <w:t>Наличие допусков в соответствии с Приказом Министерства регионального развития РФ</w:t>
            </w:r>
            <w:r w:rsidRPr="00102B10">
              <w:t xml:space="preserve"> от 30 декабря 2009 г. N 624</w:t>
            </w:r>
            <w:r>
              <w:t xml:space="preserve">: </w:t>
            </w:r>
          </w:p>
          <w:p w:rsidR="00DC294A" w:rsidRDefault="00DC294A" w:rsidP="00DC294A">
            <w:pPr>
              <w:pStyle w:val="af4"/>
              <w:ind w:left="360"/>
              <w:jc w:val="both"/>
            </w:pPr>
            <w:r>
              <w:t>3. Земляные работы:</w:t>
            </w:r>
          </w:p>
          <w:p w:rsidR="00DC294A" w:rsidRDefault="00AD431D" w:rsidP="00AD431D">
            <w:pPr>
              <w:pStyle w:val="af4"/>
              <w:ind w:left="772"/>
              <w:jc w:val="both"/>
              <w:rPr>
                <w:szCs w:val="18"/>
                <w:shd w:val="clear" w:color="auto" w:fill="FFFFFF"/>
              </w:rPr>
            </w:pPr>
            <w:r>
              <w:t>3.1.</w:t>
            </w:r>
            <w:r>
              <w:rPr>
                <w:rStyle w:val="apple-converted-space"/>
                <w:color w:val="464C55"/>
                <w:sz w:val="18"/>
                <w:szCs w:val="18"/>
                <w:shd w:val="clear" w:color="auto" w:fill="FFFFFF"/>
              </w:rPr>
              <w:t> </w:t>
            </w:r>
            <w:r w:rsidRPr="00AD431D">
              <w:rPr>
                <w:szCs w:val="18"/>
                <w:shd w:val="clear" w:color="auto" w:fill="FFFFFF"/>
              </w:rPr>
              <w:t>Механизированная разработка грунта</w:t>
            </w:r>
          </w:p>
          <w:p w:rsidR="00AD431D" w:rsidRPr="00AD431D" w:rsidRDefault="00AD431D" w:rsidP="00AD431D">
            <w:pPr>
              <w:pStyle w:val="af4"/>
              <w:ind w:left="772"/>
              <w:jc w:val="both"/>
            </w:pPr>
            <w:r w:rsidRPr="00AD431D">
              <w:rPr>
                <w:bCs/>
                <w:color w:val="000000"/>
                <w:shd w:val="clear" w:color="auto" w:fill="FFFFFF"/>
              </w:rPr>
              <w:t>3.5. Уплотнение грунта катками, грунтоуплотняющими машинами или тяжелыми трамбовками</w:t>
            </w:r>
          </w:p>
          <w:p w:rsidR="00DC294A" w:rsidRDefault="00DC294A" w:rsidP="00DC294A">
            <w:pPr>
              <w:pStyle w:val="af4"/>
              <w:ind w:left="346"/>
              <w:jc w:val="both"/>
            </w:pPr>
            <w:r>
              <w:t>6. Устройство бетонных и железобетонных монолитных конструкций:</w:t>
            </w:r>
          </w:p>
          <w:p w:rsidR="00DC294A" w:rsidRDefault="00DC294A" w:rsidP="00DC294A">
            <w:pPr>
              <w:pStyle w:val="af4"/>
              <w:ind w:left="772"/>
              <w:jc w:val="both"/>
            </w:pPr>
            <w:r>
              <w:t>6.1. Опалубочные работы.</w:t>
            </w:r>
          </w:p>
          <w:p w:rsidR="00DC294A" w:rsidRDefault="00DC294A" w:rsidP="00DC294A">
            <w:pPr>
              <w:pStyle w:val="af4"/>
              <w:ind w:left="772"/>
              <w:jc w:val="both"/>
            </w:pPr>
            <w:r>
              <w:t>6.2. Арматурные работы.</w:t>
            </w:r>
          </w:p>
          <w:p w:rsidR="00DC294A" w:rsidRDefault="00DC294A" w:rsidP="00DC294A">
            <w:pPr>
              <w:pStyle w:val="af4"/>
              <w:ind w:left="772"/>
              <w:jc w:val="both"/>
            </w:pPr>
            <w:r>
              <w:t>6.3. Устройство монолитных бетонных и железобетонных конструкций.</w:t>
            </w:r>
          </w:p>
          <w:p w:rsidR="00DC294A" w:rsidRDefault="00DC294A" w:rsidP="00DC294A">
            <w:pPr>
              <w:pStyle w:val="af4"/>
              <w:ind w:left="346"/>
              <w:jc w:val="both"/>
            </w:pPr>
            <w:r>
              <w:t>10. Монтаж металлических конструкций:</w:t>
            </w:r>
          </w:p>
          <w:p w:rsidR="00DC294A" w:rsidRDefault="00DC294A" w:rsidP="00DC294A">
            <w:pPr>
              <w:pStyle w:val="af4"/>
              <w:ind w:left="772"/>
              <w:jc w:val="both"/>
            </w:pPr>
            <w:r>
              <w:t>10.4. Монтаж, усиление и демонтаж мачтовых сооружений, башен, вытяжных труб.</w:t>
            </w:r>
          </w:p>
          <w:p w:rsidR="00DC294A" w:rsidRDefault="00DC294A" w:rsidP="00DC294A">
            <w:pPr>
              <w:pStyle w:val="af4"/>
              <w:ind w:left="346"/>
              <w:jc w:val="both"/>
            </w:pPr>
            <w:r>
              <w:t>12. Защита строительных конструкций, трубопроводов и оборудования (кроме магистральных и промышленных трубопроводов):</w:t>
            </w:r>
          </w:p>
          <w:p w:rsidR="00DC294A" w:rsidRDefault="00DC294A" w:rsidP="00DC294A">
            <w:pPr>
              <w:pStyle w:val="af4"/>
              <w:ind w:left="772"/>
              <w:jc w:val="both"/>
            </w:pPr>
            <w:r>
              <w:t>12.9. Гидроизоляций строительных конструкций.</w:t>
            </w:r>
          </w:p>
          <w:p w:rsidR="00DC294A" w:rsidRDefault="00DC294A" w:rsidP="00DC294A">
            <w:pPr>
              <w:pStyle w:val="af4"/>
              <w:ind w:left="346"/>
              <w:jc w:val="both"/>
            </w:pPr>
            <w:r>
              <w:t>23. Монтажные работы:</w:t>
            </w:r>
          </w:p>
          <w:p w:rsidR="00DC294A" w:rsidRDefault="00DC294A" w:rsidP="00AD431D">
            <w:pPr>
              <w:pStyle w:val="af4"/>
              <w:ind w:left="772"/>
              <w:jc w:val="both"/>
            </w:pPr>
            <w:r>
              <w:t>23.</w:t>
            </w:r>
            <w:r w:rsidR="00AD431D">
              <w:t>6</w:t>
            </w:r>
            <w:r>
              <w:t xml:space="preserve">. </w:t>
            </w:r>
            <w:r w:rsidR="00AD431D" w:rsidRPr="00AD431D">
              <w:rPr>
                <w:bCs/>
                <w:color w:val="000000"/>
                <w:shd w:val="clear" w:color="auto" w:fill="FFFFFF"/>
              </w:rPr>
              <w:t>Монтаж электротехнических установок, оборудования, систем автоматики и сигнализации</w:t>
            </w:r>
          </w:p>
          <w:p w:rsidR="00DC294A" w:rsidRDefault="00DC294A" w:rsidP="00DC294A">
            <w:pPr>
              <w:pStyle w:val="af4"/>
              <w:ind w:left="346"/>
              <w:jc w:val="both"/>
            </w:pPr>
            <w:r>
              <w:t>24. Пусконаладочные работы:</w:t>
            </w:r>
          </w:p>
          <w:p w:rsidR="00DC294A" w:rsidRPr="00A52A43" w:rsidRDefault="00DC294A" w:rsidP="00DC294A">
            <w:pPr>
              <w:pStyle w:val="af4"/>
              <w:ind w:left="720"/>
              <w:jc w:val="both"/>
            </w:pPr>
            <w:r>
              <w:t>24.9. Пусконаладочные работы электрических машин и электроприводов.</w:t>
            </w:r>
          </w:p>
          <w:p w:rsidR="00A52A43" w:rsidRPr="00A52A43" w:rsidRDefault="00A52A43" w:rsidP="00DC294A">
            <w:pPr>
              <w:pStyle w:val="af4"/>
              <w:numPr>
                <w:ilvl w:val="0"/>
                <w:numId w:val="28"/>
              </w:numPr>
              <w:ind w:left="502"/>
              <w:jc w:val="both"/>
            </w:pPr>
            <w:r w:rsidRPr="00A52A43">
              <w:t>Наличие опыта проектирования и строительства объектов в условиях повышенной сейсмичности и горного рельефа;</w:t>
            </w:r>
          </w:p>
          <w:p w:rsidR="001578DD" w:rsidRDefault="00A52A43" w:rsidP="00DC294A">
            <w:pPr>
              <w:pStyle w:val="af4"/>
              <w:numPr>
                <w:ilvl w:val="0"/>
                <w:numId w:val="28"/>
              </w:numPr>
              <w:ind w:left="502"/>
              <w:jc w:val="both"/>
            </w:pPr>
            <w:r w:rsidRPr="00A52A43">
              <w:t>Наличие обученного и аттестованного персонала.</w:t>
            </w:r>
          </w:p>
          <w:p w:rsidR="0055388A" w:rsidRPr="00A52A43" w:rsidRDefault="0055388A" w:rsidP="0055388A">
            <w:pPr>
              <w:pStyle w:val="af4"/>
              <w:ind w:left="502"/>
              <w:jc w:val="both"/>
            </w:pPr>
          </w:p>
        </w:tc>
      </w:tr>
      <w:tr w:rsidR="00DE41C4" w:rsidRPr="00D5344A" w:rsidTr="002A5B86">
        <w:trPr>
          <w:jc w:val="center"/>
        </w:trPr>
        <w:tc>
          <w:tcPr>
            <w:tcW w:w="660" w:type="dxa"/>
            <w:vAlign w:val="center"/>
          </w:tcPr>
          <w:p w:rsidR="00DE41C4" w:rsidRPr="008933FF" w:rsidRDefault="00DE41C4" w:rsidP="00DE41C4">
            <w:pPr>
              <w:pStyle w:val="af4"/>
              <w:numPr>
                <w:ilvl w:val="0"/>
                <w:numId w:val="2"/>
              </w:numPr>
              <w:ind w:left="119" w:hanging="46"/>
              <w:jc w:val="center"/>
            </w:pPr>
          </w:p>
        </w:tc>
        <w:tc>
          <w:tcPr>
            <w:tcW w:w="3723" w:type="dxa"/>
            <w:vAlign w:val="center"/>
          </w:tcPr>
          <w:p w:rsidR="00DE41C4" w:rsidRDefault="00DE41C4" w:rsidP="00DE41C4">
            <w:pPr>
              <w:jc w:val="both"/>
            </w:pPr>
            <w:r w:rsidRPr="007C7D9E">
              <w:t xml:space="preserve">Требования к сметной </w:t>
            </w:r>
            <w:r w:rsidRPr="007C7D9E">
              <w:lastRenderedPageBreak/>
              <w:t>документации</w:t>
            </w:r>
          </w:p>
        </w:tc>
        <w:tc>
          <w:tcPr>
            <w:tcW w:w="6008" w:type="dxa"/>
          </w:tcPr>
          <w:p w:rsidR="00DA2592" w:rsidRPr="00DA2592" w:rsidRDefault="00DA2592" w:rsidP="00DA2592">
            <w:pPr>
              <w:pStyle w:val="af4"/>
              <w:numPr>
                <w:ilvl w:val="0"/>
                <w:numId w:val="19"/>
              </w:numPr>
              <w:ind w:left="76" w:firstLine="142"/>
              <w:contextualSpacing/>
              <w:jc w:val="both"/>
            </w:pPr>
            <w:r w:rsidRPr="00DA2592">
              <w:lastRenderedPageBreak/>
              <w:t xml:space="preserve">Сметную документацию разработать в </w:t>
            </w:r>
            <w:proofErr w:type="gramStart"/>
            <w:r w:rsidRPr="00DA2592">
              <w:lastRenderedPageBreak/>
              <w:t>соответствии</w:t>
            </w:r>
            <w:proofErr w:type="gramEnd"/>
            <w:r w:rsidRPr="00DA2592">
              <w:t xml:space="preserve"> с Приложением №2 к настоящему техническому заданию;</w:t>
            </w:r>
          </w:p>
          <w:p w:rsidR="00694CEC" w:rsidRPr="008D423F" w:rsidRDefault="00E55C6D" w:rsidP="00A3647B">
            <w:pPr>
              <w:pStyle w:val="af4"/>
              <w:ind w:left="218"/>
              <w:contextualSpacing/>
              <w:jc w:val="both"/>
            </w:pPr>
            <w:r>
              <w:t xml:space="preserve">2. </w:t>
            </w:r>
            <w:r w:rsidR="00DA2592" w:rsidRPr="00DA2592">
              <w:t>Сметную документацию согласовать с Заказчиком.</w:t>
            </w:r>
          </w:p>
          <w:p w:rsidR="0055388A" w:rsidRPr="00694CEC" w:rsidRDefault="0055388A" w:rsidP="00AC534D">
            <w:pPr>
              <w:pStyle w:val="af4"/>
              <w:ind w:left="218"/>
              <w:contextualSpacing/>
              <w:jc w:val="both"/>
              <w:rPr>
                <w:color w:val="FF0000"/>
              </w:rPr>
            </w:pPr>
          </w:p>
        </w:tc>
      </w:tr>
      <w:tr w:rsidR="00610556" w:rsidRPr="00D5344A" w:rsidTr="002A5B86">
        <w:trPr>
          <w:jc w:val="center"/>
        </w:trPr>
        <w:tc>
          <w:tcPr>
            <w:tcW w:w="660" w:type="dxa"/>
            <w:vAlign w:val="center"/>
          </w:tcPr>
          <w:p w:rsidR="00610556" w:rsidRPr="008933FF" w:rsidRDefault="00610556" w:rsidP="00DE41C4">
            <w:pPr>
              <w:pStyle w:val="af4"/>
              <w:numPr>
                <w:ilvl w:val="0"/>
                <w:numId w:val="2"/>
              </w:numPr>
              <w:ind w:left="119" w:hanging="46"/>
              <w:jc w:val="center"/>
            </w:pPr>
          </w:p>
        </w:tc>
        <w:tc>
          <w:tcPr>
            <w:tcW w:w="3723" w:type="dxa"/>
            <w:vAlign w:val="center"/>
          </w:tcPr>
          <w:p w:rsidR="00610556" w:rsidRPr="008933FF" w:rsidRDefault="00610556" w:rsidP="00923611">
            <w:r>
              <w:t>Приложения</w:t>
            </w:r>
          </w:p>
        </w:tc>
        <w:tc>
          <w:tcPr>
            <w:tcW w:w="6008" w:type="dxa"/>
          </w:tcPr>
          <w:p w:rsidR="00B87FAC" w:rsidRPr="008933FF" w:rsidRDefault="00AC534D" w:rsidP="00AC534D">
            <w:pPr>
              <w:contextualSpacing/>
              <w:jc w:val="both"/>
            </w:pPr>
            <w:r>
              <w:t xml:space="preserve">1. </w:t>
            </w:r>
            <w:r w:rsidR="00B87FAC" w:rsidRPr="00B87FAC">
              <w:t>Требования к разработке сметной документации.</w:t>
            </w:r>
          </w:p>
        </w:tc>
      </w:tr>
    </w:tbl>
    <w:p w:rsidR="00A06F38" w:rsidRDefault="00A06F38" w:rsidP="00256C48"/>
    <w:tbl>
      <w:tblPr>
        <w:tblpPr w:leftFromText="180" w:rightFromText="180" w:vertAnchor="text" w:horzAnchor="margin" w:tblpX="113" w:tblpY="69"/>
        <w:tblW w:w="9566" w:type="dxa"/>
        <w:tblLook w:val="0000" w:firstRow="0" w:lastRow="0" w:firstColumn="0" w:lastColumn="0" w:noHBand="0" w:noVBand="0"/>
      </w:tblPr>
      <w:tblGrid>
        <w:gridCol w:w="4497"/>
        <w:gridCol w:w="5069"/>
      </w:tblGrid>
      <w:tr w:rsidR="00922521" w:rsidRPr="00B80324" w:rsidTr="005E0AF9">
        <w:trPr>
          <w:trHeight w:val="2700"/>
        </w:trPr>
        <w:tc>
          <w:tcPr>
            <w:tcW w:w="4497" w:type="dxa"/>
            <w:shd w:val="clear" w:color="auto" w:fill="auto"/>
          </w:tcPr>
          <w:p w:rsidR="00922521" w:rsidRDefault="00922521" w:rsidP="005E0AF9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right"/>
            </w:pPr>
            <w:r w:rsidRPr="00B80324">
              <w:br w:type="page"/>
            </w:r>
          </w:p>
          <w:p w:rsidR="00BF7FFE" w:rsidRDefault="00922521" w:rsidP="005E0AF9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>
              <w:t>Техническое задание разработал</w:t>
            </w:r>
          </w:p>
          <w:p w:rsidR="00BF7FFE" w:rsidRDefault="00BF7FFE" w:rsidP="005E0AF9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922521" w:rsidRDefault="0001390A" w:rsidP="005E0AF9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>
              <w:t>Старший инженер отдела канатных дорог</w:t>
            </w:r>
            <w:r w:rsidR="00922521">
              <w:t>:</w:t>
            </w:r>
          </w:p>
          <w:p w:rsidR="00647E03" w:rsidRDefault="00647E03" w:rsidP="005E0AF9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647E03" w:rsidRDefault="00647E03" w:rsidP="00647E03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>
              <w:t>Техническое задание согласовано</w:t>
            </w:r>
          </w:p>
          <w:p w:rsidR="00647E03" w:rsidRDefault="00647E03" w:rsidP="00647E03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647E03" w:rsidRDefault="00647E03" w:rsidP="00647E03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>
              <w:t>Заместитель руководителя дирекции по эксплуатации и реконструкции:</w:t>
            </w:r>
          </w:p>
          <w:p w:rsidR="00647E03" w:rsidRPr="00B80324" w:rsidRDefault="00647E03" w:rsidP="005E0AF9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</w:tc>
        <w:tc>
          <w:tcPr>
            <w:tcW w:w="5069" w:type="dxa"/>
            <w:shd w:val="clear" w:color="auto" w:fill="auto"/>
          </w:tcPr>
          <w:p w:rsidR="00922521" w:rsidRDefault="00922521" w:rsidP="005E0AF9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922521" w:rsidRDefault="00922521" w:rsidP="005E0AF9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922521" w:rsidRPr="00B80324" w:rsidRDefault="00922521" w:rsidP="005E0AF9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01390A" w:rsidRDefault="0001390A" w:rsidP="005E0AF9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922521" w:rsidRDefault="00922521" w:rsidP="005E0AF9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 w:rsidRPr="00B80324">
              <w:t>__</w:t>
            </w:r>
            <w:r w:rsidR="00BF7FFE">
              <w:t>____________________</w:t>
            </w:r>
            <w:r>
              <w:t>___</w:t>
            </w:r>
            <w:r w:rsidR="00BF7FFE">
              <w:t xml:space="preserve">/ </w:t>
            </w:r>
            <w:r w:rsidR="0001390A">
              <w:t>А</w:t>
            </w:r>
            <w:r w:rsidR="00BF7FFE">
              <w:t>.</w:t>
            </w:r>
            <w:r w:rsidR="0001390A">
              <w:t>Г</w:t>
            </w:r>
            <w:r w:rsidR="00BF7FFE">
              <w:t xml:space="preserve">. </w:t>
            </w:r>
            <w:r w:rsidR="0001390A">
              <w:t>Алтынбаев</w:t>
            </w:r>
            <w:r w:rsidR="00BF7FFE">
              <w:t>/</w:t>
            </w:r>
          </w:p>
          <w:p w:rsidR="00647E03" w:rsidRDefault="00647E03" w:rsidP="005E0AF9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647E03" w:rsidRDefault="00647E03" w:rsidP="005E0AF9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647E03" w:rsidRDefault="00647E03" w:rsidP="005E0AF9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647E03" w:rsidRDefault="00647E03" w:rsidP="005E0AF9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647E03" w:rsidRPr="00B80324" w:rsidRDefault="00647E03" w:rsidP="00647E03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 w:rsidRPr="00B80324">
              <w:t>__</w:t>
            </w:r>
            <w:r>
              <w:t>_______________________/ С.С. Глебов/</w:t>
            </w:r>
          </w:p>
          <w:p w:rsidR="00922521" w:rsidRPr="00B80324" w:rsidRDefault="00922521" w:rsidP="005E0AF9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right"/>
            </w:pPr>
          </w:p>
        </w:tc>
      </w:tr>
    </w:tbl>
    <w:p w:rsidR="0095294B" w:rsidRDefault="0095294B" w:rsidP="00256C48"/>
    <w:p w:rsidR="0095294B" w:rsidRDefault="0095294B" w:rsidP="00256C48">
      <w:pPr>
        <w:ind w:left="6237"/>
      </w:pPr>
    </w:p>
    <w:p w:rsidR="00B87FAC" w:rsidRDefault="00B87FAC" w:rsidP="00256C48">
      <w:pPr>
        <w:ind w:left="6237"/>
      </w:pPr>
    </w:p>
    <w:p w:rsidR="00B87FAC" w:rsidRDefault="00B87FAC" w:rsidP="00256C48">
      <w:pPr>
        <w:ind w:left="6237"/>
      </w:pPr>
    </w:p>
    <w:p w:rsidR="00B87FAC" w:rsidRDefault="00B87FAC" w:rsidP="00256C48">
      <w:pPr>
        <w:ind w:left="6237"/>
      </w:pPr>
    </w:p>
    <w:p w:rsidR="00B87FAC" w:rsidRDefault="00B87FAC" w:rsidP="00256C48">
      <w:pPr>
        <w:ind w:left="6237"/>
      </w:pPr>
    </w:p>
    <w:p w:rsidR="00B87FAC" w:rsidRDefault="00B87FAC" w:rsidP="00256C48">
      <w:pPr>
        <w:ind w:left="6237"/>
      </w:pPr>
    </w:p>
    <w:p w:rsidR="00B87FAC" w:rsidRDefault="00B87FAC" w:rsidP="00256C48">
      <w:pPr>
        <w:ind w:left="6237"/>
      </w:pPr>
    </w:p>
    <w:p w:rsidR="00A55CD5" w:rsidRDefault="00A55CD5" w:rsidP="00256C48">
      <w:pPr>
        <w:ind w:left="6237"/>
      </w:pPr>
    </w:p>
    <w:p w:rsidR="00A55CD5" w:rsidRDefault="00A55CD5" w:rsidP="00256C48">
      <w:pPr>
        <w:ind w:left="6237"/>
      </w:pPr>
    </w:p>
    <w:p w:rsidR="00A55CD5" w:rsidRDefault="00A55CD5" w:rsidP="00256C48">
      <w:pPr>
        <w:ind w:left="6237"/>
      </w:pPr>
    </w:p>
    <w:p w:rsidR="00A55CD5" w:rsidRDefault="00A55CD5" w:rsidP="00256C48">
      <w:pPr>
        <w:ind w:left="6237"/>
      </w:pPr>
    </w:p>
    <w:p w:rsidR="00A55CD5" w:rsidRDefault="00A55CD5" w:rsidP="00256C48">
      <w:pPr>
        <w:ind w:left="6237"/>
      </w:pPr>
    </w:p>
    <w:p w:rsidR="00A55CD5" w:rsidRDefault="00A55CD5" w:rsidP="00256C48">
      <w:pPr>
        <w:ind w:left="6237"/>
      </w:pPr>
    </w:p>
    <w:p w:rsidR="00A55CD5" w:rsidRDefault="00A55CD5" w:rsidP="00256C48">
      <w:pPr>
        <w:ind w:left="6237"/>
      </w:pPr>
    </w:p>
    <w:p w:rsidR="00A55CD5" w:rsidRDefault="00A55CD5" w:rsidP="00256C48">
      <w:pPr>
        <w:ind w:left="6237"/>
      </w:pPr>
    </w:p>
    <w:p w:rsidR="00A55CD5" w:rsidRDefault="00A55CD5" w:rsidP="00256C48">
      <w:pPr>
        <w:ind w:left="6237"/>
      </w:pPr>
    </w:p>
    <w:p w:rsidR="00A55CD5" w:rsidRDefault="00A55CD5" w:rsidP="00256C48">
      <w:pPr>
        <w:ind w:left="6237"/>
      </w:pPr>
    </w:p>
    <w:p w:rsidR="00A55CD5" w:rsidRDefault="00A55CD5" w:rsidP="00256C48">
      <w:pPr>
        <w:ind w:left="6237"/>
      </w:pPr>
    </w:p>
    <w:p w:rsidR="00A55CD5" w:rsidRDefault="00A55CD5" w:rsidP="00256C48">
      <w:pPr>
        <w:ind w:left="6237"/>
      </w:pPr>
    </w:p>
    <w:p w:rsidR="00A55CD5" w:rsidRDefault="00A55CD5" w:rsidP="00256C48">
      <w:pPr>
        <w:ind w:left="6237"/>
      </w:pPr>
    </w:p>
    <w:p w:rsidR="00A55CD5" w:rsidRDefault="00A55CD5" w:rsidP="00256C48">
      <w:pPr>
        <w:ind w:left="6237"/>
      </w:pPr>
    </w:p>
    <w:p w:rsidR="00A55CD5" w:rsidRDefault="00A55CD5" w:rsidP="00256C48">
      <w:pPr>
        <w:ind w:left="6237"/>
      </w:pPr>
    </w:p>
    <w:p w:rsidR="00A55CD5" w:rsidRDefault="00A55CD5" w:rsidP="00256C48">
      <w:pPr>
        <w:ind w:left="6237"/>
      </w:pPr>
    </w:p>
    <w:p w:rsidR="00A55CD5" w:rsidRDefault="00A55CD5" w:rsidP="00256C48">
      <w:pPr>
        <w:ind w:left="6237"/>
      </w:pPr>
    </w:p>
    <w:p w:rsidR="00A55CD5" w:rsidRDefault="00A55CD5" w:rsidP="00256C48">
      <w:pPr>
        <w:ind w:left="6237"/>
      </w:pPr>
    </w:p>
    <w:p w:rsidR="00A55CD5" w:rsidRDefault="00A55CD5" w:rsidP="00256C48">
      <w:pPr>
        <w:ind w:left="6237"/>
      </w:pPr>
    </w:p>
    <w:p w:rsidR="00A55CD5" w:rsidRDefault="00A55CD5" w:rsidP="00256C48">
      <w:pPr>
        <w:ind w:left="6237"/>
      </w:pPr>
    </w:p>
    <w:p w:rsidR="00A55CD5" w:rsidRDefault="00A55CD5" w:rsidP="00256C48">
      <w:pPr>
        <w:ind w:left="6237"/>
      </w:pPr>
    </w:p>
    <w:p w:rsidR="00A55CD5" w:rsidRDefault="00A55CD5" w:rsidP="00256C48">
      <w:pPr>
        <w:ind w:left="6237"/>
      </w:pPr>
    </w:p>
    <w:p w:rsidR="00A55CD5" w:rsidRDefault="00A55CD5" w:rsidP="00256C48">
      <w:pPr>
        <w:ind w:left="6237"/>
      </w:pPr>
    </w:p>
    <w:p w:rsidR="00B87FAC" w:rsidRDefault="00B87FAC" w:rsidP="00256C48">
      <w:pPr>
        <w:ind w:left="6237"/>
      </w:pPr>
    </w:p>
    <w:p w:rsidR="00B87FAC" w:rsidRDefault="00B87FAC" w:rsidP="00256C48">
      <w:pPr>
        <w:ind w:left="6237"/>
      </w:pPr>
    </w:p>
    <w:p w:rsidR="00B87FAC" w:rsidRDefault="00B87FAC" w:rsidP="00256C48">
      <w:pPr>
        <w:ind w:left="6237"/>
      </w:pPr>
    </w:p>
    <w:p w:rsidR="00B5700A" w:rsidRDefault="00B5700A" w:rsidP="00256C48">
      <w:pPr>
        <w:ind w:left="6237"/>
      </w:pPr>
    </w:p>
    <w:p w:rsidR="00B87FAC" w:rsidRDefault="00B87FAC" w:rsidP="00256C48">
      <w:pPr>
        <w:ind w:left="6237"/>
      </w:pPr>
    </w:p>
    <w:p w:rsidR="00B5700A" w:rsidRDefault="00B5700A" w:rsidP="00B87FAC">
      <w:pPr>
        <w:jc w:val="right"/>
      </w:pPr>
    </w:p>
    <w:p w:rsidR="00B5700A" w:rsidRDefault="00B87FAC" w:rsidP="00B87FAC">
      <w:pPr>
        <w:jc w:val="right"/>
      </w:pPr>
      <w:r w:rsidRPr="00B87FAC">
        <w:lastRenderedPageBreak/>
        <w:t>Приложение №</w:t>
      </w:r>
      <w:r w:rsidR="00B5700A">
        <w:t>1</w:t>
      </w:r>
    </w:p>
    <w:p w:rsidR="00B87FAC" w:rsidRPr="00B87FAC" w:rsidRDefault="00B87FAC" w:rsidP="00B87FAC">
      <w:pPr>
        <w:jc w:val="right"/>
      </w:pPr>
      <w:r w:rsidRPr="00B87FAC">
        <w:t>к Техническому заданию</w:t>
      </w:r>
    </w:p>
    <w:p w:rsidR="00834825" w:rsidRPr="007F2328" w:rsidRDefault="00834825" w:rsidP="00834825">
      <w:pPr>
        <w:tabs>
          <w:tab w:val="left" w:pos="7300"/>
        </w:tabs>
        <w:jc w:val="center"/>
        <w:rPr>
          <w:b/>
        </w:rPr>
      </w:pPr>
      <w:r w:rsidRPr="00F948DA">
        <w:rPr>
          <w:b/>
        </w:rPr>
        <w:t xml:space="preserve">Требования для составления сметной документации базисно-индексным методом с применением сметно-нормативной </w:t>
      </w:r>
      <w:r w:rsidRPr="006E0C1F">
        <w:rPr>
          <w:b/>
        </w:rPr>
        <w:t>базы ТЕР-2001*</w:t>
      </w:r>
    </w:p>
    <w:p w:rsidR="00834825" w:rsidRDefault="00834825" w:rsidP="00834825">
      <w:pPr>
        <w:jc w:val="both"/>
      </w:pPr>
      <w:bookmarkStart w:id="0" w:name="_GoBack"/>
      <w:bookmarkEnd w:id="0"/>
    </w:p>
    <w:p w:rsidR="00F60446" w:rsidRPr="007F2328" w:rsidRDefault="00F60446" w:rsidP="00834825">
      <w:pPr>
        <w:jc w:val="both"/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834825" w:rsidRPr="007F2328" w:rsidTr="008B2A9D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</w:tcPr>
          <w:p w:rsidR="00834825" w:rsidRPr="007F2328" w:rsidRDefault="00834825" w:rsidP="008B2A9D">
            <w:pPr>
              <w:jc w:val="center"/>
              <w:rPr>
                <w:b/>
                <w:color w:val="000000"/>
              </w:rPr>
            </w:pPr>
            <w:r w:rsidRPr="00F948DA">
              <w:rPr>
                <w:b/>
                <w:color w:val="000000"/>
              </w:rPr>
              <w:t>№</w:t>
            </w:r>
          </w:p>
          <w:p w:rsidR="00834825" w:rsidRPr="007F2328" w:rsidRDefault="00834825" w:rsidP="008B2A9D">
            <w:pPr>
              <w:jc w:val="center"/>
              <w:rPr>
                <w:b/>
                <w:color w:val="000000"/>
              </w:rPr>
            </w:pPr>
            <w:proofErr w:type="gramStart"/>
            <w:r w:rsidRPr="00F948DA">
              <w:rPr>
                <w:b/>
                <w:color w:val="000000"/>
              </w:rPr>
              <w:t>п</w:t>
            </w:r>
            <w:proofErr w:type="gramEnd"/>
            <w:r w:rsidRPr="00F948DA">
              <w:rPr>
                <w:b/>
                <w:color w:val="000000"/>
              </w:rPr>
              <w:t>/п</w:t>
            </w:r>
          </w:p>
        </w:tc>
        <w:tc>
          <w:tcPr>
            <w:tcW w:w="3168" w:type="dxa"/>
            <w:shd w:val="clear" w:color="auto" w:fill="auto"/>
          </w:tcPr>
          <w:p w:rsidR="00834825" w:rsidRPr="007F2328" w:rsidRDefault="00834825" w:rsidP="008B2A9D">
            <w:pPr>
              <w:jc w:val="center"/>
              <w:rPr>
                <w:b/>
                <w:color w:val="000000"/>
              </w:rPr>
            </w:pPr>
            <w:r w:rsidRPr="00F948DA">
              <w:rPr>
                <w:b/>
                <w:color w:val="000000"/>
              </w:rPr>
              <w:t>Наименование</w:t>
            </w:r>
          </w:p>
          <w:p w:rsidR="00834825" w:rsidRPr="007F2328" w:rsidRDefault="00834825" w:rsidP="008B2A9D">
            <w:pPr>
              <w:jc w:val="center"/>
              <w:rPr>
                <w:b/>
                <w:color w:val="000000"/>
              </w:rPr>
            </w:pPr>
            <w:r w:rsidRPr="00F948DA">
              <w:rPr>
                <w:b/>
                <w:color w:val="000000"/>
              </w:rPr>
              <w:t>показателя</w:t>
            </w:r>
          </w:p>
        </w:tc>
        <w:tc>
          <w:tcPr>
            <w:tcW w:w="6233" w:type="dxa"/>
            <w:shd w:val="clear" w:color="auto" w:fill="auto"/>
          </w:tcPr>
          <w:p w:rsidR="00834825" w:rsidRPr="007F2328" w:rsidRDefault="00834825" w:rsidP="008B2A9D">
            <w:pPr>
              <w:jc w:val="center"/>
              <w:rPr>
                <w:b/>
                <w:color w:val="000000"/>
              </w:rPr>
            </w:pPr>
            <w:r w:rsidRPr="00F948DA">
              <w:rPr>
                <w:b/>
                <w:color w:val="000000"/>
              </w:rPr>
              <w:t>Показатель</w:t>
            </w:r>
          </w:p>
        </w:tc>
      </w:tr>
      <w:tr w:rsidR="00834825" w:rsidRPr="007F2328" w:rsidTr="008B2A9D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834825" w:rsidRPr="007F2328" w:rsidRDefault="00834825" w:rsidP="008B2A9D">
            <w:pPr>
              <w:jc w:val="center"/>
              <w:rPr>
                <w:b/>
                <w:color w:val="000000"/>
              </w:rPr>
            </w:pPr>
            <w:r w:rsidRPr="00F948DA">
              <w:rPr>
                <w:b/>
                <w:color w:val="000000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:rsidR="00834825" w:rsidRPr="007F2328" w:rsidRDefault="00834825" w:rsidP="008B2A9D">
            <w:pPr>
              <w:jc w:val="center"/>
              <w:rPr>
                <w:b/>
                <w:color w:val="000000"/>
              </w:rPr>
            </w:pPr>
            <w:r w:rsidRPr="00F948DA">
              <w:rPr>
                <w:b/>
                <w:color w:val="000000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:rsidR="00834825" w:rsidRPr="007F2328" w:rsidRDefault="00834825" w:rsidP="008B2A9D">
            <w:pPr>
              <w:jc w:val="center"/>
              <w:rPr>
                <w:b/>
                <w:color w:val="000000"/>
              </w:rPr>
            </w:pPr>
            <w:r w:rsidRPr="00F948DA">
              <w:rPr>
                <w:b/>
                <w:color w:val="000000"/>
              </w:rPr>
              <w:t>3</w:t>
            </w:r>
          </w:p>
        </w:tc>
      </w:tr>
      <w:tr w:rsidR="00834825" w:rsidRPr="007F2328" w:rsidTr="008B2A9D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center"/>
              <w:rPr>
                <w:color w:val="000000"/>
              </w:rPr>
            </w:pPr>
            <w:r w:rsidRPr="00F948DA">
              <w:rPr>
                <w:color w:val="000000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center"/>
              <w:rPr>
                <w:color w:val="000000"/>
              </w:rPr>
            </w:pPr>
            <w:r w:rsidRPr="00F948DA">
              <w:rPr>
                <w:color w:val="000000"/>
              </w:rPr>
              <w:t>Нормативная база и пересчет в текущие цены</w:t>
            </w:r>
          </w:p>
        </w:tc>
        <w:tc>
          <w:tcPr>
            <w:tcW w:w="6233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F948DA">
              <w:rPr>
                <w:rFonts w:eastAsia="Calibri"/>
                <w:color w:val="000000"/>
              </w:rPr>
              <w:t>Подрядчик в соответствии с техническим заданием, ведомостью объемов работ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834825" w:rsidRPr="007F2328" w:rsidRDefault="00834825" w:rsidP="008B2A9D">
            <w:pPr>
              <w:contextualSpacing/>
              <w:jc w:val="both"/>
              <w:rPr>
                <w:rFonts w:eastAsia="Calibri"/>
                <w:color w:val="000000"/>
              </w:rPr>
            </w:pPr>
            <w:proofErr w:type="gramStart"/>
            <w:r w:rsidRPr="00F948DA">
              <w:rPr>
                <w:rFonts w:eastAsia="Calibri"/>
                <w:color w:val="000000"/>
              </w:rPr>
              <w:t>- локальная смета в соответствии с МДС -81-35.2004 в сметно-нормативной базе ТЕР-2001 Краснодарского края,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  <w:proofErr w:type="gramEnd"/>
          </w:p>
          <w:p w:rsidR="00834825" w:rsidRPr="007F2328" w:rsidRDefault="00834825" w:rsidP="008B2A9D">
            <w:pPr>
              <w:contextualSpacing/>
              <w:jc w:val="both"/>
              <w:rPr>
                <w:rFonts w:eastAsia="Calibri"/>
                <w:color w:val="000000"/>
              </w:rPr>
            </w:pPr>
            <w:proofErr w:type="gramStart"/>
            <w:r w:rsidRPr="00F948DA">
              <w:rPr>
                <w:rFonts w:eastAsia="Calibri"/>
                <w:color w:val="000000"/>
              </w:rPr>
              <w:t>При этом, перерасчет стоимости из базового уровня цен в текущий осуществлять с использованием общеотраслевых средневзвешенных индексов, по статьям затрат, рекомендуемых Департаментом строительства Краснодарского края</w:t>
            </w:r>
            <w:r>
              <w:rPr>
                <w:rFonts w:eastAsia="Calibri"/>
                <w:color w:val="000000"/>
              </w:rPr>
              <w:t xml:space="preserve"> по состоянию на 4 кв.2016 г. (</w:t>
            </w:r>
            <w:r w:rsidRPr="00F948DA">
              <w:rPr>
                <w:rFonts w:eastAsia="Calibri"/>
                <w:color w:val="000000"/>
              </w:rPr>
              <w:t>Письмо №207-5472/16-01-09 от 16.12.2016) и индекса-инфляции для расчета начальной цены контракта, разработанные ГБУ КК «Управление ценообразования в строительстве</w:t>
            </w:r>
            <w:r>
              <w:rPr>
                <w:rFonts w:eastAsia="Calibri"/>
                <w:color w:val="000000"/>
              </w:rPr>
              <w:t>»</w:t>
            </w:r>
            <w:r w:rsidRPr="00F948DA">
              <w:rPr>
                <w:rFonts w:eastAsia="Calibri"/>
                <w:color w:val="000000"/>
              </w:rPr>
              <w:t>) на период расчета сметной документации по отношению к 4 кварталу</w:t>
            </w:r>
            <w:proofErr w:type="gramEnd"/>
            <w:r w:rsidRPr="00F948DA">
              <w:rPr>
                <w:rFonts w:eastAsia="Calibri"/>
                <w:color w:val="000000"/>
              </w:rPr>
              <w:t xml:space="preserve"> 2016г. Индексы применять к элементам прямых затрат в базисных ценах.</w:t>
            </w:r>
          </w:p>
        </w:tc>
      </w:tr>
      <w:tr w:rsidR="00834825" w:rsidRPr="007F2328" w:rsidTr="008B2A9D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center"/>
              <w:rPr>
                <w:color w:val="000000"/>
              </w:rPr>
            </w:pPr>
            <w:r w:rsidRPr="00F948DA">
              <w:rPr>
                <w:color w:val="000000"/>
              </w:rPr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F948DA">
              <w:rPr>
                <w:color w:val="000000"/>
              </w:rPr>
              <w:t xml:space="preserve">Стоимость 1 </w:t>
            </w:r>
            <w:proofErr w:type="spellStart"/>
            <w:r w:rsidRPr="00F948DA">
              <w:rPr>
                <w:color w:val="000000"/>
              </w:rPr>
              <w:t>маш</w:t>
            </w:r>
            <w:proofErr w:type="spellEnd"/>
            <w:r w:rsidRPr="00F948DA">
              <w:rPr>
                <w:color w:val="00000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F948DA">
              <w:rPr>
                <w:color w:val="000000"/>
              </w:rPr>
              <w:t>В соответствии с МДС 81-35.2004</w:t>
            </w:r>
          </w:p>
        </w:tc>
      </w:tr>
      <w:tr w:rsidR="00834825" w:rsidRPr="007F2328" w:rsidTr="008B2A9D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center"/>
              <w:rPr>
                <w:color w:val="000000"/>
              </w:rPr>
            </w:pPr>
            <w:r w:rsidRPr="00F948DA">
              <w:rPr>
                <w:color w:val="000000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F948DA">
              <w:rPr>
                <w:color w:val="00000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:rsidR="00834825" w:rsidRPr="005732A7" w:rsidRDefault="00834825" w:rsidP="008B2A9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5732A7">
              <w:rPr>
                <w:rFonts w:eastAsia="Calibri"/>
                <w:color w:val="000000"/>
              </w:rPr>
              <w:t>Стоимость применяемых материалов, изделий и конструкций определять по Территориальному сборнику сметных цен на материалы, изделия и конструкции для Краснодарского края (ТССЦ).</w:t>
            </w:r>
          </w:p>
          <w:p w:rsidR="00834825" w:rsidRPr="005732A7" w:rsidRDefault="00834825" w:rsidP="008B2A9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5732A7">
              <w:rPr>
                <w:rFonts w:eastAsia="Calibri"/>
                <w:color w:val="000000"/>
              </w:rPr>
              <w:t>Стоимость применяемых материалов, изделий и конструкций, отсутствующих в ТССЦ или по условиям строительства отличных от учтенных в базовых нормах, включать на основании коммерческих предложений, прайс-листов поставщиков. В локальных сметах в качестве обоснования проставить наименования поставщика, номер и дату коммерческого предложения, прайс-листа поставщика.</w:t>
            </w:r>
          </w:p>
          <w:p w:rsidR="00834825" w:rsidRPr="005732A7" w:rsidRDefault="00834825" w:rsidP="008B2A9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5732A7">
              <w:rPr>
                <w:rFonts w:eastAsia="Calibri"/>
                <w:color w:val="000000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834825" w:rsidRPr="005732A7" w:rsidRDefault="00834825" w:rsidP="008B2A9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5732A7">
              <w:rPr>
                <w:rFonts w:eastAsia="Calibri"/>
                <w:color w:val="000000"/>
              </w:rPr>
              <w:t xml:space="preserve">Пересчет стоимости материала из текущего уровня цен в базовый уровень цен осуществлять с использованием </w:t>
            </w:r>
            <w:r w:rsidRPr="005732A7">
              <w:rPr>
                <w:rFonts w:eastAsia="Calibri"/>
                <w:color w:val="000000"/>
              </w:rPr>
              <w:lastRenderedPageBreak/>
              <w:t xml:space="preserve">индексов пересчета, рекомендуемых Департаментом строительства Краснодарского края. </w:t>
            </w:r>
          </w:p>
          <w:p w:rsidR="00834825" w:rsidRPr="005732A7" w:rsidRDefault="00834825" w:rsidP="008B2A9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5732A7">
              <w:rPr>
                <w:rFonts w:eastAsia="Calibri"/>
                <w:color w:val="000000"/>
              </w:rPr>
              <w:t>В каждой строке локальной сметы, где стоимость материалов определена по коммерческим предложениям, прайс-листам поставщиков, расшифровать ценообразование.</w:t>
            </w:r>
          </w:p>
          <w:p w:rsidR="00834825" w:rsidRPr="005732A7" w:rsidRDefault="00834825" w:rsidP="008B2A9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5732A7">
              <w:rPr>
                <w:rFonts w:eastAsia="Calibri"/>
                <w:color w:val="000000"/>
              </w:rPr>
              <w:t>При возникновении дополнительных работ, возникших в ходе исполнения обязательств по договору, сметная документация подлежит корректировке и согласованию сметной стоимости дополнительных работ и материалов заказчика. В рамках дополнительных объемов работ стоимость всех используемых дополнительно материалов согласовывается с заказчиком на основании конъюнктурного анализа, содержащего коммерческие предложения (прайс-листы) не менее трех поставщиков.</w:t>
            </w:r>
          </w:p>
          <w:p w:rsidR="00834825" w:rsidRPr="005732A7" w:rsidRDefault="00834825" w:rsidP="008B2A9D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</w:rPr>
            </w:pPr>
            <w:r w:rsidRPr="005732A7">
              <w:rPr>
                <w:rFonts w:eastAsia="Calibri"/>
                <w:b/>
                <w:color w:val="000000"/>
              </w:rPr>
              <w:t xml:space="preserve">Дополнительные работы </w:t>
            </w:r>
          </w:p>
          <w:p w:rsidR="00834825" w:rsidRPr="005732A7" w:rsidRDefault="00834825" w:rsidP="008B2A9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5732A7">
              <w:rPr>
                <w:rFonts w:eastAsia="Calibri"/>
                <w:color w:val="000000"/>
              </w:rPr>
              <w:t>Стоимость применяемых материалов, изделий и конструкций определять по Территориальному сборнику сметных цен на материалы, изделия и конструкции для Краснодарского края (ТССЦ).</w:t>
            </w:r>
          </w:p>
          <w:p w:rsidR="00834825" w:rsidRPr="005732A7" w:rsidRDefault="00834825" w:rsidP="008B2A9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proofErr w:type="gramStart"/>
            <w:r w:rsidRPr="005732A7">
              <w:rPr>
                <w:rFonts w:eastAsia="Calibri"/>
                <w:color w:val="000000"/>
              </w:rPr>
              <w:t>Стоимость применяемых материалов, изделий и конструкций, отсутствующих в ТССЦ или по условиям строительства отличных от учтенных в базовых нормах, включать на основании конъюнктурного анализа, содержащего коммерческие предложения (прайс-листы) не менее трёх поставщиков (приложение №3 к настоящему Положению).</w:t>
            </w:r>
            <w:proofErr w:type="gramEnd"/>
            <w:r w:rsidRPr="005732A7">
              <w:rPr>
                <w:rFonts w:eastAsia="Calibri"/>
                <w:color w:val="000000"/>
              </w:rPr>
              <w:t xml:space="preserve"> В локальных сметах в качестве обоснования проставить наименования поставщика, определенного в конъюнктурном анализе, номер и дату коммерческого предложения, прайс-листа поставщика.</w:t>
            </w:r>
          </w:p>
          <w:p w:rsidR="00834825" w:rsidRPr="005732A7" w:rsidRDefault="00834825" w:rsidP="008B2A9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5732A7">
              <w:rPr>
                <w:rFonts w:eastAsia="Calibri"/>
                <w:color w:val="000000"/>
              </w:rPr>
              <w:t xml:space="preserve">Стоимость, принятая при формировании сметной документации на дополнительные работы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834825" w:rsidRPr="005732A7" w:rsidRDefault="00834825" w:rsidP="008B2A9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proofErr w:type="gramStart"/>
            <w:r w:rsidRPr="005732A7">
              <w:rPr>
                <w:rFonts w:eastAsia="Calibri"/>
                <w:color w:val="000000"/>
              </w:rPr>
              <w:t xml:space="preserve">Пересчет стоимости материала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 по состоянию на 4 кв.2016 г. (Письмо №207-5472/16-01-09 от 16.12.2016) и индекса-инфляции для расчета начальной цены контракта, разработанные ГБУ КК «Управление ценообразования в строительстве) на период расчета сметной документации по отношению к 4 кварталу 2016г. </w:t>
            </w:r>
            <w:proofErr w:type="gramEnd"/>
          </w:p>
          <w:p w:rsidR="00834825" w:rsidRPr="005732A7" w:rsidRDefault="00834825" w:rsidP="008B2A9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5732A7">
              <w:rPr>
                <w:rFonts w:eastAsia="Calibri"/>
                <w:color w:val="000000"/>
              </w:rPr>
              <w:t xml:space="preserve">В каждой строке локальной сметы, где стоимость материалов определена по коммерческим предложениям, прайс-листам, расшифровать ценообразование. </w:t>
            </w:r>
          </w:p>
        </w:tc>
      </w:tr>
      <w:tr w:rsidR="00834825" w:rsidRPr="007F2328" w:rsidTr="008B2A9D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center"/>
              <w:rPr>
                <w:color w:val="000000"/>
              </w:rPr>
            </w:pPr>
            <w:r w:rsidRPr="00F948DA">
              <w:rPr>
                <w:color w:val="000000"/>
              </w:rPr>
              <w:lastRenderedPageBreak/>
              <w:t>4.</w:t>
            </w:r>
          </w:p>
        </w:tc>
        <w:tc>
          <w:tcPr>
            <w:tcW w:w="3168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F948DA">
              <w:rPr>
                <w:color w:val="000000"/>
              </w:rPr>
              <w:t xml:space="preserve">Оплату труда рабочих-строителей и рабочих, обслуживающих строительные машины и </w:t>
            </w:r>
            <w:r w:rsidRPr="00F948DA">
              <w:rPr>
                <w:color w:val="000000"/>
              </w:rPr>
              <w:lastRenderedPageBreak/>
              <w:t>механизмы</w:t>
            </w:r>
          </w:p>
        </w:tc>
        <w:tc>
          <w:tcPr>
            <w:tcW w:w="6233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F948DA">
              <w:rPr>
                <w:color w:val="000000"/>
              </w:rPr>
              <w:lastRenderedPageBreak/>
              <w:t>В соответствии с МДС 81-35.2004.</w:t>
            </w:r>
          </w:p>
        </w:tc>
      </w:tr>
      <w:tr w:rsidR="00834825" w:rsidRPr="007F2328" w:rsidTr="008B2A9D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center"/>
              <w:rPr>
                <w:color w:val="000000"/>
              </w:rPr>
            </w:pPr>
            <w:r w:rsidRPr="00F948DA">
              <w:rPr>
                <w:color w:val="000000"/>
              </w:rPr>
              <w:lastRenderedPageBreak/>
              <w:t>5.</w:t>
            </w:r>
          </w:p>
        </w:tc>
        <w:tc>
          <w:tcPr>
            <w:tcW w:w="3168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F948DA">
              <w:rPr>
                <w:color w:val="000000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:rsidR="00834825" w:rsidRPr="005732A7" w:rsidRDefault="00834825" w:rsidP="008B2A9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5732A7">
              <w:rPr>
                <w:rFonts w:eastAsia="Calibri"/>
                <w:color w:val="000000"/>
              </w:rPr>
              <w:t>Стоимость оборудования, мебели и инвентаря включать на основании коммерческих предложений, прайс-листов поставщиков. В локальных сметах в качестве обоснования проставить наименования поставщика, номер и дату коммерческого предложения, прайс-листа поставщика.</w:t>
            </w:r>
          </w:p>
          <w:p w:rsidR="00834825" w:rsidRPr="005732A7" w:rsidRDefault="00834825" w:rsidP="008B2A9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5732A7">
              <w:rPr>
                <w:rFonts w:eastAsia="Calibri"/>
                <w:color w:val="000000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834825" w:rsidRPr="005732A7" w:rsidRDefault="00834825" w:rsidP="008B2A9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5732A7">
              <w:rPr>
                <w:rFonts w:eastAsia="Calibri"/>
                <w:color w:val="000000"/>
              </w:rPr>
              <w:t xml:space="preserve">Пересчет стоимости оборудования, мебели и инвентаря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:rsidR="00834825" w:rsidRPr="005732A7" w:rsidRDefault="00834825" w:rsidP="008B2A9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5732A7">
              <w:rPr>
                <w:rFonts w:eastAsia="Calibri"/>
                <w:color w:val="000000"/>
              </w:rPr>
              <w:t>В каждой строке локальной сметы, где стоимость оборудования определенна по коммерческим предложениям, прайс-листам, расшифровать ценообразование.</w:t>
            </w:r>
          </w:p>
          <w:p w:rsidR="00834825" w:rsidRPr="005732A7" w:rsidRDefault="00834825" w:rsidP="008B2A9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5732A7">
              <w:rPr>
                <w:rFonts w:eastAsia="Calibri"/>
                <w:color w:val="000000"/>
              </w:rPr>
              <w:t>При составлении локальных смет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оборудования.</w:t>
            </w:r>
          </w:p>
          <w:p w:rsidR="00834825" w:rsidRPr="005732A7" w:rsidRDefault="00834825" w:rsidP="008B2A9D">
            <w:pPr>
              <w:jc w:val="both"/>
              <w:rPr>
                <w:b/>
                <w:color w:val="000000"/>
              </w:rPr>
            </w:pPr>
            <w:r w:rsidRPr="005732A7">
              <w:rPr>
                <w:b/>
                <w:color w:val="000000"/>
              </w:rPr>
              <w:t xml:space="preserve">Дополнительные работы </w:t>
            </w:r>
          </w:p>
          <w:p w:rsidR="00834825" w:rsidRPr="005732A7" w:rsidRDefault="00834825" w:rsidP="008B2A9D">
            <w:pPr>
              <w:jc w:val="both"/>
              <w:rPr>
                <w:color w:val="000000"/>
              </w:rPr>
            </w:pPr>
            <w:r w:rsidRPr="005732A7">
              <w:rPr>
                <w:color w:val="000000"/>
              </w:rPr>
              <w:t xml:space="preserve">Стоимость оборудования, мебели и инвентаря включать на основании конъюнктурного анализа, содержащего коммерческие предложения (прайс-листы) не менее трёх поставщиков </w:t>
            </w:r>
            <w:r w:rsidRPr="005732A7">
              <w:rPr>
                <w:rFonts w:eastAsia="Calibri"/>
                <w:color w:val="000000"/>
              </w:rPr>
              <w:t>(приложение №3 к настоящему Положению).</w:t>
            </w:r>
            <w:r w:rsidRPr="005732A7">
              <w:rPr>
                <w:color w:val="000000"/>
              </w:rPr>
              <w:t xml:space="preserve"> В локальных сметах в качестве обоснования проставить наименования поставщика, определенного в конъюнктурном анализе.</w:t>
            </w:r>
          </w:p>
          <w:p w:rsidR="00834825" w:rsidRPr="005732A7" w:rsidRDefault="00834825" w:rsidP="008B2A9D">
            <w:pPr>
              <w:jc w:val="both"/>
              <w:rPr>
                <w:color w:val="000000"/>
              </w:rPr>
            </w:pPr>
            <w:r w:rsidRPr="005732A7">
              <w:rPr>
                <w:color w:val="000000"/>
              </w:rPr>
              <w:t xml:space="preserve">Стоимость, принятая при формировании сметной документации на дополнительные работы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834825" w:rsidRPr="005732A7" w:rsidRDefault="00834825" w:rsidP="008B2A9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proofErr w:type="gramStart"/>
            <w:r w:rsidRPr="005732A7">
              <w:rPr>
                <w:color w:val="000000"/>
              </w:rPr>
              <w:t>Пересчет стоимости оборудования, мебели и инвентаря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</w:t>
            </w:r>
            <w:r w:rsidRPr="005732A7">
              <w:rPr>
                <w:rFonts w:eastAsia="Calibri"/>
                <w:color w:val="000000"/>
              </w:rPr>
              <w:t xml:space="preserve"> по состоянию на 4 кв.2016 г. (Письмо №207-5472/16-01-09 от 16.12.2016) и индекса-инфляции для расчета начальной цены контракта, разработанные ГБУ КК «Управление ценообразования в строительстве) на период расчета сметной документации по отношению к 4 кварталу</w:t>
            </w:r>
            <w:proofErr w:type="gramEnd"/>
            <w:r w:rsidRPr="005732A7">
              <w:rPr>
                <w:rFonts w:eastAsia="Calibri"/>
                <w:color w:val="000000"/>
              </w:rPr>
              <w:t xml:space="preserve"> 2016г.</w:t>
            </w:r>
          </w:p>
          <w:p w:rsidR="00834825" w:rsidRPr="005732A7" w:rsidRDefault="00834825" w:rsidP="008B2A9D">
            <w:pPr>
              <w:jc w:val="both"/>
              <w:rPr>
                <w:color w:val="000000"/>
              </w:rPr>
            </w:pPr>
            <w:r w:rsidRPr="005732A7">
              <w:rPr>
                <w:color w:val="000000"/>
              </w:rPr>
              <w:t>В каждой строке локальной сметы, где стоимость материалов определена по коммерческим предложениям, прайс-листам, расшифровать ценообразование.</w:t>
            </w:r>
          </w:p>
          <w:p w:rsidR="00834825" w:rsidRPr="005732A7" w:rsidRDefault="00834825" w:rsidP="008B2A9D">
            <w:pPr>
              <w:jc w:val="both"/>
              <w:rPr>
                <w:color w:val="000000"/>
              </w:rPr>
            </w:pPr>
            <w:r w:rsidRPr="005732A7">
              <w:rPr>
                <w:color w:val="000000"/>
              </w:rPr>
              <w:t xml:space="preserve">При составлении локальных смет по дополнительным </w:t>
            </w:r>
            <w:r w:rsidRPr="005732A7">
              <w:rPr>
                <w:color w:val="000000"/>
              </w:rPr>
              <w:lastRenderedPageBreak/>
              <w:t>работам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оборудования.</w:t>
            </w:r>
          </w:p>
        </w:tc>
      </w:tr>
      <w:tr w:rsidR="00834825" w:rsidRPr="007F2328" w:rsidTr="008B2A9D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center"/>
              <w:rPr>
                <w:color w:val="000000"/>
              </w:rPr>
            </w:pPr>
            <w:r w:rsidRPr="00F948DA">
              <w:rPr>
                <w:color w:val="000000"/>
              </w:rPr>
              <w:lastRenderedPageBreak/>
              <w:t>6.</w:t>
            </w:r>
          </w:p>
        </w:tc>
        <w:tc>
          <w:tcPr>
            <w:tcW w:w="3168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F948DA">
              <w:rPr>
                <w:color w:val="000000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F948DA">
              <w:rPr>
                <w:color w:val="000000"/>
              </w:rPr>
              <w:t>В соответствии с МДС 81-33.2004 по видам работ, Письмом от 31.01. 2005 №ЮТ-260/06 (</w:t>
            </w:r>
            <w:proofErr w:type="spellStart"/>
            <w:r w:rsidRPr="00F948DA">
              <w:rPr>
                <w:color w:val="000000"/>
              </w:rPr>
              <w:t>Росстрой</w:t>
            </w:r>
            <w:proofErr w:type="spellEnd"/>
            <w:r w:rsidRPr="00F948DA">
              <w:rPr>
                <w:color w:val="000000"/>
              </w:rPr>
              <w:t xml:space="preserve"> РФ), Письмом от 08.02.2008 № ВБ-338/02 (</w:t>
            </w:r>
            <w:proofErr w:type="spellStart"/>
            <w:r w:rsidRPr="00F948DA">
              <w:rPr>
                <w:color w:val="000000"/>
              </w:rPr>
              <w:t>Росстрой</w:t>
            </w:r>
            <w:proofErr w:type="spellEnd"/>
            <w:r w:rsidRPr="00F948DA">
              <w:rPr>
                <w:color w:val="000000"/>
              </w:rPr>
              <w:t xml:space="preserve">  РФ), Письмом от 27.11.2012г. № 2536-ИП/12/ГС (Госстрой) </w:t>
            </w:r>
          </w:p>
        </w:tc>
      </w:tr>
      <w:tr w:rsidR="00834825" w:rsidRPr="007F2328" w:rsidTr="008B2A9D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center"/>
              <w:rPr>
                <w:color w:val="000000"/>
              </w:rPr>
            </w:pPr>
            <w:r w:rsidRPr="00F948DA">
              <w:rPr>
                <w:color w:val="000000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F948DA">
              <w:rPr>
                <w:color w:val="000000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F948DA">
              <w:rPr>
                <w:color w:val="000000"/>
              </w:rPr>
              <w:t>В соответствии с МДС 81-25.2001 по видам работ, Письмом от 18.11.2004 № АП-5536/06  (</w:t>
            </w:r>
            <w:proofErr w:type="spellStart"/>
            <w:r w:rsidRPr="00F948DA">
              <w:rPr>
                <w:color w:val="000000"/>
              </w:rPr>
              <w:t>Росстрой</w:t>
            </w:r>
            <w:proofErr w:type="spellEnd"/>
            <w:r w:rsidRPr="00F948DA">
              <w:rPr>
                <w:color w:val="000000"/>
              </w:rPr>
              <w:t xml:space="preserve"> РФ), Письмом от 08.02.2008 № ВБ-338/02 (</w:t>
            </w:r>
            <w:proofErr w:type="spellStart"/>
            <w:r w:rsidRPr="00F948DA">
              <w:rPr>
                <w:color w:val="000000"/>
              </w:rPr>
              <w:t>Росстрой</w:t>
            </w:r>
            <w:proofErr w:type="spellEnd"/>
            <w:r w:rsidRPr="00F948DA">
              <w:rPr>
                <w:color w:val="000000"/>
              </w:rPr>
              <w:t xml:space="preserve"> РФ), Письмом от 27.11.2012г. № 2536-ИП/12/ГС (Госстрой)</w:t>
            </w:r>
          </w:p>
        </w:tc>
      </w:tr>
      <w:tr w:rsidR="00834825" w:rsidRPr="007F2328" w:rsidTr="008B2A9D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center"/>
              <w:rPr>
                <w:color w:val="000000"/>
              </w:rPr>
            </w:pPr>
            <w:r w:rsidRPr="00F948DA">
              <w:rPr>
                <w:color w:val="000000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F948DA">
              <w:rPr>
                <w:color w:val="000000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F948DA">
              <w:rPr>
                <w:color w:val="000000"/>
              </w:rPr>
              <w:t>В соответствии с ГСН 81-05-01-2001.</w:t>
            </w:r>
          </w:p>
          <w:p w:rsidR="00834825" w:rsidRPr="007F2328" w:rsidRDefault="00834825" w:rsidP="008B2A9D">
            <w:pPr>
              <w:jc w:val="both"/>
              <w:rPr>
                <w:color w:val="000000"/>
              </w:rPr>
            </w:pPr>
            <w:r w:rsidRPr="00F948DA">
              <w:rPr>
                <w:color w:val="000000"/>
              </w:rPr>
              <w:t xml:space="preserve">Затраты, не учтенные нормативом учесть дополнительно локальными сметами, выполненными в соответствии с данными </w:t>
            </w:r>
            <w:proofErr w:type="gramStart"/>
            <w:r w:rsidRPr="00F948DA">
              <w:rPr>
                <w:color w:val="000000"/>
              </w:rPr>
              <w:t>ПОС</w:t>
            </w:r>
            <w:proofErr w:type="gramEnd"/>
            <w:r w:rsidRPr="00F948DA">
              <w:rPr>
                <w:color w:val="000000"/>
              </w:rPr>
              <w:t>, согласованным Заказчиком.</w:t>
            </w:r>
          </w:p>
        </w:tc>
      </w:tr>
      <w:tr w:rsidR="00834825" w:rsidRPr="007F2328" w:rsidTr="008B2A9D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center"/>
              <w:rPr>
                <w:color w:val="000000"/>
              </w:rPr>
            </w:pPr>
            <w:r w:rsidRPr="00F948DA">
              <w:rPr>
                <w:color w:val="000000"/>
              </w:rPr>
              <w:t>9.</w:t>
            </w:r>
          </w:p>
        </w:tc>
        <w:tc>
          <w:tcPr>
            <w:tcW w:w="3168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F948DA">
              <w:rPr>
                <w:color w:val="000000"/>
              </w:rPr>
              <w:t>Затраты по гл. 1, 9, 10, 12</w:t>
            </w:r>
            <w:r>
              <w:rPr>
                <w:color w:val="000000"/>
              </w:rPr>
              <w:t xml:space="preserve">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F948DA">
              <w:rPr>
                <w:color w:val="000000"/>
              </w:rPr>
              <w:t>Предусмотреть затраты в соответствии с нормативным документом «Методика определения стоимости строительной продукции на территории Российской Федерации» МДС 81-35.2004.</w:t>
            </w:r>
          </w:p>
        </w:tc>
      </w:tr>
      <w:tr w:rsidR="00834825" w:rsidRPr="007F2328" w:rsidTr="008B2A9D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center"/>
              <w:rPr>
                <w:color w:val="000000"/>
              </w:rPr>
            </w:pPr>
            <w:r w:rsidRPr="00F948DA">
              <w:rPr>
                <w:color w:val="000000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F948DA">
              <w:rPr>
                <w:color w:val="00000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ind w:left="2" w:right="80"/>
              <w:jc w:val="both"/>
              <w:rPr>
                <w:color w:val="000000"/>
              </w:rPr>
            </w:pPr>
            <w:r w:rsidRPr="00F948DA">
              <w:rPr>
                <w:color w:val="000000"/>
              </w:rPr>
              <w:t>Расчеты выполнить в соответствии с ППР, согласованным Заказчиком. Расстояние перевозки принять на основании транспортных схем, согласованных с Заказчиком. Предусмотреть возврат стоимости материалов от разборки.</w:t>
            </w:r>
          </w:p>
        </w:tc>
      </w:tr>
      <w:tr w:rsidR="00834825" w:rsidRPr="007F2328" w:rsidTr="008B2A9D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center"/>
              <w:rPr>
                <w:color w:val="000000"/>
              </w:rPr>
            </w:pPr>
            <w:r w:rsidRPr="00F948DA">
              <w:rPr>
                <w:color w:val="000000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F948DA">
              <w:rPr>
                <w:color w:val="000000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:rsidR="00834825" w:rsidRPr="007F2328" w:rsidRDefault="00834825" w:rsidP="008B2A9D">
            <w:pPr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F948DA">
              <w:rPr>
                <w:color w:val="000000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бумажном и электронном носителе, выполненные в сметной программе ГРАНД-смета и в формате </w:t>
            </w:r>
            <w:proofErr w:type="spellStart"/>
            <w:r w:rsidRPr="00F948DA">
              <w:rPr>
                <w:color w:val="000000"/>
              </w:rPr>
              <w:t>xls</w:t>
            </w:r>
            <w:proofErr w:type="spellEnd"/>
            <w:r w:rsidRPr="00F948DA">
              <w:rPr>
                <w:color w:val="000000"/>
              </w:rPr>
              <w:t xml:space="preserve"> (</w:t>
            </w:r>
            <w:proofErr w:type="spellStart"/>
            <w:r w:rsidRPr="00F948DA">
              <w:rPr>
                <w:color w:val="000000"/>
              </w:rPr>
              <w:t>Excel</w:t>
            </w:r>
            <w:proofErr w:type="spellEnd"/>
            <w:r w:rsidRPr="00F948DA">
              <w:rPr>
                <w:color w:val="000000"/>
              </w:rPr>
              <w:t xml:space="preserve">). </w:t>
            </w:r>
          </w:p>
          <w:p w:rsidR="00834825" w:rsidRPr="007F2328" w:rsidRDefault="00834825" w:rsidP="008B2A9D">
            <w:pPr>
              <w:ind w:left="2" w:right="80"/>
              <w:jc w:val="both"/>
              <w:rPr>
                <w:color w:val="000000"/>
              </w:rPr>
            </w:pPr>
            <w:r w:rsidRPr="00F948DA">
              <w:rPr>
                <w:color w:val="000000"/>
              </w:rPr>
              <w:t>В пояснительной записке к сметной документации указывать все применяемые индексы и коэффициенты.</w:t>
            </w:r>
          </w:p>
        </w:tc>
      </w:tr>
    </w:tbl>
    <w:p w:rsidR="00834825" w:rsidRPr="007F2328" w:rsidRDefault="00834825" w:rsidP="00834825"/>
    <w:p w:rsidR="00834825" w:rsidRPr="007F2328" w:rsidRDefault="00834825" w:rsidP="00834825">
      <w:pPr>
        <w:jc w:val="both"/>
      </w:pPr>
      <w:r w:rsidRPr="006E0C1F">
        <w:t xml:space="preserve">* Требования для составления смет базисно-индексным методом с применением сметно-нормативной базы </w:t>
      </w:r>
      <w:r w:rsidRPr="006E0C1F">
        <w:rPr>
          <w:rFonts w:eastAsia="Calibri"/>
          <w:color w:val="000000"/>
        </w:rPr>
        <w:t>ТЕР-2001 Краснодарского края</w:t>
      </w:r>
      <w:r w:rsidRPr="006E0C1F">
        <w:t xml:space="preserve"> (в редакциях утвержденные приказом департамента строительства Краснодарского края от 5 октября 2010г. №305 и приказом Министерства строительства и жилищно-коммунального хозяйства РФ от 31 декабря 2014г. №937/</w:t>
      </w:r>
      <w:proofErr w:type="gramStart"/>
      <w:r w:rsidRPr="006E0C1F">
        <w:t>ПР</w:t>
      </w:r>
      <w:proofErr w:type="gramEnd"/>
      <w:r w:rsidRPr="006E0C1F">
        <w:rPr>
          <w:rFonts w:eastAsia="Calibri"/>
          <w:color w:val="000000"/>
        </w:rPr>
        <w:t>)</w:t>
      </w:r>
      <w:r w:rsidRPr="006E0C1F">
        <w:t>, действуют до момента исключения указанной СНБ из федерального реестра нормативов.</w:t>
      </w:r>
    </w:p>
    <w:p w:rsidR="00B87FAC" w:rsidRDefault="00B87FAC" w:rsidP="00B87FAC">
      <w:pPr>
        <w:jc w:val="right"/>
        <w:rPr>
          <w:b/>
        </w:rPr>
      </w:pPr>
    </w:p>
    <w:p w:rsidR="00834825" w:rsidRPr="00B87FAC" w:rsidRDefault="00834825" w:rsidP="00B87FAC">
      <w:pPr>
        <w:jc w:val="right"/>
        <w:rPr>
          <w:b/>
        </w:rPr>
      </w:pPr>
    </w:p>
    <w:p w:rsidR="00B87FAC" w:rsidRDefault="00B87FAC" w:rsidP="00256C48">
      <w:pPr>
        <w:ind w:left="6237"/>
      </w:pPr>
    </w:p>
    <w:p w:rsidR="00834825" w:rsidRPr="00BD4C1C" w:rsidRDefault="00834825" w:rsidP="00256C48">
      <w:pPr>
        <w:ind w:left="6237"/>
      </w:pPr>
    </w:p>
    <w:sectPr w:rsidR="00834825" w:rsidRPr="00BD4C1C" w:rsidSect="001569A8">
      <w:footerReference w:type="default" r:id="rId9"/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CC6" w:rsidRDefault="005A0CC6" w:rsidP="002005D5">
      <w:r>
        <w:separator/>
      </w:r>
    </w:p>
  </w:endnote>
  <w:endnote w:type="continuationSeparator" w:id="0">
    <w:p w:rsidR="005A0CC6" w:rsidRDefault="005A0CC6" w:rsidP="00200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557830"/>
      <w:docPartObj>
        <w:docPartGallery w:val="Page Numbers (Bottom of Page)"/>
        <w:docPartUnique/>
      </w:docPartObj>
    </w:sdtPr>
    <w:sdtEndPr/>
    <w:sdtContent>
      <w:p w:rsidR="00C00AB7" w:rsidRDefault="00B73524">
        <w:pPr>
          <w:pStyle w:val="a5"/>
          <w:jc w:val="right"/>
        </w:pPr>
        <w:r>
          <w:fldChar w:fldCharType="begin"/>
        </w:r>
        <w:r w:rsidR="00C00AB7">
          <w:instrText xml:space="preserve"> PAGE   \* MERGEFORMAT </w:instrText>
        </w:r>
        <w:r>
          <w:fldChar w:fldCharType="separate"/>
        </w:r>
        <w:r w:rsidR="00B5700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AB7" w:rsidRDefault="00C00A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CC6" w:rsidRDefault="005A0CC6" w:rsidP="002005D5">
      <w:r>
        <w:separator/>
      </w:r>
    </w:p>
  </w:footnote>
  <w:footnote w:type="continuationSeparator" w:id="0">
    <w:p w:rsidR="005A0CC6" w:rsidRDefault="005A0CC6" w:rsidP="00200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auto"/>
        <w:sz w:val="20"/>
        <w:szCs w:val="2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A"/>
    <w:multiLevelType w:val="multilevel"/>
    <w:tmpl w:val="0000000A"/>
    <w:name w:val="WW8Num10"/>
    <w:lvl w:ilvl="0">
      <w:start w:val="1"/>
      <w:numFmt w:val="decimal"/>
      <w:suff w:val="nothing"/>
      <w:lvlText w:val="%1."/>
      <w:lvlJc w:val="center"/>
      <w:pPr>
        <w:tabs>
          <w:tab w:val="num" w:pos="422"/>
        </w:tabs>
        <w:ind w:left="422" w:firstLine="288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17" w:firstLine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069B11BB"/>
    <w:multiLevelType w:val="hybridMultilevel"/>
    <w:tmpl w:val="C082E0F2"/>
    <w:lvl w:ilvl="0" w:tplc="562ADC4A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6B11A5"/>
    <w:multiLevelType w:val="hybridMultilevel"/>
    <w:tmpl w:val="10B08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7067A9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0CD27EAD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12ED4CB7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130C7721"/>
    <w:multiLevelType w:val="hybridMultilevel"/>
    <w:tmpl w:val="D7DA807A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5">
    <w:nsid w:val="20800BB3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13243B8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341392E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3580D13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23647E37"/>
    <w:multiLevelType w:val="hybridMultilevel"/>
    <w:tmpl w:val="F46C992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336FC2"/>
    <w:multiLevelType w:val="hybridMultilevel"/>
    <w:tmpl w:val="85767F60"/>
    <w:lvl w:ilvl="0" w:tplc="FAAE94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D5C5FF7"/>
    <w:multiLevelType w:val="hybridMultilevel"/>
    <w:tmpl w:val="42D40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0F392A"/>
    <w:multiLevelType w:val="hybridMultilevel"/>
    <w:tmpl w:val="7F5A0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410032"/>
    <w:multiLevelType w:val="hybridMultilevel"/>
    <w:tmpl w:val="75524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DA6F2E"/>
    <w:multiLevelType w:val="hybridMultilevel"/>
    <w:tmpl w:val="F90A9EC8"/>
    <w:lvl w:ilvl="0" w:tplc="B41E5F70">
      <w:start w:val="1"/>
      <w:numFmt w:val="bullet"/>
      <w:lvlText w:val="­"/>
      <w:lvlJc w:val="left"/>
      <w:pPr>
        <w:ind w:left="151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5">
    <w:nsid w:val="34A66F26"/>
    <w:multiLevelType w:val="hybridMultilevel"/>
    <w:tmpl w:val="E62CE4C4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854F8D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398F67F4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401A58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7D45077"/>
    <w:multiLevelType w:val="hybridMultilevel"/>
    <w:tmpl w:val="10B08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2A32A7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4DA615C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15B460B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187620A"/>
    <w:multiLevelType w:val="hybridMultilevel"/>
    <w:tmpl w:val="7D801E24"/>
    <w:lvl w:ilvl="0" w:tplc="9FD2AA02">
      <w:start w:val="1"/>
      <w:numFmt w:val="bullet"/>
      <w:suff w:val="space"/>
      <w:lvlText w:val=""/>
      <w:lvlJc w:val="left"/>
      <w:pPr>
        <w:ind w:left="7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34">
    <w:nsid w:val="56E54BCA"/>
    <w:multiLevelType w:val="hybridMultilevel"/>
    <w:tmpl w:val="6EA05B36"/>
    <w:lvl w:ilvl="0" w:tplc="562ADC4A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035D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5D135B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5D91457B"/>
    <w:multiLevelType w:val="multilevel"/>
    <w:tmpl w:val="0419001F"/>
    <w:lvl w:ilvl="0">
      <w:start w:val="1"/>
      <w:numFmt w:val="decimal"/>
      <w:lvlText w:val="%1."/>
      <w:lvlJc w:val="left"/>
      <w:pPr>
        <w:ind w:left="1041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033508D"/>
    <w:multiLevelType w:val="hybridMultilevel"/>
    <w:tmpl w:val="155CD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C14728"/>
    <w:multiLevelType w:val="hybridMultilevel"/>
    <w:tmpl w:val="1CA66542"/>
    <w:lvl w:ilvl="0" w:tplc="B41E5F70">
      <w:start w:val="1"/>
      <w:numFmt w:val="bullet"/>
      <w:lvlText w:val="­"/>
      <w:lvlJc w:val="left"/>
      <w:pPr>
        <w:ind w:left="84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</w:abstractNum>
  <w:abstractNum w:abstractNumId="40">
    <w:nsid w:val="67AB53E8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69133D8E"/>
    <w:multiLevelType w:val="hybridMultilevel"/>
    <w:tmpl w:val="E62CE4C4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D86104"/>
    <w:multiLevelType w:val="hybridMultilevel"/>
    <w:tmpl w:val="6EA05B36"/>
    <w:lvl w:ilvl="0" w:tplc="562ADC4A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F94776"/>
    <w:multiLevelType w:val="multilevel"/>
    <w:tmpl w:val="B91E6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>
    <w:nsid w:val="72C843A6"/>
    <w:multiLevelType w:val="hybridMultilevel"/>
    <w:tmpl w:val="09C64E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CE17BE"/>
    <w:multiLevelType w:val="hybridMultilevel"/>
    <w:tmpl w:val="F03CC2AE"/>
    <w:lvl w:ilvl="0" w:tplc="B41E5F7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3D18F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</w:num>
  <w:num w:numId="2">
    <w:abstractNumId w:val="37"/>
  </w:num>
  <w:num w:numId="3">
    <w:abstractNumId w:val="29"/>
  </w:num>
  <w:num w:numId="4">
    <w:abstractNumId w:val="19"/>
  </w:num>
  <w:num w:numId="5">
    <w:abstractNumId w:val="27"/>
  </w:num>
  <w:num w:numId="6">
    <w:abstractNumId w:val="35"/>
  </w:num>
  <w:num w:numId="7">
    <w:abstractNumId w:val="15"/>
  </w:num>
  <w:num w:numId="8">
    <w:abstractNumId w:val="22"/>
  </w:num>
  <w:num w:numId="9">
    <w:abstractNumId w:val="16"/>
  </w:num>
  <w:num w:numId="10">
    <w:abstractNumId w:val="25"/>
  </w:num>
  <w:num w:numId="11">
    <w:abstractNumId w:val="10"/>
  </w:num>
  <w:num w:numId="12">
    <w:abstractNumId w:val="45"/>
  </w:num>
  <w:num w:numId="13">
    <w:abstractNumId w:val="43"/>
  </w:num>
  <w:num w:numId="14">
    <w:abstractNumId w:val="30"/>
  </w:num>
  <w:num w:numId="15">
    <w:abstractNumId w:val="41"/>
  </w:num>
  <w:num w:numId="16">
    <w:abstractNumId w:val="17"/>
  </w:num>
  <w:num w:numId="17">
    <w:abstractNumId w:val="20"/>
  </w:num>
  <w:num w:numId="18">
    <w:abstractNumId w:val="21"/>
  </w:num>
  <w:num w:numId="19">
    <w:abstractNumId w:val="40"/>
  </w:num>
  <w:num w:numId="20">
    <w:abstractNumId w:val="28"/>
  </w:num>
  <w:num w:numId="21">
    <w:abstractNumId w:val="44"/>
  </w:num>
  <w:num w:numId="22">
    <w:abstractNumId w:val="26"/>
  </w:num>
  <w:num w:numId="23">
    <w:abstractNumId w:val="31"/>
  </w:num>
  <w:num w:numId="24">
    <w:abstractNumId w:val="36"/>
  </w:num>
  <w:num w:numId="25">
    <w:abstractNumId w:val="46"/>
  </w:num>
  <w:num w:numId="26">
    <w:abstractNumId w:val="32"/>
  </w:num>
  <w:num w:numId="27">
    <w:abstractNumId w:val="12"/>
  </w:num>
  <w:num w:numId="28">
    <w:abstractNumId w:val="23"/>
  </w:num>
  <w:num w:numId="29">
    <w:abstractNumId w:val="24"/>
  </w:num>
  <w:num w:numId="30">
    <w:abstractNumId w:val="38"/>
  </w:num>
  <w:num w:numId="31">
    <w:abstractNumId w:val="11"/>
  </w:num>
  <w:num w:numId="32">
    <w:abstractNumId w:val="13"/>
  </w:num>
  <w:num w:numId="33">
    <w:abstractNumId w:val="39"/>
  </w:num>
  <w:num w:numId="34">
    <w:abstractNumId w:val="33"/>
  </w:num>
  <w:num w:numId="35">
    <w:abstractNumId w:val="14"/>
  </w:num>
  <w:num w:numId="36">
    <w:abstractNumId w:val="34"/>
  </w:num>
  <w:num w:numId="37">
    <w:abstractNumId w:val="42"/>
  </w:num>
  <w:num w:numId="38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BC"/>
    <w:rsid w:val="0000166E"/>
    <w:rsid w:val="0000175D"/>
    <w:rsid w:val="0001390A"/>
    <w:rsid w:val="0001506B"/>
    <w:rsid w:val="00020F79"/>
    <w:rsid w:val="00024CF3"/>
    <w:rsid w:val="00036B24"/>
    <w:rsid w:val="0004606B"/>
    <w:rsid w:val="00050B98"/>
    <w:rsid w:val="0005458E"/>
    <w:rsid w:val="0006284B"/>
    <w:rsid w:val="000631E9"/>
    <w:rsid w:val="00083206"/>
    <w:rsid w:val="0008571C"/>
    <w:rsid w:val="00090DF4"/>
    <w:rsid w:val="00095052"/>
    <w:rsid w:val="000A1F19"/>
    <w:rsid w:val="000B08A0"/>
    <w:rsid w:val="000B0D9F"/>
    <w:rsid w:val="000B3BE9"/>
    <w:rsid w:val="000B4FB1"/>
    <w:rsid w:val="000E0091"/>
    <w:rsid w:val="000E2A8D"/>
    <w:rsid w:val="000E5244"/>
    <w:rsid w:val="000E5E50"/>
    <w:rsid w:val="000F2867"/>
    <w:rsid w:val="000F3784"/>
    <w:rsid w:val="00101089"/>
    <w:rsid w:val="00102B10"/>
    <w:rsid w:val="00121947"/>
    <w:rsid w:val="00126B00"/>
    <w:rsid w:val="001320AA"/>
    <w:rsid w:val="00133FF6"/>
    <w:rsid w:val="00135697"/>
    <w:rsid w:val="00150CDA"/>
    <w:rsid w:val="001563AB"/>
    <w:rsid w:val="00156773"/>
    <w:rsid w:val="001569A8"/>
    <w:rsid w:val="001578DD"/>
    <w:rsid w:val="0018164B"/>
    <w:rsid w:val="0018190B"/>
    <w:rsid w:val="00191791"/>
    <w:rsid w:val="00194C1B"/>
    <w:rsid w:val="00196077"/>
    <w:rsid w:val="001A08BC"/>
    <w:rsid w:val="001A1742"/>
    <w:rsid w:val="001B2CD5"/>
    <w:rsid w:val="001B5802"/>
    <w:rsid w:val="001D4082"/>
    <w:rsid w:val="001E3D85"/>
    <w:rsid w:val="001E40A1"/>
    <w:rsid w:val="001F1C61"/>
    <w:rsid w:val="001F79BF"/>
    <w:rsid w:val="002005D5"/>
    <w:rsid w:val="00203CA6"/>
    <w:rsid w:val="00214DCF"/>
    <w:rsid w:val="00215A8B"/>
    <w:rsid w:val="00215C5E"/>
    <w:rsid w:val="00222DAD"/>
    <w:rsid w:val="00225019"/>
    <w:rsid w:val="0022519F"/>
    <w:rsid w:val="00230D5F"/>
    <w:rsid w:val="0023175E"/>
    <w:rsid w:val="00233370"/>
    <w:rsid w:val="002415FE"/>
    <w:rsid w:val="00245FE6"/>
    <w:rsid w:val="0024677C"/>
    <w:rsid w:val="00250834"/>
    <w:rsid w:val="00253D52"/>
    <w:rsid w:val="00256C48"/>
    <w:rsid w:val="00267ED5"/>
    <w:rsid w:val="00280C0E"/>
    <w:rsid w:val="00290569"/>
    <w:rsid w:val="00292DFE"/>
    <w:rsid w:val="00293D9C"/>
    <w:rsid w:val="00294046"/>
    <w:rsid w:val="002A0125"/>
    <w:rsid w:val="002A5B86"/>
    <w:rsid w:val="002B227F"/>
    <w:rsid w:val="002B3CFF"/>
    <w:rsid w:val="002B67E8"/>
    <w:rsid w:val="002C5076"/>
    <w:rsid w:val="002D2993"/>
    <w:rsid w:val="002E0009"/>
    <w:rsid w:val="002E365E"/>
    <w:rsid w:val="002E7C13"/>
    <w:rsid w:val="002F0E3D"/>
    <w:rsid w:val="002F637A"/>
    <w:rsid w:val="002F7FB5"/>
    <w:rsid w:val="00301C21"/>
    <w:rsid w:val="0030660A"/>
    <w:rsid w:val="0030696D"/>
    <w:rsid w:val="00313967"/>
    <w:rsid w:val="0032291C"/>
    <w:rsid w:val="003343E2"/>
    <w:rsid w:val="00335FF7"/>
    <w:rsid w:val="0034293F"/>
    <w:rsid w:val="003444A4"/>
    <w:rsid w:val="0036471E"/>
    <w:rsid w:val="003827DF"/>
    <w:rsid w:val="003933F5"/>
    <w:rsid w:val="003A1112"/>
    <w:rsid w:val="003A3094"/>
    <w:rsid w:val="003A37AA"/>
    <w:rsid w:val="003A4B86"/>
    <w:rsid w:val="003A71CC"/>
    <w:rsid w:val="003B238F"/>
    <w:rsid w:val="003B547E"/>
    <w:rsid w:val="003D491E"/>
    <w:rsid w:val="003D5205"/>
    <w:rsid w:val="003E5F06"/>
    <w:rsid w:val="004208C6"/>
    <w:rsid w:val="00420AAC"/>
    <w:rsid w:val="00423372"/>
    <w:rsid w:val="004361E2"/>
    <w:rsid w:val="00436712"/>
    <w:rsid w:val="00437795"/>
    <w:rsid w:val="0044408D"/>
    <w:rsid w:val="00444E5C"/>
    <w:rsid w:val="004462AF"/>
    <w:rsid w:val="00447332"/>
    <w:rsid w:val="0045202B"/>
    <w:rsid w:val="00456F57"/>
    <w:rsid w:val="00475AB6"/>
    <w:rsid w:val="00477E97"/>
    <w:rsid w:val="00482325"/>
    <w:rsid w:val="00484F81"/>
    <w:rsid w:val="004872F6"/>
    <w:rsid w:val="004925C9"/>
    <w:rsid w:val="00497CE9"/>
    <w:rsid w:val="004A0643"/>
    <w:rsid w:val="004A7ADB"/>
    <w:rsid w:val="004B1958"/>
    <w:rsid w:val="004B43C7"/>
    <w:rsid w:val="004C7AF7"/>
    <w:rsid w:val="004D2B48"/>
    <w:rsid w:val="004E08BF"/>
    <w:rsid w:val="004E51FC"/>
    <w:rsid w:val="004E5CF6"/>
    <w:rsid w:val="00504AA0"/>
    <w:rsid w:val="00521BCD"/>
    <w:rsid w:val="00521D10"/>
    <w:rsid w:val="005302D8"/>
    <w:rsid w:val="00531270"/>
    <w:rsid w:val="00531EC7"/>
    <w:rsid w:val="005333F7"/>
    <w:rsid w:val="0053350D"/>
    <w:rsid w:val="00547C13"/>
    <w:rsid w:val="00553292"/>
    <w:rsid w:val="0055388A"/>
    <w:rsid w:val="005604A1"/>
    <w:rsid w:val="00566C2C"/>
    <w:rsid w:val="00567542"/>
    <w:rsid w:val="00577E27"/>
    <w:rsid w:val="0058701E"/>
    <w:rsid w:val="00587333"/>
    <w:rsid w:val="005929DE"/>
    <w:rsid w:val="005A079C"/>
    <w:rsid w:val="005A0CC6"/>
    <w:rsid w:val="005A6BFD"/>
    <w:rsid w:val="005B1F92"/>
    <w:rsid w:val="005C3CED"/>
    <w:rsid w:val="005E0AF9"/>
    <w:rsid w:val="005E3B30"/>
    <w:rsid w:val="005E5A0D"/>
    <w:rsid w:val="005F04B1"/>
    <w:rsid w:val="005F3DEE"/>
    <w:rsid w:val="00600D87"/>
    <w:rsid w:val="00607A58"/>
    <w:rsid w:val="00610556"/>
    <w:rsid w:val="00615233"/>
    <w:rsid w:val="0062032F"/>
    <w:rsid w:val="00622A49"/>
    <w:rsid w:val="00624336"/>
    <w:rsid w:val="00624D4C"/>
    <w:rsid w:val="00625581"/>
    <w:rsid w:val="00625C1C"/>
    <w:rsid w:val="00642BED"/>
    <w:rsid w:val="006442E3"/>
    <w:rsid w:val="00647E03"/>
    <w:rsid w:val="006507E7"/>
    <w:rsid w:val="00652A6F"/>
    <w:rsid w:val="00652F8D"/>
    <w:rsid w:val="00662CBA"/>
    <w:rsid w:val="00662F94"/>
    <w:rsid w:val="00664075"/>
    <w:rsid w:val="006643D1"/>
    <w:rsid w:val="006662F3"/>
    <w:rsid w:val="00667DAA"/>
    <w:rsid w:val="006741AF"/>
    <w:rsid w:val="0067687B"/>
    <w:rsid w:val="0068004E"/>
    <w:rsid w:val="00694295"/>
    <w:rsid w:val="00694CEC"/>
    <w:rsid w:val="006B2531"/>
    <w:rsid w:val="006B2987"/>
    <w:rsid w:val="006B6E6E"/>
    <w:rsid w:val="006B7C3F"/>
    <w:rsid w:val="006C093A"/>
    <w:rsid w:val="006E2081"/>
    <w:rsid w:val="006E2403"/>
    <w:rsid w:val="006E2ED1"/>
    <w:rsid w:val="006E5D53"/>
    <w:rsid w:val="006F6DB1"/>
    <w:rsid w:val="00703086"/>
    <w:rsid w:val="00704C43"/>
    <w:rsid w:val="00705A30"/>
    <w:rsid w:val="00712AB4"/>
    <w:rsid w:val="0071503F"/>
    <w:rsid w:val="00715AE9"/>
    <w:rsid w:val="00727EC0"/>
    <w:rsid w:val="00745C9B"/>
    <w:rsid w:val="0074722D"/>
    <w:rsid w:val="0074768D"/>
    <w:rsid w:val="00751280"/>
    <w:rsid w:val="0075471C"/>
    <w:rsid w:val="00756254"/>
    <w:rsid w:val="00760ADC"/>
    <w:rsid w:val="00765D87"/>
    <w:rsid w:val="00767E79"/>
    <w:rsid w:val="00767FCD"/>
    <w:rsid w:val="00770F26"/>
    <w:rsid w:val="00785146"/>
    <w:rsid w:val="00786EC5"/>
    <w:rsid w:val="00790D0D"/>
    <w:rsid w:val="00791E70"/>
    <w:rsid w:val="007A3507"/>
    <w:rsid w:val="007A52E2"/>
    <w:rsid w:val="007B0E91"/>
    <w:rsid w:val="007B193B"/>
    <w:rsid w:val="007C545A"/>
    <w:rsid w:val="007E6576"/>
    <w:rsid w:val="007F2AAB"/>
    <w:rsid w:val="007F36D9"/>
    <w:rsid w:val="007F671E"/>
    <w:rsid w:val="008041CA"/>
    <w:rsid w:val="00805AEA"/>
    <w:rsid w:val="00832281"/>
    <w:rsid w:val="00834825"/>
    <w:rsid w:val="0084188A"/>
    <w:rsid w:val="00850749"/>
    <w:rsid w:val="008523F1"/>
    <w:rsid w:val="008615E8"/>
    <w:rsid w:val="00861F33"/>
    <w:rsid w:val="00870DF5"/>
    <w:rsid w:val="008748D6"/>
    <w:rsid w:val="00887FE3"/>
    <w:rsid w:val="008924F6"/>
    <w:rsid w:val="008933FF"/>
    <w:rsid w:val="00896AAB"/>
    <w:rsid w:val="00896BCB"/>
    <w:rsid w:val="00897761"/>
    <w:rsid w:val="00897BCC"/>
    <w:rsid w:val="008A7B8D"/>
    <w:rsid w:val="008B7C93"/>
    <w:rsid w:val="008C0B6A"/>
    <w:rsid w:val="008D013B"/>
    <w:rsid w:val="008D21CA"/>
    <w:rsid w:val="008D423F"/>
    <w:rsid w:val="008E2617"/>
    <w:rsid w:val="00900AC1"/>
    <w:rsid w:val="009014B4"/>
    <w:rsid w:val="00902A5B"/>
    <w:rsid w:val="0090409E"/>
    <w:rsid w:val="009125C3"/>
    <w:rsid w:val="00913F78"/>
    <w:rsid w:val="00914170"/>
    <w:rsid w:val="00922521"/>
    <w:rsid w:val="00923142"/>
    <w:rsid w:val="00923611"/>
    <w:rsid w:val="00943BB6"/>
    <w:rsid w:val="00950A86"/>
    <w:rsid w:val="00950AFF"/>
    <w:rsid w:val="0095294B"/>
    <w:rsid w:val="00954556"/>
    <w:rsid w:val="00961818"/>
    <w:rsid w:val="00964BD1"/>
    <w:rsid w:val="00965FFA"/>
    <w:rsid w:val="00972023"/>
    <w:rsid w:val="00974C23"/>
    <w:rsid w:val="00991483"/>
    <w:rsid w:val="00992699"/>
    <w:rsid w:val="0099679F"/>
    <w:rsid w:val="009A5087"/>
    <w:rsid w:val="009A525B"/>
    <w:rsid w:val="009A5F24"/>
    <w:rsid w:val="009B4E04"/>
    <w:rsid w:val="009C3611"/>
    <w:rsid w:val="009C61A9"/>
    <w:rsid w:val="009C7D45"/>
    <w:rsid w:val="00A03845"/>
    <w:rsid w:val="00A06F38"/>
    <w:rsid w:val="00A13C31"/>
    <w:rsid w:val="00A17122"/>
    <w:rsid w:val="00A3647B"/>
    <w:rsid w:val="00A4152A"/>
    <w:rsid w:val="00A432B1"/>
    <w:rsid w:val="00A47BC2"/>
    <w:rsid w:val="00A52A43"/>
    <w:rsid w:val="00A55CD5"/>
    <w:rsid w:val="00A55F4D"/>
    <w:rsid w:val="00A55FC3"/>
    <w:rsid w:val="00A646A3"/>
    <w:rsid w:val="00A668F1"/>
    <w:rsid w:val="00A67DBB"/>
    <w:rsid w:val="00A70671"/>
    <w:rsid w:val="00A714BB"/>
    <w:rsid w:val="00A81B77"/>
    <w:rsid w:val="00A8369B"/>
    <w:rsid w:val="00A86ECB"/>
    <w:rsid w:val="00A9303E"/>
    <w:rsid w:val="00A97583"/>
    <w:rsid w:val="00AA25CC"/>
    <w:rsid w:val="00AB0B94"/>
    <w:rsid w:val="00AB0F7A"/>
    <w:rsid w:val="00AB30AE"/>
    <w:rsid w:val="00AB5272"/>
    <w:rsid w:val="00AB5367"/>
    <w:rsid w:val="00AB53CB"/>
    <w:rsid w:val="00AB6619"/>
    <w:rsid w:val="00AB6888"/>
    <w:rsid w:val="00AC1887"/>
    <w:rsid w:val="00AC534D"/>
    <w:rsid w:val="00AD431D"/>
    <w:rsid w:val="00AD4D54"/>
    <w:rsid w:val="00AD615A"/>
    <w:rsid w:val="00AD7088"/>
    <w:rsid w:val="00AE1437"/>
    <w:rsid w:val="00AE38A6"/>
    <w:rsid w:val="00AE4060"/>
    <w:rsid w:val="00B12CF6"/>
    <w:rsid w:val="00B2109A"/>
    <w:rsid w:val="00B25FCB"/>
    <w:rsid w:val="00B36FDC"/>
    <w:rsid w:val="00B37EE0"/>
    <w:rsid w:val="00B41C96"/>
    <w:rsid w:val="00B5700A"/>
    <w:rsid w:val="00B65FF6"/>
    <w:rsid w:val="00B66035"/>
    <w:rsid w:val="00B704B9"/>
    <w:rsid w:val="00B73524"/>
    <w:rsid w:val="00B87002"/>
    <w:rsid w:val="00B87FAC"/>
    <w:rsid w:val="00B9524A"/>
    <w:rsid w:val="00B967D6"/>
    <w:rsid w:val="00BB4148"/>
    <w:rsid w:val="00BB4A61"/>
    <w:rsid w:val="00BC18B6"/>
    <w:rsid w:val="00BC313F"/>
    <w:rsid w:val="00BD4C1C"/>
    <w:rsid w:val="00BE6B10"/>
    <w:rsid w:val="00BF4369"/>
    <w:rsid w:val="00BF6CD8"/>
    <w:rsid w:val="00BF7FFE"/>
    <w:rsid w:val="00C00AB7"/>
    <w:rsid w:val="00C112ED"/>
    <w:rsid w:val="00C124AC"/>
    <w:rsid w:val="00C13CFC"/>
    <w:rsid w:val="00C14A1D"/>
    <w:rsid w:val="00C15922"/>
    <w:rsid w:val="00C17F58"/>
    <w:rsid w:val="00C21988"/>
    <w:rsid w:val="00C24417"/>
    <w:rsid w:val="00C30393"/>
    <w:rsid w:val="00C30637"/>
    <w:rsid w:val="00C3334B"/>
    <w:rsid w:val="00C35A7F"/>
    <w:rsid w:val="00C41A60"/>
    <w:rsid w:val="00C45049"/>
    <w:rsid w:val="00C478FD"/>
    <w:rsid w:val="00C628C7"/>
    <w:rsid w:val="00C67FB9"/>
    <w:rsid w:val="00C73B30"/>
    <w:rsid w:val="00C83CCF"/>
    <w:rsid w:val="00C9173A"/>
    <w:rsid w:val="00C9515F"/>
    <w:rsid w:val="00C95998"/>
    <w:rsid w:val="00C9617B"/>
    <w:rsid w:val="00C96530"/>
    <w:rsid w:val="00CA0D73"/>
    <w:rsid w:val="00CB6EAB"/>
    <w:rsid w:val="00CE61CD"/>
    <w:rsid w:val="00CF0CB5"/>
    <w:rsid w:val="00CF46E6"/>
    <w:rsid w:val="00CF7D8F"/>
    <w:rsid w:val="00D03494"/>
    <w:rsid w:val="00D04CD0"/>
    <w:rsid w:val="00D06A03"/>
    <w:rsid w:val="00D12895"/>
    <w:rsid w:val="00D15CDE"/>
    <w:rsid w:val="00D251C8"/>
    <w:rsid w:val="00D25D6D"/>
    <w:rsid w:val="00D2799E"/>
    <w:rsid w:val="00D35D73"/>
    <w:rsid w:val="00D437FF"/>
    <w:rsid w:val="00D501A2"/>
    <w:rsid w:val="00D531C7"/>
    <w:rsid w:val="00D67C7F"/>
    <w:rsid w:val="00D709F2"/>
    <w:rsid w:val="00D76A99"/>
    <w:rsid w:val="00D837FB"/>
    <w:rsid w:val="00D8623A"/>
    <w:rsid w:val="00D961DD"/>
    <w:rsid w:val="00DA17C4"/>
    <w:rsid w:val="00DA2592"/>
    <w:rsid w:val="00DA67E1"/>
    <w:rsid w:val="00DB00FB"/>
    <w:rsid w:val="00DB6072"/>
    <w:rsid w:val="00DC294A"/>
    <w:rsid w:val="00DC6CB3"/>
    <w:rsid w:val="00DD14A9"/>
    <w:rsid w:val="00DD5DF2"/>
    <w:rsid w:val="00DD7573"/>
    <w:rsid w:val="00DE2B21"/>
    <w:rsid w:val="00DE41C4"/>
    <w:rsid w:val="00DF04DE"/>
    <w:rsid w:val="00DF1904"/>
    <w:rsid w:val="00E020B6"/>
    <w:rsid w:val="00E05593"/>
    <w:rsid w:val="00E139D6"/>
    <w:rsid w:val="00E1772A"/>
    <w:rsid w:val="00E2795F"/>
    <w:rsid w:val="00E33CF4"/>
    <w:rsid w:val="00E376D8"/>
    <w:rsid w:val="00E42021"/>
    <w:rsid w:val="00E47313"/>
    <w:rsid w:val="00E47508"/>
    <w:rsid w:val="00E478B6"/>
    <w:rsid w:val="00E51BD8"/>
    <w:rsid w:val="00E55275"/>
    <w:rsid w:val="00E55C6D"/>
    <w:rsid w:val="00E6064B"/>
    <w:rsid w:val="00E61812"/>
    <w:rsid w:val="00E72ED6"/>
    <w:rsid w:val="00E748E0"/>
    <w:rsid w:val="00E750B7"/>
    <w:rsid w:val="00E76B16"/>
    <w:rsid w:val="00E770A6"/>
    <w:rsid w:val="00E81EAC"/>
    <w:rsid w:val="00E834CC"/>
    <w:rsid w:val="00EA40D0"/>
    <w:rsid w:val="00EB572D"/>
    <w:rsid w:val="00EC1234"/>
    <w:rsid w:val="00EC18BA"/>
    <w:rsid w:val="00EC241D"/>
    <w:rsid w:val="00EC286A"/>
    <w:rsid w:val="00ED78B3"/>
    <w:rsid w:val="00EE20CF"/>
    <w:rsid w:val="00EE31DE"/>
    <w:rsid w:val="00EE63F5"/>
    <w:rsid w:val="00EE70FA"/>
    <w:rsid w:val="00EF7E2E"/>
    <w:rsid w:val="00F07A87"/>
    <w:rsid w:val="00F10BFD"/>
    <w:rsid w:val="00F13189"/>
    <w:rsid w:val="00F219F0"/>
    <w:rsid w:val="00F24669"/>
    <w:rsid w:val="00F279C5"/>
    <w:rsid w:val="00F31A08"/>
    <w:rsid w:val="00F3424F"/>
    <w:rsid w:val="00F5322D"/>
    <w:rsid w:val="00F572F3"/>
    <w:rsid w:val="00F60446"/>
    <w:rsid w:val="00F619CB"/>
    <w:rsid w:val="00F71262"/>
    <w:rsid w:val="00F72731"/>
    <w:rsid w:val="00F81DB1"/>
    <w:rsid w:val="00F820D6"/>
    <w:rsid w:val="00F84F95"/>
    <w:rsid w:val="00F90527"/>
    <w:rsid w:val="00F952A8"/>
    <w:rsid w:val="00FD60C7"/>
    <w:rsid w:val="00FE164E"/>
    <w:rsid w:val="00FE2181"/>
    <w:rsid w:val="00FF5CE4"/>
    <w:rsid w:val="00FF5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24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1A08BC"/>
    <w:pPr>
      <w:spacing w:line="360" w:lineRule="auto"/>
      <w:ind w:firstLine="720"/>
    </w:pPr>
  </w:style>
  <w:style w:type="character" w:customStyle="1" w:styleId="22">
    <w:name w:val="Основной текст с отступом 2 Знак"/>
    <w:basedOn w:val="a0"/>
    <w:link w:val="2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99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afb">
    <w:name w:val="Plain Text"/>
    <w:basedOn w:val="a"/>
    <w:link w:val="afc"/>
    <w:rsid w:val="00C124AC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C124AC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E24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d">
    <w:name w:val="Revision"/>
    <w:hidden/>
    <w:uiPriority w:val="99"/>
    <w:semiHidden/>
    <w:rsid w:val="00943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24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1A0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A08B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A08B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A08B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1A08BC"/>
    <w:pPr>
      <w:spacing w:line="360" w:lineRule="auto"/>
      <w:ind w:firstLine="720"/>
    </w:pPr>
  </w:style>
  <w:style w:type="character" w:customStyle="1" w:styleId="22">
    <w:name w:val="Основной текст с отступом 2 Знак"/>
    <w:basedOn w:val="a0"/>
    <w:link w:val="2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1A08BC"/>
  </w:style>
  <w:style w:type="character" w:customStyle="1" w:styleId="32">
    <w:name w:val="Основной текст 3 Знак"/>
    <w:basedOn w:val="a0"/>
    <w:link w:val="31"/>
    <w:rsid w:val="001A0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1A08BC"/>
    <w:pPr>
      <w:jc w:val="right"/>
    </w:pPr>
    <w:rPr>
      <w:b/>
    </w:rPr>
  </w:style>
  <w:style w:type="character" w:customStyle="1" w:styleId="a8">
    <w:name w:val="Подзаголовок Знак"/>
    <w:basedOn w:val="a0"/>
    <w:link w:val="a7"/>
    <w:rsid w:val="001A08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page number"/>
    <w:basedOn w:val="a0"/>
    <w:rsid w:val="001A08BC"/>
  </w:style>
  <w:style w:type="paragraph" w:styleId="33">
    <w:name w:val="Body Text Indent 3"/>
    <w:basedOn w:val="a"/>
    <w:link w:val="34"/>
    <w:rsid w:val="001A08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A08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"/>
    <w:basedOn w:val="a"/>
    <w:rsid w:val="001A08BC"/>
    <w:pPr>
      <w:ind w:left="283" w:hanging="283"/>
    </w:pPr>
  </w:style>
  <w:style w:type="paragraph" w:styleId="ab">
    <w:name w:val="Balloon Text"/>
    <w:basedOn w:val="a"/>
    <w:link w:val="ac"/>
    <w:semiHidden/>
    <w:rsid w:val="001A08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A08B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caption"/>
    <w:basedOn w:val="a"/>
    <w:next w:val="a"/>
    <w:qFormat/>
    <w:rsid w:val="001A08BC"/>
    <w:rPr>
      <w:szCs w:val="20"/>
    </w:rPr>
  </w:style>
  <w:style w:type="character" w:customStyle="1" w:styleId="FontStyle76">
    <w:name w:val="Font Style76"/>
    <w:rsid w:val="001A08BC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A08BC"/>
    <w:pPr>
      <w:widowControl w:val="0"/>
      <w:suppressAutoHyphens/>
      <w:autoSpaceDE w:val="0"/>
      <w:spacing w:line="274" w:lineRule="exact"/>
      <w:ind w:firstLine="86"/>
      <w:jc w:val="both"/>
    </w:pPr>
    <w:rPr>
      <w:lang w:eastAsia="ar-SA"/>
    </w:rPr>
  </w:style>
  <w:style w:type="character" w:styleId="ae">
    <w:name w:val="Hyperlink"/>
    <w:rsid w:val="001A08BC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1A08BC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ConsPlusNonformat">
    <w:name w:val="ConsPlusNonformat"/>
    <w:rsid w:val="001A08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">
    <w:name w:val="Заголовок таблицы"/>
    <w:basedOn w:val="a"/>
    <w:rsid w:val="001A08BC"/>
    <w:pPr>
      <w:suppressLineNumbers/>
      <w:suppressAutoHyphens/>
      <w:jc w:val="center"/>
    </w:pPr>
    <w:rPr>
      <w:b/>
      <w:bCs/>
      <w:sz w:val="20"/>
      <w:szCs w:val="20"/>
      <w:lang w:eastAsia="ar-SA"/>
    </w:rPr>
  </w:style>
  <w:style w:type="paragraph" w:customStyle="1" w:styleId="5">
    <w:name w:val="Основной текст5"/>
    <w:basedOn w:val="a"/>
    <w:rsid w:val="001A08BC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eastAsia="ar-SA"/>
    </w:rPr>
  </w:style>
  <w:style w:type="character" w:customStyle="1" w:styleId="4">
    <w:name w:val="Основной текст4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shd w:val="clear" w:color="auto" w:fill="FFFFFF"/>
    </w:rPr>
  </w:style>
  <w:style w:type="character" w:customStyle="1" w:styleId="WW8Num6z1">
    <w:name w:val="WW8Num6z1"/>
    <w:rsid w:val="001A08B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styleId="af0">
    <w:name w:val="annotation reference"/>
    <w:uiPriority w:val="99"/>
    <w:unhideWhenUsed/>
    <w:rsid w:val="001A08BC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A08BC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uiPriority w:val="99"/>
    <w:rsid w:val="001A08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No Spacing"/>
    <w:uiPriority w:val="99"/>
    <w:qFormat/>
    <w:rsid w:val="001A08BC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styleId="af4">
    <w:name w:val="List Paragraph"/>
    <w:basedOn w:val="a"/>
    <w:link w:val="af5"/>
    <w:uiPriority w:val="34"/>
    <w:qFormat/>
    <w:rsid w:val="001A08BC"/>
    <w:pPr>
      <w:widowControl w:val="0"/>
      <w:suppressAutoHyphens/>
      <w:ind w:left="708"/>
    </w:pPr>
    <w:rPr>
      <w:kern w:val="1"/>
    </w:rPr>
  </w:style>
  <w:style w:type="character" w:styleId="af6">
    <w:name w:val="line number"/>
    <w:basedOn w:val="a0"/>
    <w:uiPriority w:val="99"/>
    <w:rsid w:val="005F04B1"/>
    <w:rPr>
      <w:rFonts w:cs="Times New Roman"/>
    </w:rPr>
  </w:style>
  <w:style w:type="character" w:customStyle="1" w:styleId="apple-converted-space">
    <w:name w:val="apple-converted-space"/>
    <w:basedOn w:val="a0"/>
    <w:rsid w:val="00C00AB7"/>
  </w:style>
  <w:style w:type="paragraph" w:styleId="af7">
    <w:name w:val="Body Text"/>
    <w:basedOn w:val="a"/>
    <w:link w:val="af8"/>
    <w:uiPriority w:val="99"/>
    <w:semiHidden/>
    <w:unhideWhenUsed/>
    <w:rsid w:val="00D709F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D709F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rsid w:val="00D7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Абзац списка Знак"/>
    <w:link w:val="af4"/>
    <w:uiPriority w:val="34"/>
    <w:rsid w:val="003A71CC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afb">
    <w:name w:val="Plain Text"/>
    <w:basedOn w:val="a"/>
    <w:link w:val="afc"/>
    <w:rsid w:val="00C124AC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C124AC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E24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d">
    <w:name w:val="Revision"/>
    <w:hidden/>
    <w:uiPriority w:val="99"/>
    <w:semiHidden/>
    <w:rsid w:val="00943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001B5-FEF6-49AF-A902-A9E769844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1997</Words>
  <Characters>11385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</dc:creator>
  <cp:lastModifiedBy>Бандура Ольга Николаевна</cp:lastModifiedBy>
  <cp:revision>9</cp:revision>
  <cp:lastPrinted>2017-06-05T13:50:00Z</cp:lastPrinted>
  <dcterms:created xsi:type="dcterms:W3CDTF">2017-08-03T13:17:00Z</dcterms:created>
  <dcterms:modified xsi:type="dcterms:W3CDTF">2017-08-07T13:43:00Z</dcterms:modified>
</cp:coreProperties>
</file>