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462848">
      <w:pPr>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462848">
      <w:pPr>
        <w:autoSpaceDE w:val="0"/>
        <w:autoSpaceDN w:val="0"/>
        <w:adjustRightInd w:val="0"/>
        <w:spacing w:before="0" w:after="0"/>
        <w:ind w:firstLine="567"/>
        <w:jc w:val="center"/>
        <w:rPr>
          <w:b/>
          <w:bCs/>
          <w:sz w:val="22"/>
          <w:szCs w:val="22"/>
        </w:rPr>
      </w:pPr>
    </w:p>
    <w:p w:rsidR="00B85363" w:rsidRPr="00D33B22" w:rsidRDefault="00B85363" w:rsidP="00462848">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8D2CFB">
        <w:rPr>
          <w:noProof/>
          <w:sz w:val="22"/>
          <w:szCs w:val="22"/>
        </w:rPr>
        <w:t xml:space="preserve">        </w:t>
      </w:r>
      <w:r w:rsidRPr="00D33B22">
        <w:rPr>
          <w:noProof/>
          <w:sz w:val="22"/>
          <w:szCs w:val="22"/>
        </w:rPr>
        <w:t>«</w:t>
      </w:r>
      <w:r w:rsidR="00B85628" w:rsidRPr="00D33B22">
        <w:rPr>
          <w:noProof/>
          <w:sz w:val="22"/>
          <w:szCs w:val="22"/>
        </w:rPr>
        <w:t>_</w:t>
      </w:r>
      <w:r w:rsidR="008D2CFB">
        <w:rPr>
          <w:noProof/>
          <w:sz w:val="22"/>
          <w:szCs w:val="22"/>
        </w:rPr>
        <w:t>__</w:t>
      </w:r>
      <w:r w:rsidR="00B85628" w:rsidRPr="00D33B22">
        <w:rPr>
          <w:noProof/>
          <w:sz w:val="22"/>
          <w:szCs w:val="22"/>
        </w:rPr>
        <w:t>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462848">
      <w:pPr>
        <w:spacing w:before="0" w:after="0"/>
        <w:ind w:firstLine="567"/>
        <w:rPr>
          <w:sz w:val="22"/>
          <w:szCs w:val="22"/>
        </w:rPr>
      </w:pPr>
    </w:p>
    <w:p w:rsidR="00476B9E" w:rsidRPr="00476B9E" w:rsidRDefault="00B85628" w:rsidP="00476B9E">
      <w:pPr>
        <w:spacing w:before="0" w:after="0"/>
        <w:ind w:firstLine="567"/>
        <w:rPr>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476B9E" w:rsidRPr="00476B9E">
        <w:rPr>
          <w:sz w:val="22"/>
          <w:szCs w:val="22"/>
        </w:rPr>
        <w:t xml:space="preserve">в лице коммерческого директора </w:t>
      </w:r>
      <w:proofErr w:type="spellStart"/>
      <w:r w:rsidR="00476B9E" w:rsidRPr="00476B9E">
        <w:rPr>
          <w:sz w:val="22"/>
          <w:szCs w:val="22"/>
        </w:rPr>
        <w:t>Перепечаевой</w:t>
      </w:r>
      <w:proofErr w:type="spellEnd"/>
      <w:r w:rsidR="00476B9E" w:rsidRPr="00476B9E">
        <w:rPr>
          <w:sz w:val="22"/>
          <w:szCs w:val="22"/>
        </w:rPr>
        <w:t xml:space="preserve"> Янины Александровны, действующего на основании Доверенности № 71 от 14.03.2019 г., с одной стороны, и </w:t>
      </w:r>
    </w:p>
    <w:p w:rsidR="00045134" w:rsidRPr="00D33B22" w:rsidRDefault="008F407A" w:rsidP="00462848">
      <w:pPr>
        <w:spacing w:before="0" w:after="0"/>
        <w:ind w:firstLine="567"/>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462848">
      <w:pPr>
        <w:spacing w:before="0" w:after="0"/>
        <w:ind w:firstLine="567"/>
        <w:jc w:val="center"/>
        <w:rPr>
          <w:b/>
          <w:sz w:val="22"/>
          <w:szCs w:val="22"/>
        </w:rPr>
      </w:pPr>
    </w:p>
    <w:p w:rsidR="00B85363" w:rsidRPr="00D33B22" w:rsidRDefault="00B85363" w:rsidP="00462848">
      <w:pPr>
        <w:spacing w:before="0" w:after="0"/>
        <w:ind w:firstLine="567"/>
        <w:jc w:val="center"/>
        <w:rPr>
          <w:b/>
          <w:sz w:val="22"/>
          <w:szCs w:val="22"/>
        </w:rPr>
      </w:pPr>
      <w:r w:rsidRPr="00D33B22">
        <w:rPr>
          <w:b/>
          <w:sz w:val="22"/>
          <w:szCs w:val="22"/>
        </w:rPr>
        <w:t>1. ПРЕДМЕТ ДОГОВОРА</w:t>
      </w:r>
    </w:p>
    <w:p w:rsidR="00B85363" w:rsidRPr="00D33B22" w:rsidRDefault="00B85363" w:rsidP="00E02E69">
      <w:pPr>
        <w:spacing w:before="0" w:after="0"/>
        <w:ind w:firstLine="567"/>
        <w:rPr>
          <w:noProof/>
          <w:sz w:val="22"/>
          <w:szCs w:val="22"/>
        </w:rPr>
      </w:pPr>
      <w:r w:rsidRPr="00D33B22">
        <w:rPr>
          <w:noProof/>
          <w:sz w:val="22"/>
          <w:szCs w:val="22"/>
        </w:rPr>
        <w:t xml:space="preserve">1.1. </w:t>
      </w:r>
      <w:proofErr w:type="gramStart"/>
      <w:r w:rsidRPr="00D33B22">
        <w:rPr>
          <w:noProof/>
          <w:sz w:val="22"/>
          <w:szCs w:val="22"/>
        </w:rPr>
        <w:t>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476B9E">
        <w:rPr>
          <w:noProof/>
          <w:sz w:val="22"/>
          <w:szCs w:val="22"/>
        </w:rPr>
        <w:t>Локальным ресурсным сметным расчетом</w:t>
      </w:r>
      <w:r w:rsidR="00E02E69">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1C1276">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476B9E">
        <w:rPr>
          <w:noProof/>
          <w:sz w:val="22"/>
          <w:szCs w:val="22"/>
        </w:rPr>
        <w:t xml:space="preserve"> работы по</w:t>
      </w:r>
      <w:r w:rsidR="0003209D" w:rsidRPr="00D33B22">
        <w:rPr>
          <w:noProof/>
          <w:sz w:val="22"/>
          <w:szCs w:val="22"/>
        </w:rPr>
        <w:t xml:space="preserve"> </w:t>
      </w:r>
      <w:r w:rsidR="00476B9E">
        <w:rPr>
          <w:bCs/>
          <w:noProof/>
          <w:sz w:val="22"/>
          <w:szCs w:val="22"/>
        </w:rPr>
        <w:t>м</w:t>
      </w:r>
      <w:r w:rsidR="00476B9E" w:rsidRPr="00476B9E">
        <w:rPr>
          <w:bCs/>
          <w:noProof/>
          <w:sz w:val="22"/>
          <w:szCs w:val="22"/>
        </w:rPr>
        <w:t>онтаж</w:t>
      </w:r>
      <w:r w:rsidR="00476B9E">
        <w:rPr>
          <w:bCs/>
          <w:noProof/>
          <w:sz w:val="22"/>
          <w:szCs w:val="22"/>
        </w:rPr>
        <w:t>у,</w:t>
      </w:r>
      <w:r w:rsidR="00476B9E" w:rsidRPr="00476B9E">
        <w:rPr>
          <w:bCs/>
          <w:noProof/>
          <w:sz w:val="22"/>
          <w:szCs w:val="22"/>
        </w:rPr>
        <w:t xml:space="preserve"> пуско-налад</w:t>
      </w:r>
      <w:r w:rsidR="00476B9E">
        <w:rPr>
          <w:bCs/>
          <w:noProof/>
          <w:sz w:val="22"/>
          <w:szCs w:val="22"/>
        </w:rPr>
        <w:t xml:space="preserve">ке и </w:t>
      </w:r>
      <w:r w:rsidR="00476B9E" w:rsidRPr="00476B9E">
        <w:rPr>
          <w:bCs/>
          <w:noProof/>
          <w:sz w:val="22"/>
          <w:szCs w:val="22"/>
        </w:rPr>
        <w:t>обслуживани</w:t>
      </w:r>
      <w:r w:rsidR="00476B9E">
        <w:rPr>
          <w:bCs/>
          <w:noProof/>
          <w:sz w:val="22"/>
          <w:szCs w:val="22"/>
        </w:rPr>
        <w:t>ю</w:t>
      </w:r>
      <w:r w:rsidR="00476B9E" w:rsidRPr="00476B9E">
        <w:rPr>
          <w:bCs/>
          <w:noProof/>
          <w:sz w:val="22"/>
          <w:szCs w:val="22"/>
        </w:rPr>
        <w:t xml:space="preserve"> источников бесперебойного питания (ИБП),</w:t>
      </w:r>
      <w:r w:rsidR="00476B9E">
        <w:rPr>
          <w:bCs/>
          <w:noProof/>
          <w:sz w:val="22"/>
          <w:szCs w:val="22"/>
        </w:rPr>
        <w:t xml:space="preserve"> а также</w:t>
      </w:r>
      <w:r w:rsidR="00476B9E" w:rsidRPr="00476B9E">
        <w:rPr>
          <w:bCs/>
          <w:noProof/>
          <w:sz w:val="22"/>
          <w:szCs w:val="22"/>
        </w:rPr>
        <w:t xml:space="preserve"> </w:t>
      </w:r>
      <w:r w:rsidR="00FA5B3A">
        <w:rPr>
          <w:bCs/>
          <w:noProof/>
          <w:sz w:val="22"/>
          <w:szCs w:val="22"/>
        </w:rPr>
        <w:t xml:space="preserve">выполнить </w:t>
      </w:r>
      <w:r w:rsidR="00476B9E" w:rsidRPr="00476B9E">
        <w:rPr>
          <w:bCs/>
          <w:noProof/>
          <w:sz w:val="22"/>
          <w:szCs w:val="22"/>
        </w:rPr>
        <w:t xml:space="preserve">монтаж оборудования СУГК </w:t>
      </w:r>
      <w:r w:rsidR="00E02E69" w:rsidRPr="00E02E69">
        <w:rPr>
          <w:bCs/>
          <w:noProof/>
          <w:sz w:val="22"/>
          <w:szCs w:val="22"/>
        </w:rPr>
        <w:t>Гостиницы №</w:t>
      </w:r>
      <w:r w:rsidR="008C3800">
        <w:rPr>
          <w:bCs/>
          <w:noProof/>
          <w:sz w:val="22"/>
          <w:szCs w:val="22"/>
        </w:rPr>
        <w:t>3</w:t>
      </w:r>
      <w:r w:rsidR="00E02E69" w:rsidRPr="00E02E69">
        <w:rPr>
          <w:bCs/>
          <w:noProof/>
          <w:sz w:val="22"/>
          <w:szCs w:val="22"/>
        </w:rPr>
        <w:t xml:space="preserve"> на отм. +960, расположенной по адресу: 354392 Краснодарский край, г. Сочи</w:t>
      </w:r>
      <w:proofErr w:type="gramEnd"/>
      <w:r w:rsidR="00E02E69" w:rsidRPr="00E02E69">
        <w:rPr>
          <w:bCs/>
          <w:noProof/>
          <w:sz w:val="22"/>
          <w:szCs w:val="22"/>
        </w:rPr>
        <w:t xml:space="preserve">, Адлерский район, с. Эсто-Садок, ул. Горная, д. </w:t>
      </w:r>
      <w:r w:rsidR="00476B9E">
        <w:rPr>
          <w:bCs/>
          <w:noProof/>
          <w:sz w:val="22"/>
          <w:szCs w:val="22"/>
        </w:rPr>
        <w:t>6</w:t>
      </w:r>
      <w:r w:rsidR="00E02E69" w:rsidRPr="00E02E69">
        <w:rPr>
          <w:bCs/>
          <w:noProof/>
          <w:sz w:val="22"/>
          <w:szCs w:val="22"/>
        </w:rPr>
        <w:t xml:space="preserve">.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462848">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476B9E" w:rsidRPr="00476B9E">
        <w:rPr>
          <w:noProof/>
          <w:sz w:val="22"/>
          <w:szCs w:val="22"/>
        </w:rPr>
        <w:t>Локальным ресурсным сметным расчетом (Приложение №2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462848">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r w:rsidR="00E02E69">
        <w:rPr>
          <w:color w:val="000000"/>
          <w:sz w:val="22"/>
          <w:szCs w:val="22"/>
        </w:rPr>
        <w:t>.</w:t>
      </w:r>
    </w:p>
    <w:p w:rsidR="00B85363" w:rsidRPr="00D33B22" w:rsidRDefault="00B85363" w:rsidP="00462848">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462848">
      <w:pPr>
        <w:spacing w:before="0" w:after="0"/>
        <w:ind w:firstLine="567"/>
        <w:rPr>
          <w:noProof/>
          <w:sz w:val="22"/>
          <w:szCs w:val="22"/>
        </w:rPr>
      </w:pPr>
    </w:p>
    <w:p w:rsidR="00B85363" w:rsidRPr="00D33B22" w:rsidRDefault="0082665B" w:rsidP="00462848">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462848">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476B9E" w:rsidRPr="00476B9E">
        <w:rPr>
          <w:noProof/>
          <w:sz w:val="22"/>
          <w:szCs w:val="22"/>
        </w:rPr>
        <w:t>Локальным ресурсным сметным расчетом (Приложение №2 к Договору)</w:t>
      </w:r>
      <w:r w:rsidR="004F75F2"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462848">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462848">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462848">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462848">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45502D">
        <w:rPr>
          <w:rFonts w:ascii="Times New Roman" w:hAnsi="Times New Roman" w:cs="Times New Roman"/>
          <w:b w:val="0"/>
          <w:color w:val="auto"/>
          <w:sz w:val="22"/>
          <w:szCs w:val="22"/>
        </w:rPr>
        <w:t xml:space="preserve">Локального ресурсного сметного расчета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462848">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45502D">
        <w:rPr>
          <w:noProof/>
          <w:sz w:val="22"/>
          <w:szCs w:val="22"/>
        </w:rPr>
        <w:t xml:space="preserve">Локальных ресурсных сметных расчетах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462848">
      <w:pPr>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 xml:space="preserve">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w:t>
      </w:r>
      <w:r w:rsidRPr="00C1511B">
        <w:rPr>
          <w:sz w:val="22"/>
          <w:szCs w:val="22"/>
        </w:rPr>
        <w:lastRenderedPageBreak/>
        <w:t>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462848">
      <w:pPr>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A84829" w:rsidRPr="00A84829" w:rsidRDefault="00C1511B" w:rsidP="00462848">
      <w:pPr>
        <w:spacing w:before="0" w:after="0"/>
        <w:ind w:firstLine="567"/>
        <w:rPr>
          <w:sz w:val="22"/>
          <w:szCs w:val="22"/>
        </w:rPr>
      </w:pPr>
      <w:r w:rsidRPr="00C1511B">
        <w:rPr>
          <w:sz w:val="22"/>
          <w:szCs w:val="22"/>
        </w:rPr>
        <w:t xml:space="preserve">2.10.1. Аванс в размере </w:t>
      </w:r>
      <w:r w:rsidR="00476B9E">
        <w:rPr>
          <w:sz w:val="22"/>
          <w:szCs w:val="22"/>
        </w:rPr>
        <w:t>5</w:t>
      </w:r>
      <w:r w:rsidR="00EB0FC2">
        <w:rPr>
          <w:sz w:val="22"/>
          <w:szCs w:val="22"/>
        </w:rPr>
        <w:t>0</w:t>
      </w:r>
      <w:r w:rsidR="00B03908">
        <w:rPr>
          <w:sz w:val="22"/>
          <w:szCs w:val="22"/>
        </w:rPr>
        <w:t>%</w:t>
      </w:r>
      <w:r w:rsidRPr="00C1511B">
        <w:rPr>
          <w:sz w:val="22"/>
          <w:szCs w:val="22"/>
        </w:rPr>
        <w:t xml:space="preserve"> (</w:t>
      </w:r>
      <w:r w:rsidR="00476B9E">
        <w:rPr>
          <w:sz w:val="22"/>
          <w:szCs w:val="22"/>
        </w:rPr>
        <w:t>Пятьдесят</w:t>
      </w:r>
      <w:r w:rsidRPr="00C1511B">
        <w:rPr>
          <w:sz w:val="22"/>
          <w:szCs w:val="22"/>
        </w:rPr>
        <w:t xml:space="preserve">  процентов) от </w:t>
      </w:r>
      <w:r w:rsidR="0045502D">
        <w:rPr>
          <w:sz w:val="22"/>
          <w:szCs w:val="22"/>
        </w:rPr>
        <w:t>цены Договора</w:t>
      </w:r>
      <w:r w:rsidRPr="00C1511B">
        <w:rPr>
          <w:sz w:val="22"/>
          <w:szCs w:val="22"/>
        </w:rPr>
        <w:t>,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w:t>
      </w:r>
      <w:r w:rsidR="0045502D">
        <w:rPr>
          <w:sz w:val="22"/>
          <w:szCs w:val="22"/>
        </w:rPr>
        <w:t>10</w:t>
      </w:r>
      <w:r w:rsidRPr="00C1511B">
        <w:rPr>
          <w:sz w:val="22"/>
          <w:szCs w:val="22"/>
        </w:rPr>
        <w:t xml:space="preserve"> (</w:t>
      </w:r>
      <w:r w:rsidR="0045502D">
        <w:rPr>
          <w:sz w:val="22"/>
          <w:szCs w:val="22"/>
        </w:rPr>
        <w:t>Десяти</w:t>
      </w:r>
      <w:r w:rsidRPr="00C1511B">
        <w:rPr>
          <w:sz w:val="22"/>
          <w:szCs w:val="22"/>
        </w:rPr>
        <w:t xml:space="preserve">) </w:t>
      </w:r>
      <w:r w:rsidR="00F404F3">
        <w:rPr>
          <w:sz w:val="22"/>
          <w:szCs w:val="22"/>
        </w:rPr>
        <w:t>банковских</w:t>
      </w:r>
      <w:r w:rsidRPr="00C1511B">
        <w:rPr>
          <w:sz w:val="22"/>
          <w:szCs w:val="22"/>
        </w:rPr>
        <w:t xml:space="preserve"> дней с момента заключения Договора и предоставления счета на оплату.</w:t>
      </w:r>
      <w:r w:rsidR="00A84829">
        <w:rPr>
          <w:sz w:val="22"/>
          <w:szCs w:val="22"/>
        </w:rPr>
        <w:t xml:space="preserve"> </w:t>
      </w:r>
      <w:r w:rsidR="00A84829" w:rsidRPr="00A84829">
        <w:rPr>
          <w:sz w:val="22"/>
          <w:szCs w:val="22"/>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sidRPr="00950FA6">
        <w:rPr>
          <w:sz w:val="22"/>
          <w:szCs w:val="22"/>
        </w:rPr>
        <w:t xml:space="preserve"> </w:t>
      </w:r>
      <w:r w:rsidR="00950FA6">
        <w:rPr>
          <w:sz w:val="22"/>
          <w:szCs w:val="22"/>
        </w:rPr>
        <w:t>С</w:t>
      </w:r>
      <w:r w:rsidR="00950FA6" w:rsidRPr="00F404F3">
        <w:rPr>
          <w:sz w:val="22"/>
          <w:szCs w:val="22"/>
        </w:rPr>
        <w:t>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Pr>
          <w:sz w:val="22"/>
          <w:szCs w:val="22"/>
        </w:rPr>
        <w:t>.</w:t>
      </w:r>
    </w:p>
    <w:p w:rsidR="00A84829" w:rsidRPr="00A84829" w:rsidRDefault="008B23DF" w:rsidP="00462848">
      <w:pPr>
        <w:spacing w:before="0" w:after="0"/>
        <w:ind w:firstLine="567"/>
        <w:rPr>
          <w:sz w:val="22"/>
          <w:szCs w:val="22"/>
        </w:rPr>
      </w:pPr>
      <w:r>
        <w:rPr>
          <w:sz w:val="22"/>
          <w:szCs w:val="22"/>
        </w:rPr>
        <w:t>2.10.</w:t>
      </w:r>
      <w:r w:rsidR="00A84829">
        <w:rPr>
          <w:sz w:val="22"/>
          <w:szCs w:val="22"/>
        </w:rPr>
        <w:t>2</w:t>
      </w:r>
      <w:r>
        <w:rPr>
          <w:sz w:val="22"/>
          <w:szCs w:val="22"/>
        </w:rPr>
        <w:t>.</w:t>
      </w:r>
      <w:r w:rsidR="00F404F3">
        <w:rPr>
          <w:sz w:val="22"/>
          <w:szCs w:val="22"/>
        </w:rPr>
        <w:t xml:space="preserve"> </w:t>
      </w:r>
      <w:r w:rsidR="00654AA6" w:rsidRPr="00654AA6">
        <w:rPr>
          <w:sz w:val="22"/>
          <w:szCs w:val="22"/>
        </w:rPr>
        <w:t xml:space="preserve">Оплата выполненных Работ </w:t>
      </w:r>
      <w:r w:rsidR="00654AA6">
        <w:rPr>
          <w:sz w:val="22"/>
          <w:szCs w:val="22"/>
        </w:rPr>
        <w:t xml:space="preserve">осуществляется Заказчиком </w:t>
      </w:r>
      <w:r w:rsidR="00654AA6" w:rsidRPr="00654AA6">
        <w:rPr>
          <w:sz w:val="22"/>
          <w:szCs w:val="22"/>
        </w:rPr>
        <w:t>в течение 10 (Десяти) банковских дней по завершении полного объема работ на основании подписанных Сторонами Актов о приемке выполненных работ. Из стоимости Работ, предъявленных к оплате, подлежит пропорциональному вычету сумма авансового платежа, уплаченного Заказчиком.</w:t>
      </w:r>
    </w:p>
    <w:p w:rsidR="00C1511B" w:rsidRPr="00C1511B" w:rsidRDefault="00C1511B" w:rsidP="00462848">
      <w:pPr>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462848">
      <w:pPr>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462848">
      <w:pPr>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462848">
      <w:pPr>
        <w:spacing w:before="0" w:after="0"/>
        <w:ind w:firstLine="0"/>
        <w:rPr>
          <w:sz w:val="22"/>
          <w:szCs w:val="22"/>
        </w:rPr>
      </w:pPr>
    </w:p>
    <w:p w:rsidR="00B85363" w:rsidRPr="00D33B22" w:rsidRDefault="00B85363" w:rsidP="00462848">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03908" w:rsidRDefault="0016281D" w:rsidP="00462848">
      <w:pPr>
        <w:pStyle w:val="af7"/>
        <w:spacing w:before="0" w:after="0"/>
        <w:ind w:left="0" w:firstLine="567"/>
        <w:rPr>
          <w:sz w:val="22"/>
          <w:szCs w:val="22"/>
        </w:rPr>
      </w:pPr>
      <w:r w:rsidRPr="00DB49F4">
        <w:rPr>
          <w:sz w:val="22"/>
          <w:szCs w:val="22"/>
        </w:rPr>
        <w:t>3.1 Срок выполнения Работ</w:t>
      </w:r>
      <w:r w:rsidR="00021B0E">
        <w:rPr>
          <w:sz w:val="22"/>
          <w:szCs w:val="22"/>
        </w:rPr>
        <w:t>:</w:t>
      </w:r>
    </w:p>
    <w:p w:rsidR="00B03908" w:rsidRDefault="00B03908" w:rsidP="00462848">
      <w:pPr>
        <w:pStyle w:val="af7"/>
        <w:spacing w:before="0" w:after="0"/>
        <w:ind w:left="0" w:firstLine="567"/>
        <w:rPr>
          <w:sz w:val="22"/>
          <w:szCs w:val="22"/>
        </w:rPr>
      </w:pPr>
      <w:r>
        <w:rPr>
          <w:sz w:val="22"/>
          <w:szCs w:val="22"/>
        </w:rPr>
        <w:t xml:space="preserve">Начало: </w:t>
      </w:r>
      <w:r w:rsidR="0016281D" w:rsidRPr="00DB49F4">
        <w:rPr>
          <w:sz w:val="22"/>
          <w:szCs w:val="22"/>
        </w:rPr>
        <w:t xml:space="preserve"> </w:t>
      </w:r>
      <w:proofErr w:type="gramStart"/>
      <w:r w:rsidR="001E6EE5" w:rsidRPr="001E6EE5">
        <w:rPr>
          <w:sz w:val="22"/>
          <w:szCs w:val="22"/>
        </w:rPr>
        <w:t>с даты поступления</w:t>
      </w:r>
      <w:proofErr w:type="gramEnd"/>
      <w:r w:rsidR="001E6EE5" w:rsidRPr="001E6EE5">
        <w:rPr>
          <w:sz w:val="22"/>
          <w:szCs w:val="22"/>
        </w:rPr>
        <w:t xml:space="preserve"> авансового платежа на банковский счет </w:t>
      </w:r>
      <w:r w:rsidR="00476B9E">
        <w:rPr>
          <w:sz w:val="22"/>
          <w:szCs w:val="22"/>
        </w:rPr>
        <w:t>Подрядчика</w:t>
      </w:r>
      <w:r>
        <w:rPr>
          <w:sz w:val="22"/>
          <w:szCs w:val="22"/>
        </w:rPr>
        <w:t>;</w:t>
      </w:r>
    </w:p>
    <w:p w:rsidR="0070073F" w:rsidRDefault="00476B9E" w:rsidP="00462848">
      <w:pPr>
        <w:pStyle w:val="af7"/>
        <w:spacing w:before="0" w:after="0"/>
        <w:ind w:left="0" w:firstLine="567"/>
        <w:rPr>
          <w:sz w:val="22"/>
          <w:szCs w:val="22"/>
        </w:rPr>
      </w:pPr>
      <w:r>
        <w:rPr>
          <w:sz w:val="22"/>
          <w:szCs w:val="22"/>
        </w:rPr>
        <w:t>Общий срок выполнения работ  - 77</w:t>
      </w:r>
      <w:r w:rsidR="00BB2C0E">
        <w:rPr>
          <w:sz w:val="22"/>
          <w:szCs w:val="22"/>
        </w:rPr>
        <w:t xml:space="preserve"> </w:t>
      </w:r>
      <w:r w:rsidRPr="00476B9E">
        <w:rPr>
          <w:bCs/>
          <w:sz w:val="22"/>
          <w:szCs w:val="22"/>
        </w:rPr>
        <w:t xml:space="preserve">(семьдесят семь) календарных дней с момента перечисления денежных средств на расчетный счет </w:t>
      </w:r>
      <w:r>
        <w:rPr>
          <w:bCs/>
          <w:sz w:val="22"/>
          <w:szCs w:val="22"/>
        </w:rPr>
        <w:t>Подрядчика;</w:t>
      </w:r>
    </w:p>
    <w:p w:rsidR="00E038F2" w:rsidRPr="00D33B22" w:rsidRDefault="00BB23D9" w:rsidP="00462848">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712351">
        <w:rPr>
          <w:spacing w:val="-3"/>
          <w:sz w:val="22"/>
          <w:szCs w:val="22"/>
        </w:rPr>
        <w:t>а</w:t>
      </w:r>
      <w:r w:rsidRPr="00D33B22">
        <w:rPr>
          <w:spacing w:val="-3"/>
          <w:sz w:val="22"/>
          <w:szCs w:val="22"/>
        </w:rPr>
        <w:t>кта</w:t>
      </w:r>
      <w:r w:rsidR="001E6EE5">
        <w:rPr>
          <w:spacing w:val="-3"/>
          <w:sz w:val="22"/>
          <w:szCs w:val="22"/>
        </w:rPr>
        <w:t xml:space="preserve"> </w:t>
      </w:r>
      <w:r w:rsidRPr="00D33B22">
        <w:rPr>
          <w:spacing w:val="-3"/>
          <w:sz w:val="22"/>
          <w:szCs w:val="22"/>
        </w:rPr>
        <w:t>о приемке выполненных работ.</w:t>
      </w:r>
    </w:p>
    <w:p w:rsidR="00AE4F87" w:rsidRPr="00D33B22" w:rsidRDefault="00AE4F87" w:rsidP="00462848">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Договора), Подрядчик вправе продлить срок выполнения работ пропорционально сроку задержки авансового платежа. </w:t>
      </w:r>
    </w:p>
    <w:p w:rsidR="00AE4F87" w:rsidRDefault="00AE4F87" w:rsidP="00462848">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462848">
      <w:pPr>
        <w:pStyle w:val="32"/>
        <w:spacing w:before="0" w:after="0"/>
        <w:ind w:left="0" w:firstLine="0"/>
        <w:rPr>
          <w:i/>
          <w:spacing w:val="-3"/>
          <w:sz w:val="22"/>
          <w:szCs w:val="22"/>
        </w:rPr>
      </w:pPr>
      <w:r w:rsidRPr="00D33B22">
        <w:rPr>
          <w:spacing w:val="-3"/>
          <w:sz w:val="22"/>
          <w:szCs w:val="22"/>
        </w:rPr>
        <w:tab/>
      </w:r>
    </w:p>
    <w:p w:rsidR="00B85363" w:rsidRPr="00D33B22" w:rsidRDefault="00B85363" w:rsidP="00462848">
      <w:pPr>
        <w:spacing w:before="0" w:after="0"/>
        <w:jc w:val="center"/>
        <w:rPr>
          <w:b/>
          <w:sz w:val="22"/>
          <w:szCs w:val="22"/>
        </w:rPr>
      </w:pPr>
      <w:r w:rsidRPr="00D33B22">
        <w:rPr>
          <w:b/>
          <w:sz w:val="22"/>
          <w:szCs w:val="22"/>
        </w:rPr>
        <w:t>4. ОБЯЗАННОСТИ СТОРОН</w:t>
      </w:r>
    </w:p>
    <w:p w:rsidR="00B85363" w:rsidRPr="00D33B22" w:rsidRDefault="00B85363" w:rsidP="00462848">
      <w:pPr>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462848">
      <w:pPr>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462848">
      <w:pPr>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lastRenderedPageBreak/>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462848">
      <w:pPr>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462848">
      <w:pPr>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462848">
      <w:pPr>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462848">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46284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462848">
      <w:pPr>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462848">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462848">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462848">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462848">
      <w:pPr>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85363" w:rsidRPr="00D33B22" w:rsidRDefault="00B85363" w:rsidP="00462848">
      <w:pPr>
        <w:tabs>
          <w:tab w:val="left" w:pos="709"/>
        </w:tabs>
        <w:spacing w:before="0" w:after="0"/>
        <w:ind w:firstLine="567"/>
        <w:rPr>
          <w:sz w:val="22"/>
          <w:szCs w:val="22"/>
        </w:rPr>
      </w:pPr>
      <w:r w:rsidRPr="00D33B22">
        <w:rPr>
          <w:sz w:val="22"/>
          <w:szCs w:val="22"/>
        </w:rPr>
        <w:t>4.2.</w:t>
      </w:r>
      <w:r w:rsidR="001E6EE5">
        <w:rPr>
          <w:sz w:val="22"/>
          <w:szCs w:val="22"/>
        </w:rPr>
        <w:t>1</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462848">
      <w:pPr>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2012CD">
        <w:rPr>
          <w:color w:val="000000" w:themeColor="text1"/>
          <w:sz w:val="22"/>
          <w:szCs w:val="22"/>
        </w:rPr>
        <w:t>Ведомости объемов</w:t>
      </w:r>
      <w:r w:rsidRPr="004F3E73">
        <w:rPr>
          <w:color w:val="000000" w:themeColor="text1"/>
          <w:sz w:val="22"/>
          <w:szCs w:val="22"/>
        </w:rPr>
        <w:t xml:space="preserve"> работ, а также качеством материалов и оборудования.</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462848">
      <w:pPr>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462848">
      <w:pPr>
        <w:tabs>
          <w:tab w:val="left" w:pos="709"/>
        </w:tabs>
        <w:spacing w:before="0" w:after="0"/>
        <w:ind w:firstLine="567"/>
        <w:rPr>
          <w:b/>
          <w:sz w:val="22"/>
          <w:szCs w:val="22"/>
        </w:rPr>
      </w:pPr>
    </w:p>
    <w:p w:rsidR="00235B80" w:rsidRPr="00D33B22" w:rsidRDefault="00235B80" w:rsidP="00462848">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5A7428" w:rsidRPr="005A7428" w:rsidRDefault="005A7428" w:rsidP="00462848">
      <w:pPr>
        <w:spacing w:before="0" w:after="0"/>
        <w:ind w:firstLine="567"/>
        <w:rPr>
          <w:sz w:val="22"/>
          <w:szCs w:val="22"/>
        </w:rPr>
      </w:pPr>
      <w:r w:rsidRPr="005A7428">
        <w:rPr>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5A7428" w:rsidRPr="005A7428" w:rsidRDefault="005A7428" w:rsidP="00462848">
      <w:pPr>
        <w:spacing w:before="0" w:after="0"/>
        <w:ind w:firstLine="567"/>
        <w:rPr>
          <w:bCs/>
          <w:sz w:val="22"/>
          <w:szCs w:val="22"/>
        </w:rPr>
      </w:pPr>
      <w:r w:rsidRPr="005A7428">
        <w:rPr>
          <w:bCs/>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rsidR="005A7428" w:rsidRPr="005A7428" w:rsidRDefault="005A7428" w:rsidP="00462848">
      <w:pPr>
        <w:spacing w:before="0" w:after="0"/>
        <w:ind w:firstLine="567"/>
        <w:rPr>
          <w:sz w:val="22"/>
          <w:szCs w:val="22"/>
        </w:rPr>
      </w:pPr>
      <w:r w:rsidRPr="005A7428">
        <w:rPr>
          <w:sz w:val="22"/>
          <w:szCs w:val="22"/>
        </w:rPr>
        <w:t xml:space="preserve">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w:t>
      </w:r>
      <w:r w:rsidRPr="005A7428">
        <w:rPr>
          <w:sz w:val="22"/>
          <w:szCs w:val="22"/>
        </w:rPr>
        <w:lastRenderedPageBreak/>
        <w:t>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462848">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62848">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401FCB" w:rsidRPr="006F6F3F">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62848">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A31D72">
        <w:rPr>
          <w:sz w:val="22"/>
          <w:szCs w:val="22"/>
        </w:rPr>
        <w:t>с даты получения</w:t>
      </w:r>
      <w:proofErr w:type="gramEnd"/>
      <w:r w:rsidRPr="00A31D7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401FCB" w:rsidRPr="00A31D72" w:rsidRDefault="00401FCB" w:rsidP="00462848">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462848">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462848">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462848">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462848">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712351">
        <w:rPr>
          <w:sz w:val="22"/>
          <w:szCs w:val="22"/>
        </w:rPr>
        <w:t>.</w:t>
      </w:r>
    </w:p>
    <w:p w:rsidR="00A31D72" w:rsidRPr="00A31D72" w:rsidRDefault="00A31D72" w:rsidP="00462848">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462848">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462848">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462848">
      <w:pPr>
        <w:spacing w:before="0" w:after="0"/>
        <w:ind w:firstLine="567"/>
        <w:rPr>
          <w:sz w:val="22"/>
          <w:szCs w:val="22"/>
        </w:rPr>
      </w:pPr>
      <w:r w:rsidRPr="00A31D72">
        <w:rPr>
          <w:sz w:val="22"/>
          <w:szCs w:val="22"/>
        </w:rPr>
        <w:t>7.2.1. подпись и печать Подрядчика;</w:t>
      </w:r>
    </w:p>
    <w:p w:rsidR="00A31D72" w:rsidRPr="00A31D72" w:rsidRDefault="00A31D72" w:rsidP="00462848">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462848">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150437">
        <w:rPr>
          <w:noProof/>
          <w:sz w:val="22"/>
          <w:szCs w:val="22"/>
        </w:rPr>
        <w:t>Локальному ресурсному сметному расчету</w:t>
      </w:r>
      <w:r w:rsidR="00712351" w:rsidRPr="00D33B22">
        <w:rPr>
          <w:noProof/>
          <w:sz w:val="22"/>
          <w:szCs w:val="22"/>
        </w:rPr>
        <w:t xml:space="preserve"> </w:t>
      </w:r>
      <w:r w:rsidRPr="00A31D72">
        <w:rPr>
          <w:sz w:val="22"/>
          <w:szCs w:val="22"/>
        </w:rPr>
        <w:t>(Приложение № 2 к Договору).</w:t>
      </w:r>
    </w:p>
    <w:p w:rsidR="00A31D72" w:rsidRPr="00A31D72" w:rsidRDefault="00A31D72" w:rsidP="00462848">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150437">
        <w:rPr>
          <w:noProof/>
          <w:sz w:val="22"/>
          <w:szCs w:val="22"/>
        </w:rPr>
        <w:t>Локального ресурсного сметного расчета</w:t>
      </w:r>
      <w:r w:rsidRPr="00A31D72">
        <w:rPr>
          <w:sz w:val="22"/>
          <w:szCs w:val="22"/>
        </w:rPr>
        <w:t>.</w:t>
      </w:r>
    </w:p>
    <w:p w:rsidR="00A31D72" w:rsidRPr="00A31D72" w:rsidRDefault="00A31D72" w:rsidP="00462848">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462848">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w:t>
      </w:r>
      <w:r w:rsidRPr="00BB57CF">
        <w:rPr>
          <w:sz w:val="22"/>
          <w:szCs w:val="22"/>
        </w:rPr>
        <w:t xml:space="preserve">возникает необходимость выполнения дополнительных работ, не включенных в </w:t>
      </w:r>
      <w:r w:rsidR="00150437">
        <w:rPr>
          <w:sz w:val="22"/>
          <w:szCs w:val="22"/>
        </w:rPr>
        <w:t>Локальный ресурсный сметный расчет</w:t>
      </w:r>
      <w:r w:rsidR="00712351" w:rsidRPr="00D33B22">
        <w:rPr>
          <w:noProof/>
          <w:sz w:val="22"/>
          <w:szCs w:val="22"/>
        </w:rPr>
        <w:t xml:space="preserve"> </w:t>
      </w:r>
      <w:r w:rsidRPr="00BB57CF">
        <w:rPr>
          <w:sz w:val="22"/>
          <w:szCs w:val="22"/>
        </w:rPr>
        <w:t>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150437">
        <w:rPr>
          <w:noProof/>
          <w:sz w:val="22"/>
          <w:szCs w:val="22"/>
        </w:rPr>
        <w:t>Локального ресурсного сметного расчета</w:t>
      </w:r>
      <w:r w:rsidR="00150437" w:rsidRPr="00D33B22">
        <w:rPr>
          <w:noProof/>
          <w:sz w:val="22"/>
          <w:szCs w:val="22"/>
        </w:rPr>
        <w:t xml:space="preserve"> </w:t>
      </w:r>
      <w:r w:rsidRPr="00BB57CF">
        <w:rPr>
          <w:sz w:val="22"/>
          <w:szCs w:val="22"/>
        </w:rPr>
        <w:lastRenderedPageBreak/>
        <w:t>Подрядчик, в течение 10</w:t>
      </w:r>
      <w:proofErr w:type="gramEnd"/>
      <w:r w:rsidRPr="00BB57CF">
        <w:rPr>
          <w:sz w:val="22"/>
          <w:szCs w:val="22"/>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9F11A4">
        <w:rPr>
          <w:noProof/>
          <w:sz w:val="22"/>
          <w:szCs w:val="22"/>
        </w:rPr>
        <w:t>Локальный ресурсный сметный расчет</w:t>
      </w:r>
      <w:r w:rsidR="009F11A4" w:rsidRPr="00BB57CF">
        <w:rPr>
          <w:sz w:val="22"/>
          <w:szCs w:val="22"/>
        </w:rPr>
        <w:t xml:space="preserve"> </w:t>
      </w:r>
      <w:r w:rsidRPr="00BB57CF">
        <w:rPr>
          <w:sz w:val="22"/>
          <w:szCs w:val="22"/>
        </w:rPr>
        <w:t>(включаемые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8. КАЧЕСТВО РАБОТ</w:t>
      </w:r>
    </w:p>
    <w:p w:rsidR="00A31D72" w:rsidRPr="00A31D72" w:rsidRDefault="00A31D72" w:rsidP="00462848">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462848">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462848">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462848">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462848">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462848">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462848">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462848">
      <w:pPr>
        <w:spacing w:before="0" w:after="0"/>
        <w:ind w:firstLine="567"/>
        <w:rPr>
          <w:b/>
          <w:bCs/>
          <w:sz w:val="22"/>
          <w:szCs w:val="22"/>
        </w:rPr>
      </w:pPr>
    </w:p>
    <w:p w:rsidR="00A31D72" w:rsidRPr="00A31D72" w:rsidRDefault="00A31D72" w:rsidP="00462848">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462848">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462848">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462848">
      <w:pPr>
        <w:spacing w:before="0" w:after="0"/>
        <w:ind w:firstLine="567"/>
        <w:rPr>
          <w:sz w:val="22"/>
          <w:szCs w:val="22"/>
        </w:rPr>
      </w:pPr>
      <w:r w:rsidRPr="00A31D72">
        <w:rPr>
          <w:sz w:val="22"/>
          <w:szCs w:val="22"/>
        </w:rPr>
        <w:t>10.1. Общие гарантии:</w:t>
      </w:r>
    </w:p>
    <w:p w:rsidR="00A31D72" w:rsidRPr="00A31D72" w:rsidRDefault="00A31D72" w:rsidP="00462848">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462848">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462848">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462848">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462848">
      <w:pPr>
        <w:spacing w:before="0" w:after="0"/>
        <w:ind w:firstLine="567"/>
        <w:rPr>
          <w:sz w:val="22"/>
          <w:szCs w:val="22"/>
        </w:rPr>
      </w:pPr>
      <w:r w:rsidRPr="00A31D72">
        <w:rPr>
          <w:sz w:val="22"/>
          <w:szCs w:val="22"/>
        </w:rPr>
        <w:t>10.2. Гарантийный период:</w:t>
      </w:r>
    </w:p>
    <w:p w:rsidR="00A31D72" w:rsidRPr="00A31D72" w:rsidRDefault="00A31D72" w:rsidP="00462848">
      <w:pPr>
        <w:spacing w:before="0" w:after="0"/>
        <w:ind w:firstLine="567"/>
        <w:rPr>
          <w:sz w:val="22"/>
          <w:szCs w:val="22"/>
        </w:rPr>
      </w:pPr>
      <w:r w:rsidRPr="00F81983">
        <w:rPr>
          <w:sz w:val="22"/>
          <w:szCs w:val="22"/>
        </w:rPr>
        <w:t xml:space="preserve">10.2.1. Гарантийный период на результаты Работ составляет </w:t>
      </w:r>
      <w:r w:rsidR="00620E7A">
        <w:rPr>
          <w:sz w:val="22"/>
          <w:szCs w:val="22"/>
        </w:rPr>
        <w:t>12</w:t>
      </w:r>
      <w:r w:rsidR="00F81983" w:rsidRPr="00F81983">
        <w:rPr>
          <w:sz w:val="22"/>
          <w:szCs w:val="22"/>
        </w:rPr>
        <w:t xml:space="preserve"> (</w:t>
      </w:r>
      <w:r w:rsidR="00620E7A">
        <w:rPr>
          <w:sz w:val="22"/>
          <w:szCs w:val="22"/>
        </w:rPr>
        <w:t>двенадцать</w:t>
      </w:r>
      <w:r w:rsidR="00F81983" w:rsidRPr="00F81983">
        <w:rPr>
          <w:sz w:val="22"/>
          <w:szCs w:val="22"/>
        </w:rPr>
        <w:t>) месяц</w:t>
      </w:r>
      <w:r w:rsidR="00620E7A">
        <w:rPr>
          <w:sz w:val="22"/>
          <w:szCs w:val="22"/>
        </w:rPr>
        <w:t>ев</w:t>
      </w:r>
      <w:r w:rsidR="00401FCB" w:rsidRPr="00F81983">
        <w:rPr>
          <w:sz w:val="22"/>
          <w:szCs w:val="22"/>
        </w:rPr>
        <w:t xml:space="preserve"> </w:t>
      </w:r>
      <w:proofErr w:type="gramStart"/>
      <w:r w:rsidRPr="00F81983">
        <w:rPr>
          <w:sz w:val="22"/>
          <w:szCs w:val="22"/>
        </w:rPr>
        <w:t>с даты подписания</w:t>
      </w:r>
      <w:proofErr w:type="gramEnd"/>
      <w:r w:rsidRPr="00F81983">
        <w:rPr>
          <w:sz w:val="22"/>
          <w:szCs w:val="22"/>
        </w:rPr>
        <w:t xml:space="preserve"> </w:t>
      </w:r>
      <w:r w:rsidRPr="00F81983">
        <w:rPr>
          <w:bCs/>
          <w:sz w:val="22"/>
          <w:szCs w:val="22"/>
        </w:rPr>
        <w:t>Акта о приемке выполненных работ</w:t>
      </w:r>
      <w:r w:rsidRPr="00F81983">
        <w:rPr>
          <w:sz w:val="22"/>
          <w:szCs w:val="22"/>
        </w:rPr>
        <w:t>.</w:t>
      </w:r>
      <w:r w:rsidRPr="00A31D72">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462848">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462848">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462848">
      <w:pPr>
        <w:spacing w:before="0" w:after="0"/>
        <w:ind w:firstLine="567"/>
        <w:rPr>
          <w:sz w:val="22"/>
          <w:szCs w:val="22"/>
        </w:rPr>
      </w:pPr>
      <w:r w:rsidRPr="00A31D72">
        <w:rPr>
          <w:sz w:val="22"/>
          <w:szCs w:val="22"/>
        </w:rPr>
        <w:t xml:space="preserve">10.3.1. </w:t>
      </w:r>
      <w:proofErr w:type="gramStart"/>
      <w:r w:rsidRPr="00A31D72">
        <w:rPr>
          <w:sz w:val="22"/>
          <w:szCs w:val="22"/>
        </w:rPr>
        <w:t xml:space="preserve">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w:t>
      </w:r>
      <w:r w:rsidRPr="00A31D72">
        <w:rPr>
          <w:sz w:val="22"/>
          <w:szCs w:val="22"/>
        </w:rPr>
        <w:lastRenderedPageBreak/>
        <w:t>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462848">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462848">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462848">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462848">
      <w:pPr>
        <w:spacing w:before="0" w:after="0"/>
        <w:ind w:firstLine="567"/>
        <w:rPr>
          <w:sz w:val="22"/>
          <w:szCs w:val="22"/>
        </w:rPr>
      </w:pPr>
      <w:r w:rsidRPr="00A31D72">
        <w:rPr>
          <w:sz w:val="22"/>
          <w:szCs w:val="22"/>
        </w:rPr>
        <w:t>10.3.5. В случае</w:t>
      </w:r>
      <w:proofErr w:type="gramStart"/>
      <w:r w:rsidRPr="00A31D72">
        <w:rPr>
          <w:sz w:val="22"/>
          <w:szCs w:val="22"/>
        </w:rPr>
        <w:t>,</w:t>
      </w:r>
      <w:proofErr w:type="gramEnd"/>
      <w:r w:rsidRPr="00A31D7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462848">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462848">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462848">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462848">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462848">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462848">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462848">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462848">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462848">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462848">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462848">
      <w:pPr>
        <w:spacing w:before="0" w:after="0"/>
        <w:ind w:firstLine="567"/>
        <w:rPr>
          <w:bCs/>
          <w:sz w:val="22"/>
          <w:szCs w:val="22"/>
        </w:rPr>
      </w:pPr>
      <w:r w:rsidRPr="00A31D72">
        <w:rPr>
          <w:bCs/>
          <w:sz w:val="22"/>
          <w:szCs w:val="22"/>
        </w:rPr>
        <w:lastRenderedPageBreak/>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462848">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462848">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462848">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462848">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462848">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462848">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462848">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462848">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462848">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462848">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462848">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462848">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462848">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462848">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462848">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462848">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462848">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462848">
      <w:pPr>
        <w:spacing w:before="0" w:after="0"/>
        <w:ind w:firstLine="567"/>
        <w:rPr>
          <w:sz w:val="22"/>
          <w:szCs w:val="22"/>
        </w:rPr>
      </w:pPr>
      <w:r w:rsidRPr="00A31D72">
        <w:rPr>
          <w:sz w:val="22"/>
          <w:szCs w:val="22"/>
        </w:rPr>
        <w:lastRenderedPageBreak/>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462848">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462848">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462848">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462848">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462848">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462848">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462848">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462848">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462848">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462848">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462848">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462848">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462848">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462848">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462848">
      <w:pPr>
        <w:spacing w:before="0" w:after="0"/>
        <w:ind w:firstLine="567"/>
        <w:rPr>
          <w:sz w:val="22"/>
          <w:szCs w:val="22"/>
        </w:rPr>
      </w:pPr>
      <w:r w:rsidRPr="00A31D72">
        <w:rPr>
          <w:sz w:val="22"/>
          <w:szCs w:val="22"/>
        </w:rPr>
        <w:lastRenderedPageBreak/>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462848">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462848">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462848">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16. РАЗРЕШЕНИЕ СПОРОВ</w:t>
      </w:r>
    </w:p>
    <w:p w:rsidR="00A31D72" w:rsidRPr="00A31D72" w:rsidRDefault="00A31D72" w:rsidP="00462848">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462848">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462848">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462848">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9F11A4">
        <w:rPr>
          <w:sz w:val="22"/>
          <w:szCs w:val="22"/>
        </w:rPr>
        <w:t>9</w:t>
      </w:r>
      <w:r w:rsidRPr="00A31D7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462848">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462848">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462848">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462848">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В случае</w:t>
      </w:r>
      <w:proofErr w:type="gramStart"/>
      <w:r w:rsidRPr="00A31D72">
        <w:rPr>
          <w:sz w:val="22"/>
          <w:szCs w:val="22"/>
        </w:rPr>
        <w:t>,</w:t>
      </w:r>
      <w:proofErr w:type="gramEnd"/>
      <w:r w:rsidRPr="00A31D7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rsidR="00A31D72" w:rsidRPr="00A31D72" w:rsidRDefault="00A31D72" w:rsidP="00462848">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462848">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462848">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462848">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462848">
      <w:pPr>
        <w:spacing w:before="0" w:after="0"/>
        <w:ind w:firstLine="567"/>
        <w:rPr>
          <w:sz w:val="22"/>
          <w:szCs w:val="22"/>
        </w:rPr>
      </w:pPr>
      <w:r w:rsidRPr="00A31D72">
        <w:rPr>
          <w:sz w:val="22"/>
          <w:szCs w:val="22"/>
        </w:rPr>
        <w:t>Приложение № 1 - Техническое задание;</w:t>
      </w:r>
    </w:p>
    <w:p w:rsidR="00A31D72" w:rsidRDefault="00A31D72" w:rsidP="00462848">
      <w:pPr>
        <w:spacing w:before="0" w:after="0"/>
        <w:ind w:firstLine="567"/>
        <w:rPr>
          <w:sz w:val="22"/>
          <w:szCs w:val="22"/>
        </w:rPr>
      </w:pPr>
      <w:r w:rsidRPr="00A31D72">
        <w:rPr>
          <w:sz w:val="22"/>
          <w:szCs w:val="22"/>
        </w:rPr>
        <w:t>Приложение № 2 –</w:t>
      </w:r>
      <w:r w:rsidR="009F11A4">
        <w:rPr>
          <w:noProof/>
          <w:sz w:val="22"/>
          <w:szCs w:val="22"/>
        </w:rPr>
        <w:t>Локальн</w:t>
      </w:r>
      <w:r w:rsidR="00476B9E">
        <w:rPr>
          <w:noProof/>
          <w:sz w:val="22"/>
          <w:szCs w:val="22"/>
        </w:rPr>
        <w:t>ый</w:t>
      </w:r>
      <w:r w:rsidR="009F11A4">
        <w:rPr>
          <w:noProof/>
          <w:sz w:val="22"/>
          <w:szCs w:val="22"/>
        </w:rPr>
        <w:t xml:space="preserve"> ресурсн</w:t>
      </w:r>
      <w:r w:rsidR="00476B9E">
        <w:rPr>
          <w:noProof/>
          <w:sz w:val="22"/>
          <w:szCs w:val="22"/>
        </w:rPr>
        <w:t>ый</w:t>
      </w:r>
      <w:r w:rsidR="009F11A4">
        <w:rPr>
          <w:noProof/>
          <w:sz w:val="22"/>
          <w:szCs w:val="22"/>
        </w:rPr>
        <w:t xml:space="preserve"> сметн</w:t>
      </w:r>
      <w:r w:rsidR="00476B9E">
        <w:rPr>
          <w:noProof/>
          <w:sz w:val="22"/>
          <w:szCs w:val="22"/>
        </w:rPr>
        <w:t>ый расчет</w:t>
      </w:r>
      <w:r w:rsidR="009F11A4">
        <w:rPr>
          <w:sz w:val="22"/>
          <w:szCs w:val="22"/>
        </w:rPr>
        <w:t>;</w:t>
      </w:r>
    </w:p>
    <w:p w:rsidR="00A87E27" w:rsidRPr="00A87E27" w:rsidRDefault="00A87E27" w:rsidP="00A87E27">
      <w:pPr>
        <w:spacing w:after="0"/>
        <w:jc w:val="center"/>
        <w:rPr>
          <w:b/>
          <w:sz w:val="22"/>
          <w:szCs w:val="22"/>
        </w:rPr>
      </w:pPr>
      <w:r>
        <w:rPr>
          <w:b/>
          <w:sz w:val="22"/>
          <w:szCs w:val="22"/>
        </w:rPr>
        <w:t xml:space="preserve">18. </w:t>
      </w:r>
      <w:r w:rsidRPr="00A87E27">
        <w:rPr>
          <w:b/>
          <w:sz w:val="22"/>
          <w:szCs w:val="22"/>
        </w:rPr>
        <w:t>АНТИКОРРУПЦИОННАЯ ОГОВОРКА</w:t>
      </w:r>
    </w:p>
    <w:p w:rsidR="00A87E27" w:rsidRPr="00A87E27" w:rsidRDefault="00A87E27" w:rsidP="00A87E27">
      <w:pPr>
        <w:tabs>
          <w:tab w:val="left" w:pos="1134"/>
        </w:tabs>
        <w:spacing w:before="0" w:after="0"/>
        <w:ind w:firstLine="567"/>
        <w:rPr>
          <w:sz w:val="22"/>
          <w:szCs w:val="22"/>
        </w:rPr>
      </w:pPr>
      <w:r>
        <w:rPr>
          <w:sz w:val="22"/>
          <w:szCs w:val="22"/>
        </w:rPr>
        <w:lastRenderedPageBreak/>
        <w:t>18.</w:t>
      </w:r>
      <w:r w:rsidRPr="00A87E27">
        <w:rPr>
          <w:sz w:val="22"/>
          <w:szCs w:val="22"/>
        </w:rPr>
        <w:t>1.</w:t>
      </w:r>
      <w:r w:rsidRPr="00A87E27">
        <w:rPr>
          <w:sz w:val="22"/>
          <w:szCs w:val="22"/>
        </w:rPr>
        <w:tab/>
      </w:r>
      <w:r>
        <w:rPr>
          <w:sz w:val="22"/>
          <w:szCs w:val="22"/>
        </w:rPr>
        <w:t>Подрядчик</w:t>
      </w:r>
      <w:r w:rsidRPr="00A87E27">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2.</w:t>
      </w:r>
      <w:r w:rsidRPr="00A87E27">
        <w:rPr>
          <w:sz w:val="22"/>
          <w:szCs w:val="22"/>
        </w:rPr>
        <w:tab/>
      </w:r>
      <w:r>
        <w:rPr>
          <w:sz w:val="22"/>
          <w:szCs w:val="22"/>
        </w:rPr>
        <w:t>Подрядчик</w:t>
      </w:r>
      <w:r w:rsidRPr="00A87E27">
        <w:rPr>
          <w:sz w:val="22"/>
          <w:szCs w:val="22"/>
        </w:rPr>
        <w:t xml:space="preserve"> гарантирует, что:</w:t>
      </w:r>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A87E27">
        <w:rPr>
          <w:sz w:val="22"/>
          <w:szCs w:val="22"/>
        </w:rPr>
        <w:t xml:space="preserve"> </w:t>
      </w:r>
      <w:proofErr w:type="gramStart"/>
      <w:r w:rsidRPr="00A87E27">
        <w:rPr>
          <w:sz w:val="22"/>
          <w:szCs w:val="22"/>
        </w:rPr>
        <w:t>интересах</w:t>
      </w:r>
      <w:proofErr w:type="gramEnd"/>
      <w:r w:rsidRPr="00A87E27">
        <w:rPr>
          <w:sz w:val="22"/>
          <w:szCs w:val="22"/>
        </w:rPr>
        <w:t xml:space="preserve">; </w:t>
      </w:r>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3.</w:t>
      </w:r>
      <w:r w:rsidRPr="00A87E27">
        <w:rPr>
          <w:sz w:val="22"/>
          <w:szCs w:val="22"/>
        </w:rPr>
        <w:tab/>
      </w:r>
      <w:r>
        <w:rPr>
          <w:sz w:val="22"/>
          <w:szCs w:val="22"/>
        </w:rPr>
        <w:t>Подрядчик</w:t>
      </w:r>
      <w:r w:rsidRPr="00A87E27">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4.</w:t>
      </w:r>
      <w:r w:rsidRPr="00A87E27">
        <w:rPr>
          <w:sz w:val="22"/>
          <w:szCs w:val="22"/>
        </w:rPr>
        <w:tab/>
      </w:r>
      <w:proofErr w:type="gramStart"/>
      <w:r w:rsidRPr="00A87E27">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sz w:val="22"/>
          <w:szCs w:val="22"/>
        </w:rPr>
        <w:t>Подрядчик</w:t>
      </w:r>
      <w:r w:rsidR="009C1CDC">
        <w:rPr>
          <w:sz w:val="22"/>
          <w:szCs w:val="22"/>
        </w:rPr>
        <w:t>а</w:t>
      </w:r>
      <w:bookmarkStart w:id="0" w:name="_GoBack"/>
      <w:bookmarkEnd w:id="0"/>
      <w:r w:rsidRPr="00A87E27">
        <w:rPr>
          <w:sz w:val="22"/>
          <w:szCs w:val="22"/>
        </w:rPr>
        <w:t xml:space="preserve">, Заказчика или любых третьих лиц, </w:t>
      </w:r>
      <w:r>
        <w:rPr>
          <w:sz w:val="22"/>
          <w:szCs w:val="22"/>
        </w:rPr>
        <w:t>Подрядчик</w:t>
      </w:r>
      <w:r w:rsidRPr="00A87E27">
        <w:rPr>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proofErr w:type="gramEnd"/>
      <w:r w:rsidRPr="00A87E27">
        <w:rPr>
          <w:sz w:val="22"/>
          <w:szCs w:val="22"/>
        </w:rPr>
        <w:t xml:space="preserve">@karousel.ru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5.</w:t>
      </w:r>
      <w:r w:rsidRPr="00A87E27">
        <w:rPr>
          <w:sz w:val="22"/>
          <w:szCs w:val="22"/>
        </w:rPr>
        <w:tab/>
      </w:r>
      <w:r>
        <w:rPr>
          <w:sz w:val="22"/>
          <w:szCs w:val="22"/>
        </w:rPr>
        <w:t>Подрядчик</w:t>
      </w:r>
      <w:r w:rsidRPr="00A87E27">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sidR="009C1CDC">
        <w:rPr>
          <w:sz w:val="22"/>
          <w:szCs w:val="22"/>
        </w:rPr>
        <w:t>Подрядчику</w:t>
      </w:r>
      <w:r w:rsidRPr="00A87E27">
        <w:rPr>
          <w:sz w:val="22"/>
          <w:szCs w:val="22"/>
        </w:rPr>
        <w:t xml:space="preserve"> письменное уведомление о расторжении.</w:t>
      </w:r>
    </w:p>
    <w:p w:rsidR="00A87E27" w:rsidRDefault="00A87E27" w:rsidP="00462848">
      <w:pPr>
        <w:spacing w:before="0" w:after="0"/>
        <w:ind w:firstLine="567"/>
        <w:rPr>
          <w:b/>
          <w:noProof/>
          <w:sz w:val="22"/>
          <w:szCs w:val="22"/>
        </w:rPr>
      </w:pPr>
    </w:p>
    <w:p w:rsidR="00B85363" w:rsidRPr="00D33B22" w:rsidRDefault="0085070B" w:rsidP="00462848">
      <w:pPr>
        <w:spacing w:before="0" w:after="0"/>
        <w:ind w:firstLine="567"/>
        <w:rPr>
          <w:b/>
          <w:sz w:val="22"/>
          <w:szCs w:val="22"/>
        </w:rPr>
      </w:pPr>
      <w:r w:rsidRPr="00D33B22">
        <w:rPr>
          <w:b/>
          <w:noProof/>
          <w:sz w:val="22"/>
          <w:szCs w:val="22"/>
        </w:rPr>
        <w:t>1</w:t>
      </w:r>
      <w:r w:rsidR="00A87E27">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462848">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462848">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462848">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462848">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462848">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462848">
            <w:pPr>
              <w:tabs>
                <w:tab w:val="left" w:pos="5490"/>
              </w:tabs>
              <w:spacing w:before="0" w:after="0"/>
              <w:ind w:firstLine="0"/>
            </w:pPr>
            <w:r w:rsidRPr="00D33B22">
              <w:rPr>
                <w:sz w:val="22"/>
                <w:szCs w:val="22"/>
              </w:rPr>
              <w:t>КПП 232001001</w:t>
            </w:r>
          </w:p>
          <w:p w:rsidR="00FC3477" w:rsidRPr="00D33B22" w:rsidRDefault="00FC3477" w:rsidP="00462848">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462848">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462848">
            <w:pPr>
              <w:tabs>
                <w:tab w:val="left" w:pos="5490"/>
              </w:tabs>
              <w:spacing w:before="0" w:after="0"/>
              <w:ind w:firstLine="0"/>
            </w:pPr>
            <w:r w:rsidRPr="00D33B22">
              <w:rPr>
                <w:sz w:val="22"/>
                <w:szCs w:val="22"/>
              </w:rPr>
              <w:t>БИК 044525060</w:t>
            </w:r>
          </w:p>
          <w:p w:rsidR="00FC3477" w:rsidRPr="00D33B22" w:rsidRDefault="00FC3477" w:rsidP="00462848">
            <w:pPr>
              <w:tabs>
                <w:tab w:val="left" w:pos="5490"/>
              </w:tabs>
              <w:spacing w:before="0" w:after="0"/>
              <w:ind w:firstLine="0"/>
            </w:pPr>
            <w:r w:rsidRPr="00D33B22">
              <w:rPr>
                <w:sz w:val="22"/>
                <w:szCs w:val="22"/>
              </w:rPr>
              <w:t>К/с 30101810500000000060</w:t>
            </w:r>
          </w:p>
          <w:p w:rsidR="00FC3477" w:rsidRPr="00D33B22" w:rsidRDefault="000D14AD" w:rsidP="00462848">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462848">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462848">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903616" w:rsidRPr="00903616" w:rsidTr="004F3E73">
        <w:trPr>
          <w:trHeight w:val="1269"/>
          <w:jc w:val="center"/>
        </w:trPr>
        <w:tc>
          <w:tcPr>
            <w:tcW w:w="2557" w:type="pct"/>
          </w:tcPr>
          <w:p w:rsidR="00903616" w:rsidRDefault="00903616" w:rsidP="00462848">
            <w:pPr>
              <w:spacing w:before="0" w:after="0"/>
              <w:ind w:firstLine="0"/>
            </w:pPr>
          </w:p>
          <w:p w:rsidR="00346830" w:rsidRPr="00346830" w:rsidRDefault="00476B9E" w:rsidP="00462848">
            <w:pPr>
              <w:tabs>
                <w:tab w:val="left" w:pos="5490"/>
              </w:tabs>
              <w:spacing w:before="0" w:after="0"/>
              <w:ind w:left="142" w:firstLine="0"/>
            </w:pPr>
            <w:r>
              <w:rPr>
                <w:sz w:val="22"/>
                <w:szCs w:val="22"/>
              </w:rPr>
              <w:t>Коммерческий</w:t>
            </w:r>
            <w:r w:rsidR="00346830" w:rsidRPr="00346830">
              <w:rPr>
                <w:sz w:val="22"/>
                <w:szCs w:val="22"/>
              </w:rPr>
              <w:t xml:space="preserve"> директор </w:t>
            </w:r>
          </w:p>
          <w:p w:rsidR="00346830" w:rsidRPr="00346830" w:rsidRDefault="00346830" w:rsidP="00462848">
            <w:pPr>
              <w:tabs>
                <w:tab w:val="left" w:pos="5490"/>
              </w:tabs>
              <w:spacing w:before="0" w:after="0"/>
              <w:ind w:left="142" w:firstLine="0"/>
            </w:pPr>
          </w:p>
          <w:p w:rsidR="00903616" w:rsidRPr="00346830" w:rsidRDefault="00903616" w:rsidP="00462848">
            <w:pPr>
              <w:tabs>
                <w:tab w:val="left" w:pos="5490"/>
              </w:tabs>
              <w:spacing w:before="0" w:after="0"/>
              <w:ind w:left="142" w:firstLine="0"/>
            </w:pPr>
            <w:r w:rsidRPr="00903616">
              <w:rPr>
                <w:sz w:val="22"/>
                <w:szCs w:val="22"/>
              </w:rPr>
              <w:t>_________________/</w:t>
            </w:r>
            <w:r w:rsidR="00476B9E">
              <w:rPr>
                <w:sz w:val="22"/>
                <w:szCs w:val="22"/>
              </w:rPr>
              <w:t>Я.А. Перепечаева</w:t>
            </w:r>
            <w:r w:rsidRPr="00903616">
              <w:rPr>
                <w:sz w:val="22"/>
                <w:szCs w:val="22"/>
              </w:rPr>
              <w:t>/</w:t>
            </w:r>
          </w:p>
          <w:p w:rsidR="00903616" w:rsidRPr="00903616" w:rsidRDefault="00346830" w:rsidP="00462848">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462848">
            <w:pPr>
              <w:spacing w:before="0" w:after="0"/>
              <w:ind w:firstLine="0"/>
            </w:pPr>
          </w:p>
          <w:p w:rsidR="00346830" w:rsidRDefault="00346830" w:rsidP="00462848">
            <w:pPr>
              <w:spacing w:before="0" w:after="0"/>
              <w:ind w:firstLine="0"/>
            </w:pPr>
          </w:p>
          <w:p w:rsidR="00346830" w:rsidRDefault="00346830" w:rsidP="00462848">
            <w:pPr>
              <w:spacing w:before="0" w:after="0"/>
              <w:ind w:firstLine="0"/>
            </w:pPr>
          </w:p>
          <w:p w:rsidR="00903616" w:rsidRPr="00903616" w:rsidRDefault="00875521" w:rsidP="00462848">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462848">
            <w:pPr>
              <w:spacing w:before="0" w:after="0"/>
              <w:ind w:firstLine="0"/>
              <w:rPr>
                <w:bCs/>
              </w:rPr>
            </w:pPr>
            <w:r w:rsidRPr="00903616">
              <w:rPr>
                <w:b/>
                <w:sz w:val="22"/>
                <w:szCs w:val="22"/>
              </w:rPr>
              <w:t>М.П.</w:t>
            </w:r>
          </w:p>
          <w:p w:rsidR="00903616" w:rsidRPr="00903616" w:rsidRDefault="00903616" w:rsidP="00462848">
            <w:pPr>
              <w:spacing w:before="0" w:after="0"/>
              <w:ind w:firstLine="0"/>
            </w:pPr>
          </w:p>
        </w:tc>
      </w:tr>
    </w:tbl>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463CA8" w:rsidRPr="009A2433" w:rsidRDefault="00463CA8" w:rsidP="00462848">
      <w:pPr>
        <w:spacing w:before="0" w:after="0" w:line="276" w:lineRule="auto"/>
        <w:ind w:firstLine="0"/>
        <w:jc w:val="right"/>
        <w:rPr>
          <w:rFonts w:eastAsiaTheme="minorHAnsi" w:cstheme="minorBidi"/>
          <w:sz w:val="22"/>
          <w:szCs w:val="22"/>
          <w:lang w:eastAsia="en-US" w:bidi="en-US"/>
        </w:rPr>
      </w:pPr>
      <w:r w:rsidRPr="009A2433">
        <w:rPr>
          <w:rFonts w:eastAsiaTheme="minorHAnsi" w:cstheme="minorBidi"/>
          <w:sz w:val="22"/>
          <w:szCs w:val="22"/>
          <w:lang w:eastAsia="en-US" w:bidi="en-US"/>
        </w:rPr>
        <w:lastRenderedPageBreak/>
        <w:t>Приложение №1</w:t>
      </w:r>
    </w:p>
    <w:p w:rsidR="00463CA8" w:rsidRPr="00462848" w:rsidRDefault="00463CA8" w:rsidP="00462848">
      <w:pPr>
        <w:pStyle w:val="aa"/>
        <w:jc w:val="right"/>
        <w:rPr>
          <w:rFonts w:ascii="Times New Roman" w:hAnsi="Times New Roman"/>
          <w:lang w:val="ru-RU"/>
        </w:rPr>
      </w:pPr>
      <w:r w:rsidRPr="00462848">
        <w:rPr>
          <w:rFonts w:ascii="Times New Roman" w:hAnsi="Times New Roman"/>
          <w:lang w:val="ru-RU"/>
        </w:rPr>
        <w:t xml:space="preserve"> к Договору подряда № _____</w:t>
      </w:r>
    </w:p>
    <w:p w:rsidR="00463CA8" w:rsidRDefault="00463CA8" w:rsidP="00462848">
      <w:pPr>
        <w:pStyle w:val="aa"/>
        <w:jc w:val="right"/>
        <w:rPr>
          <w:rFonts w:ascii="Times New Roman" w:hAnsi="Times New Roman"/>
          <w:lang w:val="ru-RU"/>
        </w:rPr>
      </w:pPr>
      <w:r w:rsidRPr="00462848">
        <w:rPr>
          <w:rFonts w:ascii="Times New Roman" w:hAnsi="Times New Roman"/>
          <w:lang w:val="ru-RU"/>
        </w:rPr>
        <w:t>от «___»_______201</w:t>
      </w:r>
      <w:r w:rsidR="00BB57CF" w:rsidRPr="00462848">
        <w:rPr>
          <w:rFonts w:ascii="Times New Roman" w:hAnsi="Times New Roman"/>
          <w:lang w:val="ru-RU"/>
        </w:rPr>
        <w:t xml:space="preserve">9 </w:t>
      </w:r>
      <w:r w:rsidRPr="00462848">
        <w:rPr>
          <w:rFonts w:ascii="Times New Roman" w:hAnsi="Times New Roman"/>
          <w:lang w:val="ru-RU"/>
        </w:rPr>
        <w:t>г.</w:t>
      </w:r>
    </w:p>
    <w:p w:rsidR="00476B9E" w:rsidRPr="00462848" w:rsidRDefault="00476B9E" w:rsidP="00462848">
      <w:pPr>
        <w:pStyle w:val="aa"/>
        <w:jc w:val="right"/>
        <w:rPr>
          <w:rFonts w:ascii="Times New Roman" w:hAnsi="Times New Roman"/>
          <w:lang w:val="ru-RU"/>
        </w:rPr>
      </w:pPr>
    </w:p>
    <w:p w:rsidR="00AB70C1" w:rsidRPr="00AB70C1" w:rsidRDefault="00AB70C1" w:rsidP="00AB70C1">
      <w:pPr>
        <w:spacing w:before="0" w:after="160" w:line="259" w:lineRule="auto"/>
        <w:ind w:firstLine="0"/>
        <w:jc w:val="center"/>
        <w:rPr>
          <w:rFonts w:eastAsia="Calibri"/>
          <w:b/>
          <w:lang w:eastAsia="en-US"/>
        </w:rPr>
      </w:pPr>
      <w:r w:rsidRPr="00AB70C1">
        <w:rPr>
          <w:rFonts w:eastAsia="Calibri"/>
          <w:b/>
          <w:lang w:eastAsia="en-US"/>
        </w:rPr>
        <w:t>Техническое задание</w:t>
      </w:r>
    </w:p>
    <w:p w:rsidR="00AB70C1" w:rsidRPr="00AB70C1" w:rsidRDefault="00AB70C1" w:rsidP="00AB70C1">
      <w:pPr>
        <w:spacing w:before="0" w:after="160" w:line="259" w:lineRule="auto"/>
        <w:ind w:firstLine="0"/>
        <w:jc w:val="center"/>
        <w:rPr>
          <w:rFonts w:eastAsia="Calibri"/>
          <w:b/>
          <w:lang w:eastAsia="en-US"/>
        </w:rPr>
      </w:pPr>
      <w:r w:rsidRPr="00AB70C1">
        <w:rPr>
          <w:rFonts w:eastAsia="Calibri"/>
          <w:b/>
          <w:lang w:eastAsia="en-US"/>
        </w:rPr>
        <w:t>на выполнение работ «Монтаж и обслуживание источников бесперебойного питания (ИБП), монтаж оборудования СУГК»</w:t>
      </w:r>
    </w:p>
    <w:p w:rsidR="00AB70C1" w:rsidRPr="00AB70C1" w:rsidRDefault="00AB70C1" w:rsidP="00AB70C1">
      <w:pPr>
        <w:spacing w:before="0" w:after="160" w:line="259" w:lineRule="auto"/>
        <w:ind w:firstLine="0"/>
        <w:jc w:val="left"/>
        <w:rPr>
          <w:rFonts w:eastAsia="Calibri"/>
          <w:b/>
          <w:lang w:eastAsia="en-US"/>
        </w:rPr>
      </w:pPr>
    </w:p>
    <w:tbl>
      <w:tblPr>
        <w:tblW w:w="496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198"/>
        <w:gridCol w:w="7016"/>
      </w:tblGrid>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b/>
                <w:lang w:eastAsia="en-US"/>
              </w:rPr>
            </w:pPr>
            <w:proofErr w:type="gramStart"/>
            <w:r w:rsidRPr="00AB70C1">
              <w:rPr>
                <w:rFonts w:eastAsia="Calibri"/>
                <w:b/>
                <w:lang w:eastAsia="en-US"/>
              </w:rPr>
              <w:t>п</w:t>
            </w:r>
            <w:proofErr w:type="gramEnd"/>
            <w:r w:rsidRPr="00AB70C1">
              <w:rPr>
                <w:rFonts w:eastAsia="Calibri"/>
                <w:b/>
                <w:lang w:eastAsia="en-US"/>
              </w:rPr>
              <w:t>/п</w:t>
            </w:r>
          </w:p>
        </w:tc>
        <w:tc>
          <w:tcPr>
            <w:tcW w:w="1484" w:type="pct"/>
            <w:tcBorders>
              <w:top w:val="single" w:sz="4" w:space="0" w:color="auto"/>
              <w:left w:val="single" w:sz="4" w:space="0" w:color="auto"/>
              <w:bottom w:val="single" w:sz="4" w:space="0" w:color="auto"/>
              <w:right w:val="single" w:sz="4" w:space="0" w:color="auto"/>
            </w:tcBorders>
            <w:vAlign w:val="center"/>
            <w:hideMark/>
          </w:tcPr>
          <w:p w:rsidR="00AB70C1" w:rsidRPr="00AB70C1" w:rsidRDefault="00AB70C1" w:rsidP="00AB70C1">
            <w:pPr>
              <w:spacing w:before="0" w:after="160" w:line="259" w:lineRule="auto"/>
              <w:ind w:firstLine="0"/>
              <w:jc w:val="left"/>
              <w:rPr>
                <w:rFonts w:eastAsia="Calibri"/>
                <w:b/>
                <w:lang w:eastAsia="en-US"/>
              </w:rPr>
            </w:pPr>
            <w:r w:rsidRPr="00AB70C1">
              <w:rPr>
                <w:rFonts w:eastAsia="Calibri"/>
                <w:b/>
                <w:lang w:eastAsia="en-US"/>
              </w:rPr>
              <w:t>Перечень основных данных и требований</w:t>
            </w:r>
          </w:p>
        </w:tc>
        <w:tc>
          <w:tcPr>
            <w:tcW w:w="3256" w:type="pct"/>
            <w:tcBorders>
              <w:top w:val="single" w:sz="4" w:space="0" w:color="auto"/>
              <w:left w:val="single" w:sz="4" w:space="0" w:color="auto"/>
              <w:bottom w:val="single" w:sz="4" w:space="0" w:color="auto"/>
              <w:right w:val="single" w:sz="4" w:space="0" w:color="auto"/>
            </w:tcBorders>
            <w:vAlign w:val="center"/>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b/>
                <w:lang w:eastAsia="en-US"/>
              </w:rPr>
              <w:t>Содержание основных данных и требований</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1</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b/>
                <w:lang w:eastAsia="en-US"/>
              </w:rPr>
            </w:pPr>
            <w:r w:rsidRPr="00AB70C1">
              <w:rPr>
                <w:rFonts w:eastAsia="Calibri"/>
                <w:lang w:eastAsia="en-US"/>
              </w:rPr>
              <w:t>Предмет выполнения работ</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Монтаж, пуско-наладочные работы и обслуживание источников бесперебойного питания (ИБП), монтаж оборудования СУГК Гостиница №3</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2</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Наименование объекта</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Гостиница №3</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3</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b/>
                <w:lang w:eastAsia="en-US"/>
              </w:rPr>
            </w:pPr>
            <w:r w:rsidRPr="00AB70C1">
              <w:rPr>
                <w:rFonts w:eastAsia="Calibri"/>
                <w:lang w:eastAsia="en-US"/>
              </w:rPr>
              <w:t>Место выполнения работ</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xml:space="preserve">Гостиница №3, +960м., г. Сочи, Адлерский район, п. </w:t>
            </w:r>
            <w:proofErr w:type="spellStart"/>
            <w:r w:rsidRPr="00AB70C1">
              <w:rPr>
                <w:rFonts w:eastAsia="Calibri"/>
                <w:lang w:eastAsia="en-US"/>
              </w:rPr>
              <w:t>Эсто</w:t>
            </w:r>
            <w:proofErr w:type="spellEnd"/>
            <w:r w:rsidRPr="00AB70C1">
              <w:rPr>
                <w:rFonts w:eastAsia="Calibri"/>
                <w:lang w:eastAsia="en-US"/>
              </w:rPr>
              <w:t>-Садок, ул. Горная д.6</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4</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b/>
                <w:lang w:eastAsia="en-US"/>
              </w:rPr>
            </w:pPr>
            <w:r w:rsidRPr="00AB70C1">
              <w:rPr>
                <w:rFonts w:eastAsia="Calibri"/>
                <w:lang w:eastAsia="en-US"/>
              </w:rPr>
              <w:t>Срок (этапы) и условия выполнения работ</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spacing w:before="0" w:after="160" w:line="259" w:lineRule="auto"/>
              <w:ind w:firstLine="0"/>
              <w:jc w:val="left"/>
              <w:rPr>
                <w:rFonts w:eastAsia="Calibri"/>
                <w:bCs/>
                <w:lang w:eastAsia="en-US"/>
              </w:rPr>
            </w:pPr>
            <w:r w:rsidRPr="00AB70C1">
              <w:rPr>
                <w:rFonts w:eastAsia="Calibri"/>
                <w:bCs/>
                <w:lang w:eastAsia="en-US"/>
              </w:rPr>
              <w:t>Срок выполнения работ, включая поставку оборудования и материалов, монтаж, пуско-наладочные работы, обслуживание источников бесперебойного питания (ИБП), монтаж оборудования системы управления гостиничным комплексом (СУГК) Гостиница №3 -77 (семьдесят семь) календарных дней с момента перечисления денежных средств на расчетный счет исполнителя.</w:t>
            </w:r>
          </w:p>
          <w:p w:rsidR="00AB70C1" w:rsidRPr="00AB70C1" w:rsidRDefault="00AB70C1" w:rsidP="00AB70C1">
            <w:pPr>
              <w:spacing w:before="0" w:after="160" w:line="259" w:lineRule="auto"/>
              <w:ind w:firstLine="0"/>
              <w:jc w:val="left"/>
              <w:rPr>
                <w:rFonts w:eastAsia="Calibri"/>
                <w:lang w:eastAsia="en-US"/>
              </w:rPr>
            </w:pPr>
            <w:r w:rsidRPr="00AB70C1">
              <w:rPr>
                <w:rFonts w:eastAsia="Calibri"/>
                <w:bCs/>
                <w:lang w:eastAsia="en-US"/>
              </w:rPr>
              <w:t>Поставка оборудования и материалов – 15 календарных дней, монтаж-20 календарных дней, пуско-наладочные работы-10 календарных дней, обслуживание источников бесперебойного питания (ИБП</w:t>
            </w:r>
            <w:proofErr w:type="gramStart"/>
            <w:r w:rsidRPr="00AB70C1">
              <w:rPr>
                <w:rFonts w:eastAsia="Calibri"/>
                <w:bCs/>
                <w:lang w:eastAsia="en-US"/>
              </w:rPr>
              <w:t>)-</w:t>
            </w:r>
            <w:proofErr w:type="spellStart"/>
            <w:proofErr w:type="gramEnd"/>
            <w:r w:rsidRPr="00AB70C1">
              <w:rPr>
                <w:rFonts w:eastAsia="Calibri"/>
                <w:bCs/>
                <w:lang w:eastAsia="en-US"/>
              </w:rPr>
              <w:t>единоразово</w:t>
            </w:r>
            <w:proofErr w:type="spellEnd"/>
            <w:r w:rsidRPr="00AB70C1">
              <w:rPr>
                <w:rFonts w:eastAsia="Calibri"/>
                <w:bCs/>
                <w:lang w:eastAsia="en-US"/>
              </w:rPr>
              <w:t xml:space="preserve"> – 7 календарных дней, монтаж оборудования системы управления гостиничным комплексом (СУГК) Гостиница №3 – 25 календарных дней</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5</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Виды и Объемы выполняемых работ</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Обслуживание источников бесперебойного питания (ИБП) должно включать в себя:</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Визуальный осмотр внешнего и внутреннего состояния ИБП:</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проверка электрических соединений блоков и узлов</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проверка состояния плат и прочих компонентов</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проверка конденсаторов по постоянному напряжению</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проверка работы вентиляторов</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Очистка от пыли электронных блоков и силовых частей ИБП</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Проверка основных режимов работы ИБП:</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нормальный режим;</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xml:space="preserve">- работа в </w:t>
            </w:r>
            <w:proofErr w:type="gramStart"/>
            <w:r w:rsidRPr="00AB70C1">
              <w:rPr>
                <w:rFonts w:eastAsia="Calibri"/>
                <w:lang w:eastAsia="en-US"/>
              </w:rPr>
              <w:t>режиме-автоматический</w:t>
            </w:r>
            <w:proofErr w:type="gramEnd"/>
            <w:r w:rsidRPr="00AB70C1">
              <w:rPr>
                <w:rFonts w:eastAsia="Calibri"/>
                <w:lang w:eastAsia="en-US"/>
              </w:rPr>
              <w:t xml:space="preserve"> </w:t>
            </w:r>
            <w:proofErr w:type="spellStart"/>
            <w:r w:rsidRPr="00AB70C1">
              <w:rPr>
                <w:rFonts w:eastAsia="Calibri"/>
                <w:lang w:eastAsia="en-US"/>
              </w:rPr>
              <w:t>by-pass</w:t>
            </w:r>
            <w:proofErr w:type="spellEnd"/>
            <w:r w:rsidRPr="00AB70C1">
              <w:rPr>
                <w:rFonts w:eastAsia="Calibri"/>
                <w:lang w:eastAsia="en-US"/>
              </w:rPr>
              <w:t>;</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работа в режим</w:t>
            </w:r>
            <w:proofErr w:type="gramStart"/>
            <w:r w:rsidRPr="00AB70C1">
              <w:rPr>
                <w:rFonts w:eastAsia="Calibri"/>
                <w:lang w:eastAsia="en-US"/>
              </w:rPr>
              <w:t>е–</w:t>
            </w:r>
            <w:proofErr w:type="gramEnd"/>
            <w:r w:rsidRPr="00AB70C1">
              <w:rPr>
                <w:rFonts w:eastAsia="Calibri"/>
                <w:lang w:eastAsia="en-US"/>
              </w:rPr>
              <w:t xml:space="preserve"> ручной </w:t>
            </w:r>
            <w:proofErr w:type="spellStart"/>
            <w:r w:rsidRPr="00AB70C1">
              <w:rPr>
                <w:rFonts w:eastAsia="Calibri"/>
                <w:lang w:eastAsia="en-US"/>
              </w:rPr>
              <w:t>by-pass</w:t>
            </w:r>
            <w:proofErr w:type="spellEnd"/>
            <w:r w:rsidRPr="00AB70C1">
              <w:rPr>
                <w:rFonts w:eastAsia="Calibri"/>
                <w:lang w:eastAsia="en-US"/>
              </w:rPr>
              <w:t>.</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lastRenderedPageBreak/>
              <w:t>Измерение входных и выходных параметров ИБП:</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входные напряжения (линейное и фазное);</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частота входного напряжения;</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входные токи;</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выходные напряжения при работе в нормальном режиме и режиме работы от батарей (линейное и фазное);</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выходные токи при работе в нормальном режиме и режиме работы от батарей;</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-частота выходного напряжения при работе в нормальном режиме и режиме работы от батарей.</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Расчет мощности, потребляемой от сети и отдаваемой в нагрузку (на основе сделанных измерений).</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Сравнение результатов измерений и расчета с индикацией, выдаваемой на мониторе ИБП и другими системами мониторинга.</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Калибровка параметров, измеряемых ИБП (в случае необходимости). Нагрузку необходимую для калибровки обеспечивает Заказчик.</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Изменение внутренних установочных параметров ИБП (при необходимости или по желанию Заказчика).</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Проверка работы системы сигнализации и мониторинга.</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Проверка состояния аккумуляторных батарей без разборки:</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визуальный осмотр;</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проверка времени работы от аккумуляторных батарей путем полного контрольного разряда на номинальную нагрузку Заказчика (проведение ручного теста батарей при котором, выясняется реальная оставшаяся емкость аккумуляторных батарей)</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Контрольная проверка реакции ИБП на пропадание входного напряжения.</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xml:space="preserve">Анализ входного и выходного напряжения, характера нагрузки, нелинейные искажения, </w:t>
            </w:r>
            <w:proofErr w:type="spellStart"/>
            <w:r w:rsidRPr="00AB70C1">
              <w:rPr>
                <w:rFonts w:eastAsia="Calibri"/>
                <w:lang w:eastAsia="en-US"/>
              </w:rPr>
              <w:t>cosj</w:t>
            </w:r>
            <w:proofErr w:type="spellEnd"/>
            <w:r w:rsidRPr="00AB70C1">
              <w:rPr>
                <w:rFonts w:eastAsia="Calibri"/>
                <w:lang w:eastAsia="en-US"/>
              </w:rPr>
              <w:t xml:space="preserve"> и т.д.</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Составление отчета для Заказчика.</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Замена аккумуляторных батарей ИБП должна включать в себя:</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доставка аккумуляторных батарей до объекта заказчика;</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погрузочно-разгрузочные и такелажные работы;</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работы по подготовке ИБП к замене батарейного блока;</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демонтаж отработавших аккумуляторных батарей;</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lastRenderedPageBreak/>
              <w:t>- монтаж и подключение новых аккумуляторных батарей;</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проверка электрических параметров системы бесперебойного энергоснабжения;</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пуско-наладочные работы системы.</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Монтаж ИБП должен включать в себя:</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доставка ИБП до объекта заказчика;</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погрузочно-разгрузочные и такелажные работы;</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проверка рабочего помещения на соответствие требованиям производителя к помещениям, в которых устанавливаются источники бесперебойного питания (ИБП) (температура, влажность, наличие вентиляции, запыленность, коммуникации).</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проверка места расположения ИБП и шкафов с аккумуляторными батареями на соответствие требованиям технической документации производителя оборудования (расстояния до стен, расстояния между модулями, расчетные нагрузки и т.д.).</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проверка сечения входных и выходных кабелей ИБП на соответствие нагрузке.</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контроль номиналов автоматов в силовых щитах.</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подключение входных и выходных кабелей к источнику бесперебойного питания.</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сборка батарейных шкафов/модулей.</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монтаж аккумуляторных батарей, монтаж защиты цепи постоянного тока.</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подключение аккумуляторного модуля к источнику бесперебойного питания.</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вскрытие защитных панелей ИБП, проверка и протяжка всех электрических соединений, контрольных и мощных.</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запуск источника бесперебойного питания на холостом ходу (без нагрузки), калибровка рабочих параметров, проверка аварийной сигнализации и индикации, проверка работы ИБП в различных режимах.</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подключение к источнику бесперебойного питания реальной или имитирующей нагрузки</w:t>
            </w:r>
            <w:proofErr w:type="gramStart"/>
            <w:r w:rsidRPr="00AB70C1">
              <w:rPr>
                <w:rFonts w:eastAsia="Calibri"/>
                <w:lang w:eastAsia="en-US"/>
              </w:rPr>
              <w:t>.</w:t>
            </w:r>
            <w:proofErr w:type="gramEnd"/>
            <w:r w:rsidRPr="00AB70C1">
              <w:rPr>
                <w:rFonts w:eastAsia="Calibri"/>
                <w:lang w:eastAsia="en-US"/>
              </w:rPr>
              <w:t xml:space="preserve"> - </w:t>
            </w:r>
            <w:proofErr w:type="gramStart"/>
            <w:r w:rsidRPr="00AB70C1">
              <w:rPr>
                <w:rFonts w:eastAsia="Calibri"/>
                <w:lang w:eastAsia="en-US"/>
              </w:rPr>
              <w:t>п</w:t>
            </w:r>
            <w:proofErr w:type="gramEnd"/>
            <w:r w:rsidRPr="00AB70C1">
              <w:rPr>
                <w:rFonts w:eastAsia="Calibri"/>
                <w:lang w:eastAsia="en-US"/>
              </w:rPr>
              <w:t>роверка работы ИБП под нагрузкой в различных режимах: нормальный режим, режим статического байпаса, батарейный режим.</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оформление приемо-сдаточных документов.</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Монтаж блоков розеток в серверную стойку.</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Монтаж шкафа внешнего сервисного байпаса на стену.</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xml:space="preserve">Прокладка силового кабеля в гофрированной трубе по </w:t>
            </w:r>
            <w:r w:rsidRPr="00AB70C1">
              <w:rPr>
                <w:rFonts w:eastAsia="Calibri"/>
                <w:lang w:eastAsia="en-US"/>
              </w:rPr>
              <w:lastRenderedPageBreak/>
              <w:t>стенам/потолкам, в лотках.</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Монтаж оборудования СУГК должен включать в себя:</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монтаж сервоприводов электротермических;</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прокладка кабеля в гофрированной трубе по стенам/потолкам, в лотках</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xml:space="preserve">- присоединение электрических проводок 0,75 мм под винт: с </w:t>
            </w:r>
            <w:proofErr w:type="spellStart"/>
            <w:r w:rsidRPr="00AB70C1">
              <w:rPr>
                <w:rFonts w:eastAsia="Calibri"/>
                <w:lang w:eastAsia="en-US"/>
              </w:rPr>
              <w:t>оконцеванием</w:t>
            </w:r>
            <w:proofErr w:type="spellEnd"/>
            <w:r w:rsidRPr="00AB70C1">
              <w:rPr>
                <w:rFonts w:eastAsia="Calibri"/>
                <w:lang w:eastAsia="en-US"/>
              </w:rPr>
              <w:t xml:space="preserve"> наконечника.</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lastRenderedPageBreak/>
              <w:t>6</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b/>
                <w:lang w:eastAsia="en-US"/>
              </w:rPr>
            </w:pPr>
            <w:r w:rsidRPr="00AB70C1">
              <w:rPr>
                <w:rFonts w:eastAsia="Calibri"/>
                <w:lang w:eastAsia="en-US"/>
              </w:rPr>
              <w:t>Требования к привлекаемому персоналу. Обеспечение материалами и оборудованием для производства работ.</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spacing w:before="0" w:after="160" w:line="259" w:lineRule="auto"/>
              <w:ind w:firstLine="0"/>
              <w:jc w:val="left"/>
              <w:rPr>
                <w:rFonts w:eastAsia="Calibri"/>
                <w:lang w:eastAsia="en-US"/>
              </w:rPr>
            </w:pPr>
            <w:proofErr w:type="gramStart"/>
            <w:r w:rsidRPr="00AB70C1">
              <w:rPr>
                <w:rFonts w:eastAsia="Calibri"/>
                <w:lang w:eastAsia="en-US"/>
              </w:rPr>
              <w:t>(Все работы должны выполняться квалифицированным обученным персоналом.</w:t>
            </w:r>
            <w:proofErr w:type="gramEnd"/>
            <w:r w:rsidRPr="00AB70C1">
              <w:rPr>
                <w:rFonts w:eastAsia="Calibri"/>
                <w:lang w:eastAsia="en-US"/>
              </w:rPr>
              <w:t xml:space="preserve"> </w:t>
            </w:r>
            <w:proofErr w:type="gramStart"/>
            <w:r w:rsidRPr="00AB70C1">
              <w:rPr>
                <w:rFonts w:eastAsia="Calibri"/>
                <w:lang w:eastAsia="en-US"/>
              </w:rPr>
              <w:t>Обязательно наличие у участника закупки не менее 4 сотрудников, обладающих соответствующей квалификацией для выполнения работ, аналогичных предмету закупки, с предоставлением следующих подтверждающих документов на каждого такого сотрудника: удостоверение о повышении квалификации по монтажу, ремонту и техническому обслуживанию систем ИБП и СУГК и квалификационный аттестат по наладке и испытаниям систем ИБП и СУГК Работы выполнить с использованием своих материалов.</w:t>
            </w:r>
            <w:proofErr w:type="gramEnd"/>
            <w:r w:rsidRPr="00AB70C1">
              <w:rPr>
                <w:rFonts w:eastAsia="Calibri"/>
                <w:lang w:eastAsia="en-US"/>
              </w:rPr>
              <w:t xml:space="preserve"> Все материалы, используемые при выполнении работ должны быть новыми, не бывшими в эксплуатации, не восстановленными, без дефектов материала и изготовления, не модифицированными, работоспособными, не переделанными, не поврежденными.</w:t>
            </w:r>
          </w:p>
          <w:p w:rsidR="00AB70C1" w:rsidRPr="00AB70C1" w:rsidRDefault="00AB70C1" w:rsidP="00AB70C1">
            <w:pPr>
              <w:spacing w:before="0" w:after="160" w:line="259" w:lineRule="auto"/>
              <w:ind w:firstLine="0"/>
              <w:jc w:val="left"/>
              <w:rPr>
                <w:rFonts w:eastAsia="Calibri"/>
                <w:i/>
                <w:lang w:eastAsia="en-US"/>
              </w:rPr>
            </w:pPr>
            <w:r w:rsidRPr="00AB70C1">
              <w:rPr>
                <w:rFonts w:eastAsia="Calibri"/>
                <w:lang w:eastAsia="en-US"/>
              </w:rPr>
              <w:t>Все поставляемые Исполнителем материалы, конструкции и оборудование должны соответствовать требованиям СНиПов, ГОСТов, ОСТов, ТУ и иметь технические паспорта и другие документы, удостоверяющие их качество. Не допускается использование товара с иными техническими характеристиками.</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7</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b/>
                <w:lang w:eastAsia="en-US"/>
              </w:rPr>
            </w:pPr>
            <w:r w:rsidRPr="00AB70C1">
              <w:rPr>
                <w:rFonts w:eastAsia="Calibri"/>
                <w:lang w:eastAsia="en-US"/>
              </w:rPr>
              <w:t>Требования к безопасности выполняемых работ</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xml:space="preserve">Исполнитель обязан назначить лиц, ответственных за безопасную эксплуатацию электро- и энергоустановок. </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Исполнитель обязан обеспечить полный и беспрепятственный доступ уполномоченным представителям Заказчика и организации, осуществляющей контроль выполнения работ, для проведения текущего контроля применяемого инструмента, оборудования и материалов, и выполнения работ.</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xml:space="preserve">Соблюдение Правил охраны труда и действующего на территории Заказчика санитарно- противоэпидемического режима - обязательно. Исполнитель обязан проводить работы в соответствии с требованиями Правил охране труда, пожарной безопасности и охраны окружающей среды для подрядных организаций. </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Исполнитель обязан содержать места производства работ в чистоте, проводя уборку мусора и пыли, вывозя собственными силами строительный мусор.</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xml:space="preserve">При повреждении действующих коммуникаций (оборудование </w:t>
            </w:r>
            <w:proofErr w:type="gramStart"/>
            <w:r w:rsidRPr="00AB70C1">
              <w:rPr>
                <w:rFonts w:eastAsia="Calibri"/>
                <w:lang w:eastAsia="en-US"/>
              </w:rPr>
              <w:t>пожарной</w:t>
            </w:r>
            <w:proofErr w:type="gramEnd"/>
            <w:r w:rsidRPr="00AB70C1">
              <w:rPr>
                <w:rFonts w:eastAsia="Calibri"/>
                <w:lang w:eastAsia="en-US"/>
              </w:rPr>
              <w:t xml:space="preserve">, охранной сигнализаций, телефонные, компьютерные кабеля) ремонт и восстановление производится полностью за </w:t>
            </w:r>
            <w:r w:rsidRPr="00AB70C1">
              <w:rPr>
                <w:rFonts w:eastAsia="Calibri"/>
                <w:lang w:eastAsia="en-US"/>
              </w:rPr>
              <w:lastRenderedPageBreak/>
              <w:t>счет сил и средств Исполнителя.</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lastRenderedPageBreak/>
              <w:t>8</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Требования к качеству выполняемых работ в соответствии со строительными нормами и правилами</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Работы выполняются в соответствии с соответствующими Государственными стандартами и нормами. Качество работ должно соответствовать настоящему Техническому заданию, условиям договора, действующему законодательству Российской Федерации, Гражданскому кодексу Российской Федерации, санитарному законодательству Российской Федерации, Федеральному закону от 22.07.2008 №123-ФЗ «Технический регламент о требованиях пожарной безопасности», Федеральному закону от 30.12.2009 №384-ФЗ «Технический регламент о безопасности зданий и сооружений», строительным нормам и правилам.</w:t>
            </w:r>
          </w:p>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xml:space="preserve">Контроль качества и сроков выполнения работ производится Заказчиком комиссионно. Исполнитель за 24 часа до окончания работ извещает членов комиссии о выполнении работ по договору. </w:t>
            </w:r>
          </w:p>
        </w:tc>
      </w:tr>
      <w:tr w:rsidR="00AB70C1" w:rsidRPr="00AB70C1" w:rsidTr="00AB70C1">
        <w:trPr>
          <w:trHeight w:val="516"/>
        </w:trPr>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9</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Требования к гарантии на выполненные работы</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Работоспособность оборудования,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оборудования в эксплуатацию, при условии соблюдения Заказчиком режимов и условий эксплуатации</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10</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Требования по приемке работ</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Акты о приемке выполненных работ.</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11</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xml:space="preserve">Возможность привлечения </w:t>
            </w:r>
            <w:proofErr w:type="spellStart"/>
            <w:r w:rsidRPr="00AB70C1">
              <w:rPr>
                <w:rFonts w:eastAsia="Calibri"/>
                <w:lang w:eastAsia="en-US"/>
              </w:rPr>
              <w:t>субисполнителей</w:t>
            </w:r>
            <w:proofErr w:type="spellEnd"/>
            <w:r w:rsidRPr="00AB70C1">
              <w:rPr>
                <w:rFonts w:eastAsia="Calibri"/>
                <w:lang w:eastAsia="en-US"/>
              </w:rPr>
              <w:t xml:space="preserve"> (субподрядчиков)</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xml:space="preserve">Возможно привлечение </w:t>
            </w:r>
            <w:proofErr w:type="spellStart"/>
            <w:r w:rsidRPr="00AB70C1">
              <w:rPr>
                <w:rFonts w:eastAsia="Calibri"/>
                <w:lang w:eastAsia="en-US"/>
              </w:rPr>
              <w:t>субисполнителей</w:t>
            </w:r>
            <w:proofErr w:type="spellEnd"/>
            <w:r w:rsidRPr="00AB70C1">
              <w:rPr>
                <w:rFonts w:eastAsia="Calibri"/>
                <w:lang w:eastAsia="en-US"/>
              </w:rPr>
              <w:t xml:space="preserve"> (субподрядчиков)</w:t>
            </w:r>
          </w:p>
        </w:tc>
      </w:tr>
      <w:tr w:rsidR="00AB70C1" w:rsidRPr="00AB70C1" w:rsidTr="00AB70C1">
        <w:trPr>
          <w:trHeight w:val="433"/>
        </w:trPr>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12</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Приложение</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numPr>
                <w:ilvl w:val="0"/>
                <w:numId w:val="24"/>
              </w:numPr>
              <w:spacing w:before="0" w:after="160" w:line="259" w:lineRule="auto"/>
              <w:jc w:val="left"/>
              <w:rPr>
                <w:rFonts w:eastAsia="Calibri"/>
                <w:lang w:eastAsia="en-US"/>
              </w:rPr>
            </w:pPr>
            <w:r w:rsidRPr="00AB70C1">
              <w:rPr>
                <w:rFonts w:eastAsia="Calibri"/>
                <w:lang w:eastAsia="en-US"/>
              </w:rPr>
              <w:t xml:space="preserve">ВЕДОМОСТЬ ОБЪЕМОВ РАБОТ </w:t>
            </w:r>
          </w:p>
          <w:p w:rsidR="00AB70C1" w:rsidRPr="00AB70C1" w:rsidRDefault="00AB70C1" w:rsidP="00AB70C1">
            <w:pPr>
              <w:spacing w:before="0" w:after="160" w:line="259" w:lineRule="auto"/>
              <w:ind w:left="360" w:firstLine="0"/>
              <w:jc w:val="left"/>
              <w:rPr>
                <w:rFonts w:eastAsia="Calibri"/>
                <w:lang w:eastAsia="en-US"/>
              </w:rPr>
            </w:pPr>
          </w:p>
        </w:tc>
      </w:tr>
    </w:tbl>
    <w:p w:rsidR="00AB70C1" w:rsidRPr="00AB70C1" w:rsidRDefault="00AB70C1" w:rsidP="00AB70C1">
      <w:pPr>
        <w:spacing w:before="0" w:after="160" w:line="259" w:lineRule="auto"/>
        <w:ind w:firstLine="0"/>
        <w:jc w:val="left"/>
        <w:rPr>
          <w:rFonts w:eastAsia="Calibri"/>
          <w:b/>
          <w:lang w:eastAsia="en-US"/>
        </w:rPr>
      </w:pPr>
    </w:p>
    <w:p w:rsidR="008C3800" w:rsidRDefault="008C3800" w:rsidP="008C3800">
      <w:pPr>
        <w:spacing w:before="0" w:after="0"/>
        <w:ind w:firstLine="0"/>
        <w:jc w:val="center"/>
        <w:rPr>
          <w:b/>
        </w:rPr>
      </w:pPr>
    </w:p>
    <w:p w:rsidR="00AB70C1" w:rsidRDefault="00AB70C1" w:rsidP="008C3800">
      <w:pPr>
        <w:spacing w:before="0" w:after="0"/>
        <w:ind w:firstLine="0"/>
        <w:jc w:val="center"/>
        <w:rPr>
          <w:b/>
        </w:rPr>
      </w:pPr>
    </w:p>
    <w:p w:rsidR="00AB70C1" w:rsidRPr="008C3800" w:rsidRDefault="00AB70C1" w:rsidP="008C3800">
      <w:pPr>
        <w:spacing w:before="0" w:after="0"/>
        <w:ind w:firstLine="0"/>
        <w:jc w:val="center"/>
        <w:rPr>
          <w:b/>
        </w:rPr>
      </w:pPr>
    </w:p>
    <w:p w:rsidR="00AE7376" w:rsidRPr="008C3800" w:rsidRDefault="00AE7376" w:rsidP="00AE7376">
      <w:pPr>
        <w:spacing w:after="0"/>
        <w:ind w:right="-286"/>
        <w:jc w:val="center"/>
        <w:rPr>
          <w:b/>
          <w:bCs/>
          <w:sz w:val="22"/>
          <w:szCs w:val="22"/>
        </w:rPr>
      </w:pPr>
      <w:r w:rsidRPr="008C3800">
        <w:rPr>
          <w:b/>
          <w:bCs/>
          <w:sz w:val="22"/>
          <w:szCs w:val="22"/>
        </w:rPr>
        <w:t>ПОДПИСИ СТОРОН:</w:t>
      </w:r>
    </w:p>
    <w:tbl>
      <w:tblPr>
        <w:tblW w:w="5036" w:type="pct"/>
        <w:jc w:val="center"/>
        <w:tblCellMar>
          <w:left w:w="0" w:type="dxa"/>
          <w:right w:w="0" w:type="dxa"/>
        </w:tblCellMar>
        <w:tblLook w:val="0000" w:firstRow="0" w:lastRow="0" w:firstColumn="0" w:lastColumn="0" w:noHBand="0" w:noVBand="0"/>
      </w:tblPr>
      <w:tblGrid>
        <w:gridCol w:w="5481"/>
        <w:gridCol w:w="5237"/>
      </w:tblGrid>
      <w:tr w:rsidR="00AE7376" w:rsidRPr="008C3800" w:rsidTr="000D0D54">
        <w:trPr>
          <w:trHeight w:val="1649"/>
          <w:jc w:val="center"/>
        </w:trPr>
        <w:tc>
          <w:tcPr>
            <w:tcW w:w="2557" w:type="pct"/>
          </w:tcPr>
          <w:p w:rsidR="004816CD" w:rsidRPr="008C3800" w:rsidRDefault="004816CD" w:rsidP="004816CD">
            <w:pPr>
              <w:spacing w:before="0" w:after="0"/>
              <w:ind w:firstLine="0"/>
              <w:jc w:val="left"/>
              <w:rPr>
                <w:b/>
              </w:rPr>
            </w:pPr>
            <w:r w:rsidRPr="008C3800">
              <w:rPr>
                <w:b/>
                <w:sz w:val="22"/>
                <w:szCs w:val="22"/>
              </w:rPr>
              <w:t>ЗАКАЗЧИК:</w:t>
            </w:r>
          </w:p>
          <w:p w:rsidR="004816CD" w:rsidRPr="008C3800" w:rsidRDefault="004816CD" w:rsidP="004816CD">
            <w:pPr>
              <w:tabs>
                <w:tab w:val="left" w:pos="6240"/>
              </w:tabs>
              <w:spacing w:before="0" w:after="0"/>
              <w:ind w:firstLine="0"/>
              <w:rPr>
                <w:b/>
              </w:rPr>
            </w:pPr>
            <w:r w:rsidRPr="008C3800">
              <w:rPr>
                <w:b/>
                <w:sz w:val="22"/>
                <w:szCs w:val="22"/>
              </w:rPr>
              <w:t>НАО «Красная поляна»</w:t>
            </w:r>
          </w:p>
          <w:p w:rsidR="00AB70C1" w:rsidRPr="00AB70C1" w:rsidRDefault="00AB70C1" w:rsidP="00AB70C1">
            <w:pPr>
              <w:tabs>
                <w:tab w:val="left" w:pos="5490"/>
              </w:tabs>
              <w:spacing w:before="0" w:after="0"/>
              <w:ind w:firstLine="0"/>
            </w:pPr>
            <w:r w:rsidRPr="00AB70C1">
              <w:rPr>
                <w:sz w:val="22"/>
                <w:szCs w:val="22"/>
              </w:rPr>
              <w:t xml:space="preserve">Коммерческий директор </w:t>
            </w:r>
          </w:p>
          <w:p w:rsidR="00AB70C1" w:rsidRPr="00AB70C1" w:rsidRDefault="00AB70C1" w:rsidP="00AB70C1">
            <w:pPr>
              <w:tabs>
                <w:tab w:val="left" w:pos="5490"/>
              </w:tabs>
              <w:spacing w:before="0" w:after="0"/>
              <w:ind w:firstLine="0"/>
            </w:pPr>
          </w:p>
          <w:p w:rsidR="00AB70C1" w:rsidRPr="00AB70C1" w:rsidRDefault="00AB70C1" w:rsidP="00AB70C1">
            <w:pPr>
              <w:tabs>
                <w:tab w:val="left" w:pos="5490"/>
              </w:tabs>
              <w:spacing w:before="0" w:after="0"/>
              <w:ind w:firstLine="0"/>
            </w:pPr>
            <w:r w:rsidRPr="00AB70C1">
              <w:rPr>
                <w:sz w:val="22"/>
                <w:szCs w:val="22"/>
              </w:rPr>
              <w:t>_________________/Я.А. Перепечаева/</w:t>
            </w:r>
          </w:p>
          <w:p w:rsidR="00AE7376" w:rsidRPr="008C3800" w:rsidRDefault="00AB70C1" w:rsidP="00AB70C1">
            <w:pPr>
              <w:spacing w:before="0" w:after="0"/>
              <w:ind w:firstLine="0"/>
            </w:pPr>
            <w:r w:rsidRPr="00AB70C1">
              <w:rPr>
                <w:b/>
                <w:sz w:val="22"/>
                <w:szCs w:val="22"/>
              </w:rPr>
              <w:t xml:space="preserve">  М.П.</w:t>
            </w:r>
            <w:r w:rsidR="00AE7376" w:rsidRPr="008C3800">
              <w:rPr>
                <w:b/>
                <w:sz w:val="22"/>
                <w:szCs w:val="22"/>
              </w:rPr>
              <w:t>.</w:t>
            </w:r>
          </w:p>
        </w:tc>
        <w:tc>
          <w:tcPr>
            <w:tcW w:w="2443" w:type="pct"/>
          </w:tcPr>
          <w:p w:rsidR="00AE7376" w:rsidRPr="008C3800" w:rsidRDefault="004816CD" w:rsidP="00C01B00">
            <w:pPr>
              <w:spacing w:before="0" w:after="0"/>
              <w:ind w:firstLine="0"/>
            </w:pPr>
            <w:r w:rsidRPr="008C3800">
              <w:rPr>
                <w:b/>
                <w:sz w:val="22"/>
                <w:szCs w:val="22"/>
              </w:rPr>
              <w:t>ПОДРЯДЧИК:</w:t>
            </w:r>
          </w:p>
          <w:p w:rsidR="00AE7376" w:rsidRPr="008C3800" w:rsidRDefault="00AE7376" w:rsidP="00C01B00">
            <w:pPr>
              <w:spacing w:before="0" w:after="0"/>
              <w:ind w:firstLine="0"/>
            </w:pPr>
          </w:p>
          <w:p w:rsidR="00DA1C74" w:rsidRPr="008C3800" w:rsidRDefault="00DA1C74" w:rsidP="00C01B00">
            <w:pPr>
              <w:spacing w:before="0" w:after="0"/>
              <w:ind w:firstLine="0"/>
            </w:pPr>
          </w:p>
          <w:p w:rsidR="00DA1C74" w:rsidRPr="008C3800" w:rsidRDefault="00DA1C74" w:rsidP="00C01B00">
            <w:pPr>
              <w:spacing w:before="0" w:after="0"/>
              <w:ind w:firstLine="0"/>
            </w:pPr>
          </w:p>
          <w:p w:rsidR="00AE7376" w:rsidRPr="008C3800" w:rsidRDefault="00AE7376" w:rsidP="00C01B00">
            <w:pPr>
              <w:spacing w:before="0" w:after="0"/>
              <w:ind w:firstLine="0"/>
              <w:rPr>
                <w:bCs/>
              </w:rPr>
            </w:pPr>
            <w:r w:rsidRPr="008C3800">
              <w:rPr>
                <w:sz w:val="22"/>
                <w:szCs w:val="22"/>
              </w:rPr>
              <w:t>______</w:t>
            </w:r>
            <w:r w:rsidRPr="008C3800">
              <w:rPr>
                <w:bCs/>
                <w:sz w:val="22"/>
                <w:szCs w:val="22"/>
              </w:rPr>
              <w:t>___________/__________________/</w:t>
            </w:r>
          </w:p>
          <w:p w:rsidR="00AE7376" w:rsidRPr="008C3800" w:rsidRDefault="00AE7376" w:rsidP="00C01B00">
            <w:pPr>
              <w:spacing w:before="0" w:after="0"/>
              <w:ind w:firstLine="0"/>
              <w:rPr>
                <w:bCs/>
              </w:rPr>
            </w:pPr>
            <w:r w:rsidRPr="008C3800">
              <w:rPr>
                <w:b/>
                <w:sz w:val="22"/>
                <w:szCs w:val="22"/>
              </w:rPr>
              <w:t>М.П.</w:t>
            </w:r>
          </w:p>
          <w:p w:rsidR="00AE7376" w:rsidRPr="008C3800" w:rsidRDefault="00AE7376" w:rsidP="00C01B00">
            <w:pPr>
              <w:spacing w:before="0" w:after="0"/>
              <w:ind w:firstLine="0"/>
            </w:pPr>
          </w:p>
        </w:tc>
      </w:tr>
    </w:tbl>
    <w:p w:rsidR="00903616" w:rsidRDefault="00903616" w:rsidP="00903616">
      <w:pPr>
        <w:spacing w:before="0" w:after="200" w:line="276" w:lineRule="auto"/>
        <w:ind w:firstLine="0"/>
        <w:jc w:val="center"/>
        <w:rPr>
          <w:b/>
          <w:sz w:val="22"/>
          <w:szCs w:val="22"/>
          <w:lang w:bidi="en-US"/>
        </w:rPr>
      </w:pPr>
    </w:p>
    <w:p w:rsidR="00AB70C1" w:rsidRDefault="00AB70C1" w:rsidP="00903616">
      <w:pPr>
        <w:spacing w:before="0" w:after="200" w:line="276" w:lineRule="auto"/>
        <w:ind w:firstLine="0"/>
        <w:jc w:val="center"/>
        <w:rPr>
          <w:b/>
          <w:sz w:val="22"/>
          <w:szCs w:val="22"/>
          <w:lang w:bidi="en-US"/>
        </w:rPr>
      </w:pPr>
    </w:p>
    <w:p w:rsidR="00AB70C1" w:rsidRDefault="00AB70C1" w:rsidP="00903616">
      <w:pPr>
        <w:spacing w:before="0" w:after="200" w:line="276" w:lineRule="auto"/>
        <w:ind w:firstLine="0"/>
        <w:jc w:val="center"/>
        <w:rPr>
          <w:b/>
          <w:sz w:val="22"/>
          <w:szCs w:val="22"/>
          <w:lang w:bidi="en-US"/>
        </w:rPr>
      </w:pPr>
    </w:p>
    <w:p w:rsidR="00AB70C1" w:rsidRPr="008C3800" w:rsidRDefault="00AB70C1" w:rsidP="00903616">
      <w:pPr>
        <w:spacing w:before="0" w:after="200" w:line="276" w:lineRule="auto"/>
        <w:ind w:firstLine="0"/>
        <w:jc w:val="center"/>
        <w:rPr>
          <w:b/>
          <w:sz w:val="22"/>
          <w:szCs w:val="22"/>
          <w:lang w:bidi="en-US"/>
        </w:rPr>
      </w:pPr>
    </w:p>
    <w:p w:rsidR="009A2433" w:rsidRDefault="009A2433" w:rsidP="007B7135">
      <w:pPr>
        <w:pStyle w:val="aa"/>
        <w:jc w:val="right"/>
        <w:rPr>
          <w:rFonts w:ascii="Times New Roman" w:hAnsi="Times New Roman"/>
          <w:lang w:val="ru-RU"/>
        </w:rPr>
      </w:pPr>
    </w:p>
    <w:p w:rsidR="009A2433" w:rsidRPr="009A2433" w:rsidRDefault="009A2433" w:rsidP="009A2433">
      <w:pPr>
        <w:spacing w:before="0" w:after="0" w:line="276" w:lineRule="auto"/>
        <w:ind w:left="6237" w:firstLine="0"/>
        <w:jc w:val="right"/>
        <w:rPr>
          <w:szCs w:val="22"/>
        </w:rPr>
      </w:pPr>
      <w:r w:rsidRPr="009A2433">
        <w:rPr>
          <w:szCs w:val="22"/>
        </w:rPr>
        <w:t xml:space="preserve">Приложение №1 </w:t>
      </w:r>
    </w:p>
    <w:p w:rsidR="009A2433" w:rsidRPr="009A2433" w:rsidRDefault="009A2433" w:rsidP="009A2433">
      <w:pPr>
        <w:spacing w:before="0" w:after="0" w:line="276" w:lineRule="auto"/>
        <w:ind w:left="6237" w:firstLine="0"/>
        <w:jc w:val="right"/>
        <w:rPr>
          <w:szCs w:val="22"/>
        </w:rPr>
      </w:pPr>
      <w:r w:rsidRPr="009A2433">
        <w:rPr>
          <w:szCs w:val="22"/>
        </w:rPr>
        <w:t>к техническому заданию</w:t>
      </w:r>
    </w:p>
    <w:p w:rsidR="00AB70C1" w:rsidRDefault="00AB70C1" w:rsidP="008A7E62">
      <w:pPr>
        <w:spacing w:after="0"/>
        <w:ind w:right="-286"/>
        <w:jc w:val="center"/>
        <w:rPr>
          <w:b/>
          <w:bCs/>
          <w:sz w:val="22"/>
          <w:szCs w:val="22"/>
        </w:rPr>
      </w:pPr>
    </w:p>
    <w:p w:rsidR="00AB70C1" w:rsidRDefault="00AB70C1" w:rsidP="008A7E62">
      <w:pPr>
        <w:spacing w:after="0"/>
        <w:ind w:right="-286"/>
        <w:jc w:val="center"/>
        <w:rPr>
          <w:b/>
          <w:bCs/>
          <w:sz w:val="22"/>
          <w:szCs w:val="22"/>
        </w:rPr>
      </w:pPr>
    </w:p>
    <w:tbl>
      <w:tblPr>
        <w:tblW w:w="10647" w:type="dxa"/>
        <w:tblInd w:w="93" w:type="dxa"/>
        <w:tblLook w:val="04A0" w:firstRow="1" w:lastRow="0" w:firstColumn="1" w:lastColumn="0" w:noHBand="0" w:noVBand="1"/>
      </w:tblPr>
      <w:tblGrid>
        <w:gridCol w:w="476"/>
        <w:gridCol w:w="2138"/>
        <w:gridCol w:w="1656"/>
        <w:gridCol w:w="1040"/>
        <w:gridCol w:w="1829"/>
        <w:gridCol w:w="3508"/>
      </w:tblGrid>
      <w:tr w:rsidR="00AB70C1" w:rsidRPr="00AB70C1" w:rsidTr="00AB70C1">
        <w:trPr>
          <w:trHeight w:val="255"/>
        </w:trPr>
        <w:tc>
          <w:tcPr>
            <w:tcW w:w="476" w:type="dxa"/>
            <w:tcBorders>
              <w:top w:val="nil"/>
              <w:left w:val="nil"/>
              <w:bottom w:val="nil"/>
              <w:right w:val="nil"/>
            </w:tcBorders>
            <w:shd w:val="clear" w:color="auto" w:fill="auto"/>
            <w:hideMark/>
          </w:tcPr>
          <w:p w:rsidR="00AB70C1" w:rsidRPr="00AB70C1" w:rsidRDefault="00AB70C1" w:rsidP="00AB70C1">
            <w:pPr>
              <w:spacing w:before="0" w:after="0"/>
              <w:ind w:firstLine="0"/>
              <w:jc w:val="left"/>
              <w:rPr>
                <w:rFonts w:ascii="Arial" w:hAnsi="Arial" w:cs="Arial"/>
                <w:sz w:val="20"/>
                <w:szCs w:val="20"/>
              </w:rPr>
            </w:pPr>
          </w:p>
        </w:tc>
        <w:tc>
          <w:tcPr>
            <w:tcW w:w="2138" w:type="dxa"/>
            <w:tcBorders>
              <w:top w:val="nil"/>
              <w:left w:val="nil"/>
              <w:bottom w:val="nil"/>
              <w:right w:val="nil"/>
            </w:tcBorders>
            <w:shd w:val="clear" w:color="auto" w:fill="auto"/>
            <w:hideMark/>
          </w:tcPr>
          <w:p w:rsidR="00AB70C1" w:rsidRPr="00AB70C1" w:rsidRDefault="00AB70C1" w:rsidP="00AB70C1">
            <w:pPr>
              <w:spacing w:before="0" w:after="0"/>
              <w:ind w:firstLine="0"/>
              <w:jc w:val="left"/>
              <w:rPr>
                <w:rFonts w:ascii="Arial" w:hAnsi="Arial" w:cs="Arial"/>
                <w:sz w:val="20"/>
                <w:szCs w:val="20"/>
              </w:rPr>
            </w:pPr>
          </w:p>
        </w:tc>
        <w:tc>
          <w:tcPr>
            <w:tcW w:w="1656" w:type="dxa"/>
            <w:tcBorders>
              <w:top w:val="nil"/>
              <w:left w:val="nil"/>
              <w:bottom w:val="nil"/>
              <w:right w:val="nil"/>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p>
        </w:tc>
        <w:tc>
          <w:tcPr>
            <w:tcW w:w="1040" w:type="dxa"/>
            <w:tcBorders>
              <w:top w:val="nil"/>
              <w:left w:val="nil"/>
              <w:bottom w:val="nil"/>
              <w:right w:val="nil"/>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p>
        </w:tc>
        <w:tc>
          <w:tcPr>
            <w:tcW w:w="1829" w:type="dxa"/>
            <w:tcBorders>
              <w:top w:val="nil"/>
              <w:left w:val="nil"/>
              <w:bottom w:val="nil"/>
              <w:right w:val="nil"/>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p>
        </w:tc>
        <w:tc>
          <w:tcPr>
            <w:tcW w:w="3508" w:type="dxa"/>
            <w:tcBorders>
              <w:top w:val="nil"/>
              <w:left w:val="nil"/>
              <w:bottom w:val="nil"/>
              <w:right w:val="nil"/>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p>
        </w:tc>
      </w:tr>
      <w:tr w:rsidR="00AB70C1" w:rsidRPr="00AB70C1" w:rsidTr="00BF793B">
        <w:trPr>
          <w:trHeight w:val="300"/>
        </w:trPr>
        <w:tc>
          <w:tcPr>
            <w:tcW w:w="476" w:type="dxa"/>
            <w:tcBorders>
              <w:top w:val="nil"/>
              <w:left w:val="nil"/>
              <w:bottom w:val="nil"/>
              <w:right w:val="nil"/>
            </w:tcBorders>
            <w:shd w:val="clear" w:color="auto" w:fill="auto"/>
            <w:noWrap/>
            <w:hideMark/>
          </w:tcPr>
          <w:p w:rsidR="00AB70C1" w:rsidRPr="00AB70C1" w:rsidRDefault="00AB70C1" w:rsidP="00AB70C1">
            <w:pPr>
              <w:spacing w:before="0" w:after="0"/>
              <w:ind w:firstLine="0"/>
              <w:jc w:val="center"/>
              <w:rPr>
                <w:rFonts w:ascii="Arial" w:hAnsi="Arial" w:cs="Arial"/>
                <w:sz w:val="18"/>
                <w:szCs w:val="18"/>
              </w:rPr>
            </w:pPr>
          </w:p>
        </w:tc>
        <w:tc>
          <w:tcPr>
            <w:tcW w:w="10171" w:type="dxa"/>
            <w:gridSpan w:val="5"/>
            <w:vMerge w:val="restart"/>
            <w:tcBorders>
              <w:top w:val="nil"/>
              <w:left w:val="nil"/>
              <w:right w:val="nil"/>
            </w:tcBorders>
            <w:shd w:val="clear" w:color="auto" w:fill="auto"/>
            <w:hideMark/>
          </w:tcPr>
          <w:p w:rsidR="00AB70C1" w:rsidRPr="00AB70C1" w:rsidRDefault="00AB70C1" w:rsidP="00AB70C1">
            <w:pPr>
              <w:spacing w:before="0" w:after="0"/>
              <w:ind w:firstLine="0"/>
              <w:jc w:val="center"/>
              <w:rPr>
                <w:rFonts w:ascii="Arial" w:hAnsi="Arial" w:cs="Arial"/>
                <w:b/>
                <w:bCs/>
              </w:rPr>
            </w:pPr>
            <w:r w:rsidRPr="00AB70C1">
              <w:rPr>
                <w:rFonts w:ascii="Arial" w:hAnsi="Arial" w:cs="Arial"/>
                <w:b/>
                <w:bCs/>
                <w:sz w:val="22"/>
                <w:szCs w:val="22"/>
              </w:rPr>
              <w:t>ВЕДОМОСТЬ ОБЪЕМОВ РАБОТ №</w:t>
            </w:r>
          </w:p>
          <w:p w:rsidR="00AB70C1" w:rsidRPr="00AB70C1" w:rsidRDefault="00AB70C1" w:rsidP="00AB70C1">
            <w:pPr>
              <w:spacing w:before="0" w:after="0"/>
              <w:jc w:val="center"/>
              <w:rPr>
                <w:rFonts w:ascii="Arial" w:hAnsi="Arial" w:cs="Arial"/>
                <w:sz w:val="16"/>
                <w:szCs w:val="16"/>
              </w:rPr>
            </w:pPr>
            <w:proofErr w:type="spellStart"/>
            <w:r w:rsidRPr="00AB70C1">
              <w:rPr>
                <w:rFonts w:ascii="Arial" w:hAnsi="Arial" w:cs="Arial"/>
                <w:sz w:val="22"/>
                <w:szCs w:val="22"/>
              </w:rPr>
              <w:t>Ребрендинг</w:t>
            </w:r>
            <w:proofErr w:type="spellEnd"/>
            <w:r w:rsidRPr="00AB70C1">
              <w:rPr>
                <w:rFonts w:ascii="Arial" w:hAnsi="Arial" w:cs="Arial"/>
                <w:sz w:val="22"/>
                <w:szCs w:val="22"/>
              </w:rPr>
              <w:t>. Гостиница №3. ИБП СУГК.</w:t>
            </w:r>
          </w:p>
        </w:tc>
      </w:tr>
      <w:tr w:rsidR="00AB70C1" w:rsidRPr="00AB70C1" w:rsidTr="00BF793B">
        <w:trPr>
          <w:trHeight w:val="285"/>
        </w:trPr>
        <w:tc>
          <w:tcPr>
            <w:tcW w:w="476" w:type="dxa"/>
            <w:tcBorders>
              <w:top w:val="nil"/>
              <w:left w:val="nil"/>
              <w:bottom w:val="nil"/>
              <w:right w:val="nil"/>
            </w:tcBorders>
            <w:shd w:val="clear" w:color="auto" w:fill="auto"/>
            <w:noWrap/>
            <w:hideMark/>
          </w:tcPr>
          <w:p w:rsidR="00AB70C1" w:rsidRPr="00AB70C1" w:rsidRDefault="00AB70C1" w:rsidP="00AB70C1">
            <w:pPr>
              <w:spacing w:before="0" w:after="0"/>
              <w:ind w:firstLine="0"/>
              <w:jc w:val="center"/>
              <w:rPr>
                <w:rFonts w:ascii="Arial" w:hAnsi="Arial" w:cs="Arial"/>
                <w:sz w:val="18"/>
                <w:szCs w:val="18"/>
              </w:rPr>
            </w:pPr>
          </w:p>
        </w:tc>
        <w:tc>
          <w:tcPr>
            <w:tcW w:w="10171" w:type="dxa"/>
            <w:gridSpan w:val="5"/>
            <w:vMerge/>
            <w:tcBorders>
              <w:left w:val="nil"/>
              <w:right w:val="nil"/>
            </w:tcBorders>
            <w:shd w:val="clear" w:color="auto" w:fill="auto"/>
            <w:noWrap/>
            <w:hideMark/>
          </w:tcPr>
          <w:p w:rsidR="00AB70C1" w:rsidRPr="00AB70C1" w:rsidRDefault="00AB70C1" w:rsidP="00AB70C1">
            <w:pPr>
              <w:spacing w:before="0" w:after="0"/>
              <w:ind w:firstLine="0"/>
              <w:jc w:val="left"/>
              <w:rPr>
                <w:rFonts w:ascii="Arial" w:hAnsi="Arial" w:cs="Arial"/>
                <w:sz w:val="16"/>
                <w:szCs w:val="16"/>
              </w:rPr>
            </w:pPr>
          </w:p>
        </w:tc>
      </w:tr>
      <w:tr w:rsidR="00AB70C1" w:rsidRPr="00AB70C1" w:rsidTr="00BF793B">
        <w:trPr>
          <w:trHeight w:val="255"/>
        </w:trPr>
        <w:tc>
          <w:tcPr>
            <w:tcW w:w="476" w:type="dxa"/>
            <w:tcBorders>
              <w:top w:val="nil"/>
              <w:left w:val="nil"/>
              <w:bottom w:val="nil"/>
              <w:right w:val="nil"/>
            </w:tcBorders>
            <w:shd w:val="clear" w:color="auto" w:fill="auto"/>
            <w:noWrap/>
            <w:hideMark/>
          </w:tcPr>
          <w:p w:rsidR="00AB70C1" w:rsidRPr="00AB70C1" w:rsidRDefault="00AB70C1" w:rsidP="00AB70C1">
            <w:pPr>
              <w:spacing w:before="0" w:after="0"/>
              <w:ind w:firstLine="0"/>
              <w:jc w:val="center"/>
              <w:rPr>
                <w:rFonts w:ascii="Arial" w:hAnsi="Arial" w:cs="Arial"/>
                <w:sz w:val="18"/>
                <w:szCs w:val="18"/>
              </w:rPr>
            </w:pPr>
          </w:p>
        </w:tc>
        <w:tc>
          <w:tcPr>
            <w:tcW w:w="10171" w:type="dxa"/>
            <w:gridSpan w:val="5"/>
            <w:vMerge/>
            <w:tcBorders>
              <w:left w:val="nil"/>
              <w:bottom w:val="nil"/>
              <w:right w:val="nil"/>
            </w:tcBorders>
            <w:shd w:val="clear" w:color="auto" w:fill="auto"/>
            <w:hideMark/>
          </w:tcPr>
          <w:p w:rsidR="00AB70C1" w:rsidRPr="00AB70C1" w:rsidRDefault="00AB70C1" w:rsidP="00AB70C1">
            <w:pPr>
              <w:spacing w:before="0" w:after="0"/>
              <w:ind w:firstLine="0"/>
              <w:jc w:val="left"/>
              <w:rPr>
                <w:rFonts w:ascii="Arial" w:hAnsi="Arial" w:cs="Arial"/>
                <w:sz w:val="16"/>
                <w:szCs w:val="16"/>
              </w:rPr>
            </w:pPr>
          </w:p>
        </w:tc>
      </w:tr>
      <w:tr w:rsidR="00AB70C1" w:rsidRPr="00AB70C1" w:rsidTr="00AB70C1">
        <w:trPr>
          <w:trHeight w:val="255"/>
        </w:trPr>
        <w:tc>
          <w:tcPr>
            <w:tcW w:w="476" w:type="dxa"/>
            <w:tcBorders>
              <w:top w:val="nil"/>
              <w:left w:val="nil"/>
              <w:bottom w:val="nil"/>
              <w:right w:val="nil"/>
            </w:tcBorders>
            <w:shd w:val="clear" w:color="auto" w:fill="auto"/>
            <w:noWrap/>
            <w:hideMark/>
          </w:tcPr>
          <w:p w:rsidR="00AB70C1" w:rsidRPr="00AB70C1" w:rsidRDefault="00AB70C1" w:rsidP="00AB70C1">
            <w:pPr>
              <w:spacing w:before="0" w:after="0"/>
              <w:ind w:firstLine="0"/>
              <w:jc w:val="center"/>
              <w:rPr>
                <w:rFonts w:ascii="Arial" w:hAnsi="Arial" w:cs="Arial"/>
                <w:sz w:val="18"/>
                <w:szCs w:val="18"/>
              </w:rPr>
            </w:pPr>
          </w:p>
        </w:tc>
        <w:tc>
          <w:tcPr>
            <w:tcW w:w="2138" w:type="dxa"/>
            <w:tcBorders>
              <w:top w:val="nil"/>
              <w:left w:val="nil"/>
              <w:bottom w:val="nil"/>
              <w:right w:val="nil"/>
            </w:tcBorders>
            <w:shd w:val="clear" w:color="auto" w:fill="auto"/>
            <w:hideMark/>
          </w:tcPr>
          <w:p w:rsidR="00AB70C1" w:rsidRPr="00AB70C1" w:rsidRDefault="00AB70C1" w:rsidP="00AB70C1">
            <w:pPr>
              <w:spacing w:before="0" w:after="0"/>
              <w:ind w:firstLine="0"/>
              <w:jc w:val="left"/>
              <w:rPr>
                <w:rFonts w:ascii="Arial" w:hAnsi="Arial" w:cs="Arial"/>
                <w:sz w:val="18"/>
                <w:szCs w:val="18"/>
              </w:rPr>
            </w:pPr>
          </w:p>
        </w:tc>
        <w:tc>
          <w:tcPr>
            <w:tcW w:w="1656" w:type="dxa"/>
            <w:tcBorders>
              <w:top w:val="nil"/>
              <w:left w:val="nil"/>
              <w:bottom w:val="nil"/>
              <w:right w:val="nil"/>
            </w:tcBorders>
            <w:shd w:val="clear" w:color="auto" w:fill="auto"/>
            <w:noWrap/>
            <w:hideMark/>
          </w:tcPr>
          <w:p w:rsidR="00AB70C1" w:rsidRPr="00AB70C1" w:rsidRDefault="00AB70C1" w:rsidP="00AB70C1">
            <w:pPr>
              <w:spacing w:before="0" w:after="0"/>
              <w:ind w:firstLine="0"/>
              <w:jc w:val="center"/>
              <w:rPr>
                <w:rFonts w:ascii="Arial" w:hAnsi="Arial" w:cs="Arial"/>
                <w:sz w:val="18"/>
                <w:szCs w:val="18"/>
              </w:rPr>
            </w:pPr>
          </w:p>
        </w:tc>
        <w:tc>
          <w:tcPr>
            <w:tcW w:w="1040" w:type="dxa"/>
            <w:tcBorders>
              <w:top w:val="nil"/>
              <w:left w:val="nil"/>
              <w:bottom w:val="nil"/>
              <w:right w:val="nil"/>
            </w:tcBorders>
            <w:shd w:val="clear" w:color="auto" w:fill="auto"/>
            <w:noWrap/>
            <w:hideMark/>
          </w:tcPr>
          <w:p w:rsidR="00AB70C1" w:rsidRPr="00AB70C1" w:rsidRDefault="00AB70C1" w:rsidP="00AB70C1">
            <w:pPr>
              <w:spacing w:before="0" w:after="0"/>
              <w:ind w:firstLine="0"/>
              <w:jc w:val="right"/>
              <w:rPr>
                <w:rFonts w:ascii="Arial" w:hAnsi="Arial" w:cs="Arial"/>
                <w:sz w:val="16"/>
                <w:szCs w:val="16"/>
              </w:rPr>
            </w:pPr>
          </w:p>
        </w:tc>
        <w:tc>
          <w:tcPr>
            <w:tcW w:w="1829" w:type="dxa"/>
            <w:tcBorders>
              <w:top w:val="nil"/>
              <w:left w:val="nil"/>
              <w:bottom w:val="nil"/>
              <w:right w:val="nil"/>
            </w:tcBorders>
            <w:shd w:val="clear" w:color="auto" w:fill="auto"/>
            <w:noWrap/>
            <w:hideMark/>
          </w:tcPr>
          <w:p w:rsidR="00AB70C1" w:rsidRPr="00AB70C1" w:rsidRDefault="00AB70C1" w:rsidP="00AB70C1">
            <w:pPr>
              <w:spacing w:before="0" w:after="0"/>
              <w:ind w:firstLine="0"/>
              <w:jc w:val="left"/>
              <w:rPr>
                <w:rFonts w:ascii="Arial" w:hAnsi="Arial" w:cs="Arial"/>
                <w:sz w:val="16"/>
                <w:szCs w:val="16"/>
              </w:rPr>
            </w:pPr>
          </w:p>
        </w:tc>
        <w:tc>
          <w:tcPr>
            <w:tcW w:w="3508" w:type="dxa"/>
            <w:tcBorders>
              <w:top w:val="nil"/>
              <w:left w:val="nil"/>
              <w:bottom w:val="nil"/>
              <w:right w:val="nil"/>
            </w:tcBorders>
            <w:shd w:val="clear" w:color="auto" w:fill="auto"/>
            <w:noWrap/>
            <w:hideMark/>
          </w:tcPr>
          <w:p w:rsidR="00AB70C1" w:rsidRPr="00AB70C1" w:rsidRDefault="00AB70C1" w:rsidP="00AB70C1">
            <w:pPr>
              <w:spacing w:before="0" w:after="0"/>
              <w:ind w:firstLine="0"/>
              <w:jc w:val="left"/>
              <w:rPr>
                <w:rFonts w:ascii="Arial" w:hAnsi="Arial" w:cs="Arial"/>
                <w:sz w:val="16"/>
                <w:szCs w:val="16"/>
              </w:rPr>
            </w:pPr>
          </w:p>
        </w:tc>
      </w:tr>
      <w:tr w:rsidR="00AB70C1" w:rsidRPr="00AB70C1" w:rsidTr="00AB70C1">
        <w:trPr>
          <w:trHeight w:val="49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0C1" w:rsidRPr="00AB70C1" w:rsidRDefault="00AB70C1" w:rsidP="00AB70C1">
            <w:pPr>
              <w:spacing w:before="0" w:after="0"/>
              <w:ind w:firstLine="0"/>
              <w:jc w:val="center"/>
              <w:rPr>
                <w:rFonts w:ascii="Arial" w:hAnsi="Arial" w:cs="Arial"/>
              </w:rPr>
            </w:pPr>
            <w:r w:rsidRPr="00AB70C1">
              <w:rPr>
                <w:rFonts w:ascii="Arial" w:hAnsi="Arial" w:cs="Arial"/>
              </w:rPr>
              <w:t xml:space="preserve">№ </w:t>
            </w:r>
            <w:proofErr w:type="spellStart"/>
            <w:r w:rsidRPr="00AB70C1">
              <w:rPr>
                <w:rFonts w:ascii="Arial" w:hAnsi="Arial" w:cs="Arial"/>
              </w:rPr>
              <w:t>пп</w:t>
            </w:r>
            <w:proofErr w:type="spellEnd"/>
          </w:p>
        </w:tc>
        <w:tc>
          <w:tcPr>
            <w:tcW w:w="2138" w:type="dxa"/>
            <w:tcBorders>
              <w:top w:val="single" w:sz="4" w:space="0" w:color="auto"/>
              <w:left w:val="nil"/>
              <w:bottom w:val="single" w:sz="4" w:space="0" w:color="auto"/>
              <w:right w:val="single" w:sz="4" w:space="0" w:color="auto"/>
            </w:tcBorders>
            <w:shd w:val="clear" w:color="auto" w:fill="auto"/>
            <w:vAlign w:val="center"/>
            <w:hideMark/>
          </w:tcPr>
          <w:p w:rsidR="00AB70C1" w:rsidRPr="00AB70C1" w:rsidRDefault="00AB70C1" w:rsidP="00AB70C1">
            <w:pPr>
              <w:spacing w:before="0" w:after="0"/>
              <w:ind w:firstLine="0"/>
              <w:jc w:val="center"/>
              <w:rPr>
                <w:rFonts w:ascii="Arial" w:hAnsi="Arial" w:cs="Arial"/>
              </w:rPr>
            </w:pPr>
            <w:r w:rsidRPr="00AB70C1">
              <w:rPr>
                <w:rFonts w:ascii="Arial" w:hAnsi="Arial" w:cs="Arial"/>
              </w:rPr>
              <w:t>Наименование</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rsidR="00AB70C1" w:rsidRPr="00AB70C1" w:rsidRDefault="00AB70C1" w:rsidP="00AB70C1">
            <w:pPr>
              <w:spacing w:before="0" w:after="0"/>
              <w:ind w:firstLine="0"/>
              <w:jc w:val="center"/>
              <w:rPr>
                <w:rFonts w:ascii="Arial" w:hAnsi="Arial" w:cs="Arial"/>
              </w:rPr>
            </w:pPr>
            <w:r w:rsidRPr="00AB70C1">
              <w:rPr>
                <w:rFonts w:ascii="Arial" w:hAnsi="Arial" w:cs="Arial"/>
              </w:rPr>
              <w:t>Ед. изм.</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AB70C1" w:rsidRPr="00AB70C1" w:rsidRDefault="00AB70C1" w:rsidP="00AB70C1">
            <w:pPr>
              <w:spacing w:before="0" w:after="0"/>
              <w:ind w:firstLine="0"/>
              <w:jc w:val="center"/>
              <w:rPr>
                <w:rFonts w:ascii="Arial" w:hAnsi="Arial" w:cs="Arial"/>
              </w:rPr>
            </w:pPr>
            <w:r w:rsidRPr="00AB70C1">
              <w:rPr>
                <w:rFonts w:ascii="Arial" w:hAnsi="Arial" w:cs="Arial"/>
              </w:rPr>
              <w:t>Кол.</w:t>
            </w:r>
          </w:p>
        </w:tc>
        <w:tc>
          <w:tcPr>
            <w:tcW w:w="1829" w:type="dxa"/>
            <w:tcBorders>
              <w:top w:val="single" w:sz="4" w:space="0" w:color="auto"/>
              <w:left w:val="nil"/>
              <w:bottom w:val="single" w:sz="4" w:space="0" w:color="auto"/>
              <w:right w:val="single" w:sz="4" w:space="0" w:color="auto"/>
            </w:tcBorders>
            <w:shd w:val="clear" w:color="auto" w:fill="auto"/>
            <w:noWrap/>
            <w:vAlign w:val="center"/>
            <w:hideMark/>
          </w:tcPr>
          <w:p w:rsidR="00AB70C1" w:rsidRPr="00AB70C1" w:rsidRDefault="00AB70C1" w:rsidP="00AB70C1">
            <w:pPr>
              <w:spacing w:before="0" w:after="0"/>
              <w:ind w:firstLine="0"/>
              <w:jc w:val="center"/>
              <w:rPr>
                <w:rFonts w:ascii="Arial" w:hAnsi="Arial" w:cs="Arial"/>
              </w:rPr>
            </w:pPr>
            <w:r w:rsidRPr="00AB70C1">
              <w:rPr>
                <w:rFonts w:ascii="Arial" w:hAnsi="Arial" w:cs="Arial"/>
              </w:rPr>
              <w:t>Примечание</w:t>
            </w:r>
          </w:p>
        </w:tc>
        <w:tc>
          <w:tcPr>
            <w:tcW w:w="3508" w:type="dxa"/>
            <w:tcBorders>
              <w:top w:val="single" w:sz="4" w:space="0" w:color="auto"/>
              <w:left w:val="nil"/>
              <w:bottom w:val="single" w:sz="4" w:space="0" w:color="auto"/>
              <w:right w:val="single" w:sz="4" w:space="0" w:color="auto"/>
            </w:tcBorders>
            <w:shd w:val="clear" w:color="auto" w:fill="auto"/>
            <w:noWrap/>
            <w:vAlign w:val="center"/>
            <w:hideMark/>
          </w:tcPr>
          <w:p w:rsidR="00AB70C1" w:rsidRPr="00AB70C1" w:rsidRDefault="00AB70C1" w:rsidP="00AB70C1">
            <w:pPr>
              <w:spacing w:before="0" w:after="0"/>
              <w:ind w:firstLine="0"/>
              <w:jc w:val="center"/>
              <w:rPr>
                <w:rFonts w:ascii="Arial" w:hAnsi="Arial" w:cs="Arial"/>
              </w:rPr>
            </w:pPr>
            <w:r w:rsidRPr="00AB70C1">
              <w:rPr>
                <w:rFonts w:ascii="Arial" w:hAnsi="Arial" w:cs="Arial"/>
              </w:rPr>
              <w:t>Характеристика</w:t>
            </w:r>
          </w:p>
        </w:tc>
      </w:tr>
      <w:tr w:rsidR="00AB70C1" w:rsidRPr="00AB70C1" w:rsidTr="00AB70C1">
        <w:trPr>
          <w:trHeight w:val="255"/>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w:t>
            </w:r>
          </w:p>
        </w:tc>
        <w:tc>
          <w:tcPr>
            <w:tcW w:w="2138" w:type="dxa"/>
            <w:tcBorders>
              <w:top w:val="nil"/>
              <w:left w:val="nil"/>
              <w:bottom w:val="single" w:sz="4" w:space="0" w:color="auto"/>
              <w:right w:val="single" w:sz="4" w:space="0" w:color="auto"/>
            </w:tcBorders>
            <w:shd w:val="clear" w:color="auto" w:fill="auto"/>
            <w:noWrap/>
            <w:vAlign w:val="center"/>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2</w:t>
            </w:r>
          </w:p>
        </w:tc>
        <w:tc>
          <w:tcPr>
            <w:tcW w:w="1656" w:type="dxa"/>
            <w:tcBorders>
              <w:top w:val="nil"/>
              <w:left w:val="nil"/>
              <w:bottom w:val="single" w:sz="4" w:space="0" w:color="auto"/>
              <w:right w:val="single" w:sz="4" w:space="0" w:color="auto"/>
            </w:tcBorders>
            <w:shd w:val="clear" w:color="auto" w:fill="auto"/>
            <w:noWrap/>
            <w:vAlign w:val="center"/>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3</w:t>
            </w:r>
          </w:p>
        </w:tc>
        <w:tc>
          <w:tcPr>
            <w:tcW w:w="1040" w:type="dxa"/>
            <w:tcBorders>
              <w:top w:val="nil"/>
              <w:left w:val="nil"/>
              <w:bottom w:val="single" w:sz="4" w:space="0" w:color="auto"/>
              <w:right w:val="single" w:sz="4" w:space="0" w:color="auto"/>
            </w:tcBorders>
            <w:shd w:val="clear" w:color="auto" w:fill="auto"/>
            <w:noWrap/>
            <w:vAlign w:val="center"/>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4</w:t>
            </w:r>
          </w:p>
        </w:tc>
        <w:tc>
          <w:tcPr>
            <w:tcW w:w="1829" w:type="dxa"/>
            <w:tcBorders>
              <w:top w:val="nil"/>
              <w:left w:val="nil"/>
              <w:bottom w:val="single" w:sz="4" w:space="0" w:color="auto"/>
              <w:right w:val="single" w:sz="4" w:space="0" w:color="auto"/>
            </w:tcBorders>
            <w:shd w:val="clear" w:color="auto" w:fill="auto"/>
            <w:noWrap/>
            <w:vAlign w:val="center"/>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5</w:t>
            </w:r>
          </w:p>
        </w:tc>
        <w:tc>
          <w:tcPr>
            <w:tcW w:w="3508" w:type="dxa"/>
            <w:tcBorders>
              <w:top w:val="nil"/>
              <w:left w:val="nil"/>
              <w:bottom w:val="single" w:sz="4" w:space="0" w:color="auto"/>
              <w:right w:val="single" w:sz="4" w:space="0" w:color="auto"/>
            </w:tcBorders>
            <w:shd w:val="clear" w:color="auto" w:fill="auto"/>
            <w:noWrap/>
            <w:vAlign w:val="center"/>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6</w:t>
            </w:r>
          </w:p>
        </w:tc>
      </w:tr>
      <w:tr w:rsidR="00AB70C1" w:rsidRPr="00AB70C1" w:rsidTr="00AB70C1">
        <w:trPr>
          <w:trHeight w:val="450"/>
        </w:trPr>
        <w:tc>
          <w:tcPr>
            <w:tcW w:w="10647" w:type="dxa"/>
            <w:gridSpan w:val="6"/>
            <w:tcBorders>
              <w:top w:val="single" w:sz="4" w:space="0" w:color="auto"/>
              <w:left w:val="single" w:sz="4" w:space="0" w:color="auto"/>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b/>
                <w:bCs/>
              </w:rPr>
            </w:pPr>
            <w:r w:rsidRPr="00AB70C1">
              <w:rPr>
                <w:rFonts w:ascii="Arial" w:hAnsi="Arial" w:cs="Arial"/>
                <w:b/>
                <w:bCs/>
                <w:sz w:val="22"/>
                <w:szCs w:val="22"/>
              </w:rPr>
              <w:t>Раздел 1. Монтаж оборудования ИБП</w:t>
            </w:r>
          </w:p>
        </w:tc>
      </w:tr>
      <w:tr w:rsidR="00AB70C1" w:rsidRPr="00AB70C1" w:rsidTr="00AB70C1">
        <w:trPr>
          <w:trHeight w:val="383"/>
        </w:trPr>
        <w:tc>
          <w:tcPr>
            <w:tcW w:w="10647" w:type="dxa"/>
            <w:gridSpan w:val="6"/>
            <w:tcBorders>
              <w:top w:val="single" w:sz="4" w:space="0" w:color="auto"/>
              <w:left w:val="single" w:sz="4" w:space="0" w:color="auto"/>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xml:space="preserve">Помещение </w:t>
            </w:r>
            <w:proofErr w:type="gramStart"/>
            <w:r w:rsidRPr="00AB70C1">
              <w:rPr>
                <w:rFonts w:ascii="Arial" w:hAnsi="Arial" w:cs="Arial"/>
                <w:sz w:val="20"/>
                <w:szCs w:val="20"/>
              </w:rPr>
              <w:t>серверной</w:t>
            </w:r>
            <w:proofErr w:type="gramEnd"/>
            <w:r w:rsidRPr="00AB70C1">
              <w:rPr>
                <w:rFonts w:ascii="Arial" w:hAnsi="Arial" w:cs="Arial"/>
                <w:sz w:val="20"/>
                <w:szCs w:val="20"/>
              </w:rPr>
              <w:t xml:space="preserve"> (MDF). ИБП </w:t>
            </w:r>
            <w:proofErr w:type="spellStart"/>
            <w:r w:rsidRPr="00AB70C1">
              <w:rPr>
                <w:rFonts w:ascii="Arial" w:hAnsi="Arial" w:cs="Arial"/>
                <w:sz w:val="20"/>
                <w:szCs w:val="20"/>
              </w:rPr>
              <w:t>Smart</w:t>
            </w:r>
            <w:proofErr w:type="spellEnd"/>
            <w:r w:rsidRPr="00AB70C1">
              <w:rPr>
                <w:rFonts w:ascii="Arial" w:hAnsi="Arial" w:cs="Arial"/>
                <w:sz w:val="20"/>
                <w:szCs w:val="20"/>
              </w:rPr>
              <w:t>-UPS RT 10000 XL</w:t>
            </w:r>
          </w:p>
        </w:tc>
      </w:tr>
      <w:tr w:rsidR="00AB70C1" w:rsidRPr="00AB70C1" w:rsidTr="00AB70C1">
        <w:trPr>
          <w:trHeight w:val="819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ТО и ремонт. Отдельно устанавливаемый: блок питания</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proofErr w:type="gramStart"/>
            <w:r w:rsidRPr="00AB70C1">
              <w:rPr>
                <w:rFonts w:ascii="Arial" w:hAnsi="Arial" w:cs="Arial"/>
                <w:sz w:val="20"/>
                <w:szCs w:val="20"/>
              </w:rPr>
              <w:t>шт</w:t>
            </w:r>
            <w:proofErr w:type="spellEnd"/>
            <w:proofErr w:type="gramEnd"/>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1</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xml:space="preserve">Тип </w:t>
            </w:r>
            <w:proofErr w:type="spellStart"/>
            <w:r w:rsidRPr="00AB70C1">
              <w:rPr>
                <w:rFonts w:ascii="Arial" w:hAnsi="Arial" w:cs="Arial"/>
                <w:sz w:val="20"/>
                <w:szCs w:val="20"/>
              </w:rPr>
              <w:t>online</w:t>
            </w:r>
            <w:proofErr w:type="spellEnd"/>
            <w:r w:rsidRPr="00AB70C1">
              <w:rPr>
                <w:rFonts w:ascii="Arial" w:hAnsi="Arial" w:cs="Arial"/>
                <w:sz w:val="20"/>
                <w:szCs w:val="20"/>
              </w:rPr>
              <w:br/>
              <w:t>Мощность 10000 Вт</w:t>
            </w:r>
            <w:r w:rsidRPr="00AB70C1">
              <w:rPr>
                <w:rFonts w:ascii="Arial" w:hAnsi="Arial" w:cs="Arial"/>
                <w:sz w:val="20"/>
                <w:szCs w:val="20"/>
              </w:rPr>
              <w:br/>
              <w:t>Мощность 10000 ВA</w:t>
            </w:r>
            <w:r w:rsidRPr="00AB70C1">
              <w:rPr>
                <w:rFonts w:ascii="Arial" w:hAnsi="Arial" w:cs="Arial"/>
                <w:sz w:val="20"/>
                <w:szCs w:val="20"/>
              </w:rPr>
              <w:br/>
              <w:t>Входное напряжение 230 — 400</w:t>
            </w:r>
            <w:proofErr w:type="gramStart"/>
            <w:r w:rsidRPr="00AB70C1">
              <w:rPr>
                <w:rFonts w:ascii="Arial" w:hAnsi="Arial" w:cs="Arial"/>
                <w:sz w:val="20"/>
                <w:szCs w:val="20"/>
              </w:rPr>
              <w:t xml:space="preserve"> В</w:t>
            </w:r>
            <w:proofErr w:type="gramEnd"/>
            <w:r w:rsidRPr="00AB70C1">
              <w:rPr>
                <w:rFonts w:ascii="Arial" w:hAnsi="Arial" w:cs="Arial"/>
                <w:sz w:val="20"/>
                <w:szCs w:val="20"/>
              </w:rPr>
              <w:br/>
              <w:t>Частота входного напряжения 45 — 65 Гц</w:t>
            </w:r>
            <w:r w:rsidRPr="00AB70C1">
              <w:rPr>
                <w:rFonts w:ascii="Arial" w:hAnsi="Arial" w:cs="Arial"/>
                <w:sz w:val="20"/>
                <w:szCs w:val="20"/>
              </w:rPr>
              <w:br/>
              <w:t xml:space="preserve">Частота входного напряжения </w:t>
            </w:r>
            <w:proofErr w:type="spellStart"/>
            <w:r w:rsidRPr="00AB70C1">
              <w:rPr>
                <w:rFonts w:ascii="Arial" w:hAnsi="Arial" w:cs="Arial"/>
                <w:sz w:val="20"/>
                <w:szCs w:val="20"/>
              </w:rPr>
              <w:t>автоопределение</w:t>
            </w:r>
            <w:proofErr w:type="spellEnd"/>
            <w:r w:rsidRPr="00AB70C1">
              <w:rPr>
                <w:rFonts w:ascii="Arial" w:hAnsi="Arial" w:cs="Arial"/>
                <w:sz w:val="20"/>
                <w:szCs w:val="20"/>
              </w:rPr>
              <w:br/>
              <w:t>Выходные розетки типа IEC320, с батарейной поддержкой 6</w:t>
            </w:r>
            <w:r w:rsidRPr="00AB70C1">
              <w:rPr>
                <w:rFonts w:ascii="Arial" w:hAnsi="Arial" w:cs="Arial"/>
                <w:sz w:val="20"/>
                <w:szCs w:val="20"/>
              </w:rPr>
              <w:br/>
              <w:t>Выходные розетки типа IEC320 С19, с батарейной поддержкой 4</w:t>
            </w:r>
            <w:r w:rsidRPr="00AB70C1">
              <w:rPr>
                <w:rFonts w:ascii="Arial" w:hAnsi="Arial" w:cs="Arial"/>
                <w:sz w:val="20"/>
                <w:szCs w:val="20"/>
              </w:rPr>
              <w:br/>
              <w:t xml:space="preserve">Выходной разъем </w:t>
            </w:r>
            <w:proofErr w:type="spellStart"/>
            <w:r w:rsidRPr="00AB70C1">
              <w:rPr>
                <w:rFonts w:ascii="Arial" w:hAnsi="Arial" w:cs="Arial"/>
                <w:sz w:val="20"/>
                <w:szCs w:val="20"/>
              </w:rPr>
              <w:t>клеммная</w:t>
            </w:r>
            <w:proofErr w:type="spellEnd"/>
            <w:r w:rsidRPr="00AB70C1">
              <w:rPr>
                <w:rFonts w:ascii="Arial" w:hAnsi="Arial" w:cs="Arial"/>
                <w:sz w:val="20"/>
                <w:szCs w:val="20"/>
              </w:rPr>
              <w:t xml:space="preserve"> колодка</w:t>
            </w:r>
            <w:r w:rsidRPr="00AB70C1">
              <w:rPr>
                <w:rFonts w:ascii="Arial" w:hAnsi="Arial" w:cs="Arial"/>
                <w:sz w:val="20"/>
                <w:szCs w:val="20"/>
              </w:rPr>
              <w:br/>
              <w:t>Напряжение при питании от батареи 220-240 +/- 3% В</w:t>
            </w:r>
            <w:r w:rsidRPr="00AB70C1">
              <w:rPr>
                <w:rFonts w:ascii="Arial" w:hAnsi="Arial" w:cs="Arial"/>
                <w:sz w:val="20"/>
                <w:szCs w:val="20"/>
              </w:rPr>
              <w:br/>
              <w:t xml:space="preserve">Частота при питании от батареи 50/60 +/- 3% </w:t>
            </w:r>
            <w:proofErr w:type="gramStart"/>
            <w:r w:rsidRPr="00AB70C1">
              <w:rPr>
                <w:rFonts w:ascii="Arial" w:hAnsi="Arial" w:cs="Arial"/>
                <w:sz w:val="20"/>
                <w:szCs w:val="20"/>
              </w:rPr>
              <w:t>Гц</w:t>
            </w:r>
            <w:proofErr w:type="gramEnd"/>
            <w:r w:rsidRPr="00AB70C1">
              <w:rPr>
                <w:rFonts w:ascii="Arial" w:hAnsi="Arial" w:cs="Arial"/>
                <w:sz w:val="20"/>
                <w:szCs w:val="20"/>
              </w:rPr>
              <w:br/>
              <w:t>Форма выходного сигнала синусоида</w:t>
            </w:r>
            <w:r w:rsidRPr="00AB70C1">
              <w:rPr>
                <w:rFonts w:ascii="Arial" w:hAnsi="Arial" w:cs="Arial"/>
                <w:sz w:val="20"/>
                <w:szCs w:val="20"/>
              </w:rPr>
              <w:br/>
              <w:t>Уровень шума 55 дБ</w:t>
            </w:r>
            <w:r w:rsidRPr="00AB70C1">
              <w:rPr>
                <w:rFonts w:ascii="Arial" w:hAnsi="Arial" w:cs="Arial"/>
                <w:sz w:val="20"/>
                <w:szCs w:val="20"/>
              </w:rPr>
              <w:br/>
              <w:t>КПД 95 %</w:t>
            </w:r>
            <w:r w:rsidRPr="00AB70C1">
              <w:rPr>
                <w:rFonts w:ascii="Arial" w:hAnsi="Arial" w:cs="Arial"/>
                <w:sz w:val="20"/>
                <w:szCs w:val="20"/>
              </w:rPr>
              <w:br/>
              <w:t>Время батарейной поддержки 3.8 мин</w:t>
            </w:r>
            <w:r w:rsidRPr="00AB70C1">
              <w:rPr>
                <w:rFonts w:ascii="Arial" w:hAnsi="Arial" w:cs="Arial"/>
                <w:sz w:val="20"/>
                <w:szCs w:val="20"/>
              </w:rPr>
              <w:br/>
              <w:t>Установка возможен монтаж в 19" стойку</w:t>
            </w:r>
            <w:r w:rsidRPr="00AB70C1">
              <w:rPr>
                <w:rFonts w:ascii="Arial" w:hAnsi="Arial" w:cs="Arial"/>
                <w:sz w:val="20"/>
                <w:szCs w:val="20"/>
              </w:rPr>
              <w:br/>
              <w:t>Типоразмер 6U</w:t>
            </w:r>
            <w:r w:rsidRPr="00AB70C1">
              <w:rPr>
                <w:rFonts w:ascii="Arial" w:hAnsi="Arial" w:cs="Arial"/>
                <w:sz w:val="20"/>
                <w:szCs w:val="20"/>
              </w:rPr>
              <w:br/>
              <w:t>Цвет корпуса черный</w:t>
            </w:r>
            <w:r w:rsidRPr="00AB70C1">
              <w:rPr>
                <w:rFonts w:ascii="Arial" w:hAnsi="Arial" w:cs="Arial"/>
                <w:sz w:val="20"/>
                <w:szCs w:val="20"/>
              </w:rPr>
              <w:br/>
              <w:t>Размеры (</w:t>
            </w:r>
            <w:proofErr w:type="spellStart"/>
            <w:r w:rsidRPr="00AB70C1">
              <w:rPr>
                <w:rFonts w:ascii="Arial" w:hAnsi="Arial" w:cs="Arial"/>
                <w:sz w:val="20"/>
                <w:szCs w:val="20"/>
              </w:rPr>
              <w:t>ШхГхВ</w:t>
            </w:r>
            <w:proofErr w:type="spellEnd"/>
            <w:r w:rsidRPr="00AB70C1">
              <w:rPr>
                <w:rFonts w:ascii="Arial" w:hAnsi="Arial" w:cs="Arial"/>
                <w:sz w:val="20"/>
                <w:szCs w:val="20"/>
              </w:rPr>
              <w:t>) 432 х 715 х 263 мм</w:t>
            </w:r>
            <w:r w:rsidRPr="00AB70C1">
              <w:rPr>
                <w:rFonts w:ascii="Arial" w:hAnsi="Arial" w:cs="Arial"/>
                <w:sz w:val="20"/>
                <w:szCs w:val="20"/>
              </w:rPr>
              <w:br/>
              <w:t>Вес 111.82 кг</w:t>
            </w:r>
          </w:p>
        </w:tc>
      </w:tr>
      <w:tr w:rsidR="00AB70C1" w:rsidRPr="00AB70C1" w:rsidTr="00AB70C1">
        <w:trPr>
          <w:trHeight w:val="765"/>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2</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Демонтаж. Аккумулятор кислотный стационарный, тип: С-1, СК-1. Демонтаж аккумуляторов</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proofErr w:type="gramStart"/>
            <w:r w:rsidRPr="00AB70C1">
              <w:rPr>
                <w:rFonts w:ascii="Arial" w:hAnsi="Arial" w:cs="Arial"/>
                <w:sz w:val="20"/>
                <w:szCs w:val="20"/>
              </w:rPr>
              <w:t>шт</w:t>
            </w:r>
            <w:proofErr w:type="spellEnd"/>
            <w:proofErr w:type="gramEnd"/>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32</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3</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xml:space="preserve">Аккумулятор кислотный стационарный, тип: </w:t>
            </w:r>
            <w:r w:rsidRPr="00AB70C1">
              <w:rPr>
                <w:rFonts w:ascii="Arial" w:hAnsi="Arial" w:cs="Arial"/>
                <w:sz w:val="20"/>
                <w:szCs w:val="20"/>
              </w:rPr>
              <w:lastRenderedPageBreak/>
              <w:t>С-1, СК-1. Монтаж аккумуляторов</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proofErr w:type="gramStart"/>
            <w:r w:rsidRPr="00AB70C1">
              <w:rPr>
                <w:rFonts w:ascii="Arial" w:hAnsi="Arial" w:cs="Arial"/>
                <w:sz w:val="20"/>
                <w:szCs w:val="20"/>
              </w:rPr>
              <w:lastRenderedPageBreak/>
              <w:t>шт</w:t>
            </w:r>
            <w:proofErr w:type="spellEnd"/>
            <w:proofErr w:type="gramEnd"/>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32</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408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lastRenderedPageBreak/>
              <w:t>4</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Аккумулятор HR1221W F2 WBR</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32</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Рабочее напряжение АКБ, 12В</w:t>
            </w:r>
            <w:r w:rsidRPr="00AB70C1">
              <w:rPr>
                <w:rFonts w:ascii="Arial" w:hAnsi="Arial" w:cs="Arial"/>
                <w:sz w:val="20"/>
                <w:szCs w:val="20"/>
              </w:rPr>
              <w:br/>
              <w:t xml:space="preserve">Емкость по С20, 5 </w:t>
            </w:r>
            <w:proofErr w:type="spellStart"/>
            <w:r w:rsidRPr="00AB70C1">
              <w:rPr>
                <w:rFonts w:ascii="Arial" w:hAnsi="Arial" w:cs="Arial"/>
                <w:sz w:val="20"/>
                <w:szCs w:val="20"/>
              </w:rPr>
              <w:t>Ач</w:t>
            </w:r>
            <w:proofErr w:type="spellEnd"/>
            <w:r w:rsidRPr="00AB70C1">
              <w:rPr>
                <w:rFonts w:ascii="Arial" w:hAnsi="Arial" w:cs="Arial"/>
                <w:sz w:val="20"/>
                <w:szCs w:val="20"/>
              </w:rPr>
              <w:br/>
              <w:t>Технология AGM</w:t>
            </w:r>
            <w:r w:rsidRPr="00AB70C1">
              <w:rPr>
                <w:rFonts w:ascii="Arial" w:hAnsi="Arial" w:cs="Arial"/>
                <w:sz w:val="20"/>
                <w:szCs w:val="20"/>
              </w:rPr>
              <w:br/>
              <w:t>Клеммы F2 (</w:t>
            </w:r>
            <w:proofErr w:type="spellStart"/>
            <w:r w:rsidRPr="00AB70C1">
              <w:rPr>
                <w:rFonts w:ascii="Arial" w:hAnsi="Arial" w:cs="Arial"/>
                <w:sz w:val="20"/>
                <w:szCs w:val="20"/>
              </w:rPr>
              <w:t>faston</w:t>
            </w:r>
            <w:proofErr w:type="spellEnd"/>
            <w:r w:rsidRPr="00AB70C1">
              <w:rPr>
                <w:rFonts w:ascii="Arial" w:hAnsi="Arial" w:cs="Arial"/>
                <w:sz w:val="20"/>
                <w:szCs w:val="20"/>
              </w:rPr>
              <w:t xml:space="preserve">) 6.3 </w:t>
            </w:r>
            <w:proofErr w:type="spellStart"/>
            <w:r w:rsidRPr="00AB70C1">
              <w:rPr>
                <w:rFonts w:ascii="Arial" w:hAnsi="Arial" w:cs="Arial"/>
                <w:sz w:val="20"/>
                <w:szCs w:val="20"/>
              </w:rPr>
              <w:t>mm</w:t>
            </w:r>
            <w:proofErr w:type="spellEnd"/>
            <w:r w:rsidRPr="00AB70C1">
              <w:rPr>
                <w:rFonts w:ascii="Arial" w:hAnsi="Arial" w:cs="Arial"/>
                <w:sz w:val="20"/>
                <w:szCs w:val="20"/>
              </w:rPr>
              <w:br/>
              <w:t>Длина 90 мм</w:t>
            </w:r>
            <w:r w:rsidRPr="00AB70C1">
              <w:rPr>
                <w:rFonts w:ascii="Arial" w:hAnsi="Arial" w:cs="Arial"/>
                <w:sz w:val="20"/>
                <w:szCs w:val="20"/>
              </w:rPr>
              <w:br/>
              <w:t>Ширина 70 мм</w:t>
            </w:r>
            <w:r w:rsidRPr="00AB70C1">
              <w:rPr>
                <w:rFonts w:ascii="Arial" w:hAnsi="Arial" w:cs="Arial"/>
                <w:sz w:val="20"/>
                <w:szCs w:val="20"/>
              </w:rPr>
              <w:br/>
              <w:t>Высота без учета клемм 101 мм</w:t>
            </w:r>
            <w:r w:rsidRPr="00AB70C1">
              <w:rPr>
                <w:rFonts w:ascii="Arial" w:hAnsi="Arial" w:cs="Arial"/>
                <w:sz w:val="20"/>
                <w:szCs w:val="20"/>
              </w:rPr>
              <w:br/>
              <w:t>Высота с учетом клемм 107 мм</w:t>
            </w:r>
            <w:r w:rsidRPr="00AB70C1">
              <w:rPr>
                <w:rFonts w:ascii="Arial" w:hAnsi="Arial" w:cs="Arial"/>
                <w:sz w:val="20"/>
                <w:szCs w:val="20"/>
              </w:rPr>
              <w:br/>
              <w:t>Вес 1.9 кг</w:t>
            </w:r>
          </w:p>
        </w:tc>
      </w:tr>
      <w:tr w:rsidR="00AB70C1" w:rsidRPr="00AB70C1" w:rsidTr="00AB70C1">
        <w:trPr>
          <w:trHeight w:val="819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5</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Блоки розеток</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 xml:space="preserve">100 </w:t>
            </w:r>
            <w:proofErr w:type="spellStart"/>
            <w:proofErr w:type="gramStart"/>
            <w:r w:rsidRPr="00AB70C1">
              <w:rPr>
                <w:rFonts w:ascii="Arial" w:hAnsi="Arial" w:cs="Arial"/>
                <w:sz w:val="20"/>
                <w:szCs w:val="20"/>
              </w:rPr>
              <w:t>шт</w:t>
            </w:r>
            <w:proofErr w:type="spellEnd"/>
            <w:proofErr w:type="gramEnd"/>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0,04</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Серия блоков розеток: SHE</w:t>
            </w:r>
            <w:r w:rsidRPr="00AB70C1">
              <w:rPr>
                <w:rFonts w:ascii="Arial" w:hAnsi="Arial" w:cs="Arial"/>
                <w:sz w:val="20"/>
                <w:szCs w:val="20"/>
              </w:rPr>
              <w:br/>
              <w:t>Вариант исполнения корпуса: горизонтальный</w:t>
            </w:r>
            <w:r w:rsidRPr="00AB70C1">
              <w:rPr>
                <w:rFonts w:ascii="Arial" w:hAnsi="Arial" w:cs="Arial"/>
                <w:sz w:val="20"/>
                <w:szCs w:val="20"/>
              </w:rPr>
              <w:br/>
              <w:t>Монтажная высота: 1U</w:t>
            </w:r>
            <w:r w:rsidRPr="00AB70C1">
              <w:rPr>
                <w:rFonts w:ascii="Arial" w:hAnsi="Arial" w:cs="Arial"/>
                <w:sz w:val="20"/>
                <w:szCs w:val="20"/>
              </w:rPr>
              <w:br/>
              <w:t>Общее количество розеток: 8</w:t>
            </w:r>
            <w:r w:rsidRPr="00AB70C1">
              <w:rPr>
                <w:rFonts w:ascii="Arial" w:hAnsi="Arial" w:cs="Arial"/>
                <w:sz w:val="20"/>
                <w:szCs w:val="20"/>
              </w:rPr>
              <w:br/>
              <w:t xml:space="preserve">Количество и тип розеток: 8 x </w:t>
            </w:r>
            <w:proofErr w:type="spellStart"/>
            <w:r w:rsidRPr="00AB70C1">
              <w:rPr>
                <w:rFonts w:ascii="Arial" w:hAnsi="Arial" w:cs="Arial"/>
                <w:sz w:val="20"/>
                <w:szCs w:val="20"/>
              </w:rPr>
              <w:t>Schuko</w:t>
            </w:r>
            <w:proofErr w:type="spellEnd"/>
            <w:r w:rsidRPr="00AB70C1">
              <w:rPr>
                <w:rFonts w:ascii="Arial" w:hAnsi="Arial" w:cs="Arial"/>
                <w:sz w:val="20"/>
                <w:szCs w:val="20"/>
              </w:rPr>
              <w:br/>
              <w:t>Длина кабеля питания: 2.5 м</w:t>
            </w:r>
            <w:r w:rsidRPr="00AB70C1">
              <w:rPr>
                <w:rFonts w:ascii="Arial" w:hAnsi="Arial" w:cs="Arial"/>
                <w:sz w:val="20"/>
                <w:szCs w:val="20"/>
              </w:rPr>
              <w:br/>
              <w:t>Количество и сечение проводов кабеля: 3 х 1,5 кв. мм</w:t>
            </w:r>
            <w:r w:rsidRPr="00AB70C1">
              <w:rPr>
                <w:rFonts w:ascii="Arial" w:hAnsi="Arial" w:cs="Arial"/>
                <w:sz w:val="20"/>
                <w:szCs w:val="20"/>
              </w:rPr>
              <w:br/>
              <w:t xml:space="preserve">Тип вилки кабеля питания: </w:t>
            </w:r>
            <w:proofErr w:type="spellStart"/>
            <w:r w:rsidRPr="00AB70C1">
              <w:rPr>
                <w:rFonts w:ascii="Arial" w:hAnsi="Arial" w:cs="Arial"/>
                <w:sz w:val="20"/>
                <w:szCs w:val="20"/>
              </w:rPr>
              <w:t>Schuko</w:t>
            </w:r>
            <w:proofErr w:type="spellEnd"/>
            <w:r w:rsidRPr="00AB70C1">
              <w:rPr>
                <w:rFonts w:ascii="Arial" w:hAnsi="Arial" w:cs="Arial"/>
                <w:sz w:val="20"/>
                <w:szCs w:val="20"/>
              </w:rPr>
              <w:br/>
              <w:t>Материал корпуса: алюминиевый профиль с порошково-полимерным покрытием</w:t>
            </w:r>
            <w:r w:rsidRPr="00AB70C1">
              <w:rPr>
                <w:rFonts w:ascii="Arial" w:hAnsi="Arial" w:cs="Arial"/>
                <w:sz w:val="20"/>
                <w:szCs w:val="20"/>
              </w:rPr>
              <w:br/>
              <w:t>Цвет: черный</w:t>
            </w:r>
            <w:r w:rsidRPr="00AB70C1">
              <w:rPr>
                <w:rFonts w:ascii="Arial" w:hAnsi="Arial" w:cs="Arial"/>
                <w:sz w:val="20"/>
                <w:szCs w:val="20"/>
              </w:rPr>
              <w:br/>
              <w:t>Цвет кабеля питания: черный</w:t>
            </w:r>
            <w:r w:rsidRPr="00AB70C1">
              <w:rPr>
                <w:rFonts w:ascii="Arial" w:hAnsi="Arial" w:cs="Arial"/>
                <w:sz w:val="20"/>
                <w:szCs w:val="20"/>
              </w:rPr>
              <w:br/>
              <w:t>Особенности: Выключатель с подсветкой</w:t>
            </w:r>
          </w:p>
        </w:tc>
      </w:tr>
      <w:tr w:rsidR="00AB70C1" w:rsidRPr="00AB70C1" w:rsidTr="00AB70C1">
        <w:trPr>
          <w:trHeight w:val="153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6</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xml:space="preserve">Блок розеток для 19" шкафов, горизонтальный, с выключателем с подсветкой, 8 розеток </w:t>
            </w:r>
            <w:proofErr w:type="spellStart"/>
            <w:r w:rsidRPr="00AB70C1">
              <w:rPr>
                <w:rFonts w:ascii="Arial" w:hAnsi="Arial" w:cs="Arial"/>
                <w:sz w:val="20"/>
                <w:szCs w:val="20"/>
              </w:rPr>
              <w:t>Schuko</w:t>
            </w:r>
            <w:proofErr w:type="spellEnd"/>
            <w:r w:rsidRPr="00AB70C1">
              <w:rPr>
                <w:rFonts w:ascii="Arial" w:hAnsi="Arial" w:cs="Arial"/>
                <w:sz w:val="20"/>
                <w:szCs w:val="20"/>
              </w:rPr>
              <w:t xml:space="preserve"> (16A), 250В, кабель питания 3х1.5мм2, длина 2.5 м, с вилкой </w:t>
            </w:r>
            <w:proofErr w:type="spellStart"/>
            <w:r w:rsidRPr="00AB70C1">
              <w:rPr>
                <w:rFonts w:ascii="Arial" w:hAnsi="Arial" w:cs="Arial"/>
                <w:sz w:val="20"/>
                <w:szCs w:val="20"/>
              </w:rPr>
              <w:t>Schuko</w:t>
            </w:r>
            <w:proofErr w:type="spellEnd"/>
            <w:r w:rsidRPr="00AB70C1">
              <w:rPr>
                <w:rFonts w:ascii="Arial" w:hAnsi="Arial" w:cs="Arial"/>
                <w:sz w:val="20"/>
                <w:szCs w:val="20"/>
              </w:rPr>
              <w:t xml:space="preserve">, 482.6x44.4x44.4мм </w:t>
            </w:r>
            <w:r w:rsidRPr="00AB70C1">
              <w:rPr>
                <w:rFonts w:ascii="Arial" w:hAnsi="Arial" w:cs="Arial"/>
                <w:sz w:val="20"/>
                <w:szCs w:val="20"/>
              </w:rPr>
              <w:lastRenderedPageBreak/>
              <w:t>(</w:t>
            </w:r>
            <w:proofErr w:type="spellStart"/>
            <w:r w:rsidRPr="00AB70C1">
              <w:rPr>
                <w:rFonts w:ascii="Arial" w:hAnsi="Arial" w:cs="Arial"/>
                <w:sz w:val="20"/>
                <w:szCs w:val="20"/>
              </w:rPr>
              <w:t>ДхШхВ</w:t>
            </w:r>
            <w:proofErr w:type="spellEnd"/>
            <w:r w:rsidRPr="00AB70C1">
              <w:rPr>
                <w:rFonts w:ascii="Arial" w:hAnsi="Arial" w:cs="Arial"/>
                <w:sz w:val="20"/>
                <w:szCs w:val="20"/>
              </w:rPr>
              <w:t xml:space="preserve">) SHE19-8SH-S-2.5EU </w:t>
            </w:r>
            <w:proofErr w:type="spellStart"/>
            <w:r w:rsidRPr="00AB70C1">
              <w:rPr>
                <w:rFonts w:ascii="Arial" w:hAnsi="Arial" w:cs="Arial"/>
                <w:sz w:val="20"/>
                <w:szCs w:val="20"/>
              </w:rPr>
              <w:t>Hyperline</w:t>
            </w:r>
            <w:proofErr w:type="spellEnd"/>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r w:rsidRPr="00AB70C1">
              <w:rPr>
                <w:rFonts w:ascii="Arial" w:hAnsi="Arial" w:cs="Arial"/>
                <w:sz w:val="20"/>
                <w:szCs w:val="20"/>
              </w:rPr>
              <w:lastRenderedPageBreak/>
              <w:t>компл</w:t>
            </w:r>
            <w:proofErr w:type="spellEnd"/>
            <w:r w:rsidRPr="00AB70C1">
              <w:rPr>
                <w:rFonts w:ascii="Arial" w:hAnsi="Arial" w:cs="Arial"/>
                <w:sz w:val="20"/>
                <w:szCs w:val="20"/>
              </w:rPr>
              <w:t>.</w:t>
            </w:r>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4</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383"/>
        </w:trPr>
        <w:tc>
          <w:tcPr>
            <w:tcW w:w="7139" w:type="dxa"/>
            <w:gridSpan w:val="5"/>
            <w:tcBorders>
              <w:top w:val="single" w:sz="4" w:space="0" w:color="auto"/>
              <w:left w:val="single" w:sz="4" w:space="0" w:color="auto"/>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lastRenderedPageBreak/>
              <w:t xml:space="preserve">Помещение </w:t>
            </w:r>
            <w:proofErr w:type="gramStart"/>
            <w:r w:rsidRPr="00AB70C1">
              <w:rPr>
                <w:rFonts w:ascii="Arial" w:hAnsi="Arial" w:cs="Arial"/>
                <w:sz w:val="20"/>
                <w:szCs w:val="20"/>
              </w:rPr>
              <w:t>кроссовой</w:t>
            </w:r>
            <w:proofErr w:type="gramEnd"/>
            <w:r w:rsidRPr="00AB70C1">
              <w:rPr>
                <w:rFonts w:ascii="Arial" w:hAnsi="Arial" w:cs="Arial"/>
                <w:sz w:val="20"/>
                <w:szCs w:val="20"/>
              </w:rPr>
              <w:t xml:space="preserve"> (IDF) стойка СОУЭ</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CYR" w:hAnsi="Arial CYR" w:cs="Arial CYR"/>
                <w:sz w:val="20"/>
                <w:szCs w:val="20"/>
              </w:rPr>
            </w:pPr>
            <w:r w:rsidRPr="00AB70C1">
              <w:rPr>
                <w:rFonts w:ascii="Arial CYR" w:hAnsi="Arial CYR" w:cs="Arial CYR"/>
                <w:sz w:val="20"/>
                <w:szCs w:val="20"/>
              </w:rPr>
              <w:t> </w:t>
            </w:r>
          </w:p>
        </w:tc>
      </w:tr>
      <w:tr w:rsidR="00AB70C1" w:rsidRPr="00AB70C1" w:rsidTr="00AB70C1">
        <w:trPr>
          <w:trHeight w:val="255"/>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7</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Отдельно устанавливаемый: блок питания</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proofErr w:type="gramStart"/>
            <w:r w:rsidRPr="00AB70C1">
              <w:rPr>
                <w:rFonts w:ascii="Arial" w:hAnsi="Arial" w:cs="Arial"/>
                <w:sz w:val="20"/>
                <w:szCs w:val="20"/>
              </w:rPr>
              <w:t>шт</w:t>
            </w:r>
            <w:proofErr w:type="spellEnd"/>
            <w:proofErr w:type="gramEnd"/>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1</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819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8</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xml:space="preserve">SRT10KRMXLI - APC </w:t>
            </w:r>
            <w:proofErr w:type="spellStart"/>
            <w:r w:rsidRPr="00AB70C1">
              <w:rPr>
                <w:rFonts w:ascii="Arial" w:hAnsi="Arial" w:cs="Arial"/>
                <w:sz w:val="20"/>
                <w:szCs w:val="20"/>
              </w:rPr>
              <w:t>Smart</w:t>
            </w:r>
            <w:proofErr w:type="spellEnd"/>
            <w:r w:rsidRPr="00AB70C1">
              <w:rPr>
                <w:rFonts w:ascii="Arial" w:hAnsi="Arial" w:cs="Arial"/>
                <w:sz w:val="20"/>
                <w:szCs w:val="20"/>
              </w:rPr>
              <w:t>-UPS SRT 10000 ВА RM 230</w:t>
            </w:r>
            <w:proofErr w:type="gramStart"/>
            <w:r w:rsidRPr="00AB70C1">
              <w:rPr>
                <w:rFonts w:ascii="Arial" w:hAnsi="Arial" w:cs="Arial"/>
                <w:sz w:val="20"/>
                <w:szCs w:val="20"/>
              </w:rPr>
              <w:t xml:space="preserve"> В</w:t>
            </w:r>
            <w:proofErr w:type="gramEnd"/>
            <w:r w:rsidRPr="00AB70C1">
              <w:rPr>
                <w:rFonts w:ascii="Arial" w:hAnsi="Arial" w:cs="Arial"/>
                <w:sz w:val="20"/>
                <w:szCs w:val="20"/>
              </w:rPr>
              <w:t xml:space="preserve">, </w:t>
            </w:r>
            <w:proofErr w:type="spellStart"/>
            <w:r w:rsidRPr="00AB70C1">
              <w:rPr>
                <w:rFonts w:ascii="Arial" w:hAnsi="Arial" w:cs="Arial"/>
                <w:sz w:val="20"/>
                <w:szCs w:val="20"/>
              </w:rPr>
              <w:t>On-Line</w:t>
            </w:r>
            <w:proofErr w:type="spellEnd"/>
            <w:r w:rsidRPr="00AB70C1">
              <w:rPr>
                <w:rFonts w:ascii="Arial" w:hAnsi="Arial" w:cs="Arial"/>
                <w:sz w:val="20"/>
                <w:szCs w:val="20"/>
              </w:rPr>
              <w:t xml:space="preserve"> (Стойка 6U) в комплектации должно быть: плата SNMP интерфейса и температурный датчик</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r w:rsidRPr="00AB70C1">
              <w:rPr>
                <w:rFonts w:ascii="Arial" w:hAnsi="Arial" w:cs="Arial"/>
                <w:sz w:val="20"/>
                <w:szCs w:val="20"/>
              </w:rPr>
              <w:t>компл</w:t>
            </w:r>
            <w:proofErr w:type="spellEnd"/>
            <w:r w:rsidRPr="00AB70C1">
              <w:rPr>
                <w:rFonts w:ascii="Arial" w:hAnsi="Arial" w:cs="Arial"/>
                <w:sz w:val="20"/>
                <w:szCs w:val="20"/>
              </w:rPr>
              <w:t>.</w:t>
            </w:r>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1</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xml:space="preserve">Тип </w:t>
            </w:r>
            <w:proofErr w:type="spellStart"/>
            <w:r w:rsidRPr="00AB70C1">
              <w:rPr>
                <w:rFonts w:ascii="Arial" w:hAnsi="Arial" w:cs="Arial"/>
                <w:sz w:val="20"/>
                <w:szCs w:val="20"/>
              </w:rPr>
              <w:t>online</w:t>
            </w:r>
            <w:proofErr w:type="spellEnd"/>
            <w:r w:rsidRPr="00AB70C1">
              <w:rPr>
                <w:rFonts w:ascii="Arial" w:hAnsi="Arial" w:cs="Arial"/>
                <w:sz w:val="20"/>
                <w:szCs w:val="20"/>
              </w:rPr>
              <w:br/>
              <w:t>Мощность 10000 Вт</w:t>
            </w:r>
            <w:r w:rsidRPr="00AB70C1">
              <w:rPr>
                <w:rFonts w:ascii="Arial" w:hAnsi="Arial" w:cs="Arial"/>
                <w:sz w:val="20"/>
                <w:szCs w:val="20"/>
              </w:rPr>
              <w:br/>
              <w:t>Мощность 10000 ВA</w:t>
            </w:r>
            <w:r w:rsidRPr="00AB70C1">
              <w:rPr>
                <w:rFonts w:ascii="Arial" w:hAnsi="Arial" w:cs="Arial"/>
                <w:sz w:val="20"/>
                <w:szCs w:val="20"/>
              </w:rPr>
              <w:br/>
              <w:t>Входное напряжение 230 — 400</w:t>
            </w:r>
            <w:proofErr w:type="gramStart"/>
            <w:r w:rsidRPr="00AB70C1">
              <w:rPr>
                <w:rFonts w:ascii="Arial" w:hAnsi="Arial" w:cs="Arial"/>
                <w:sz w:val="20"/>
                <w:szCs w:val="20"/>
              </w:rPr>
              <w:t xml:space="preserve"> В</w:t>
            </w:r>
            <w:proofErr w:type="gramEnd"/>
            <w:r w:rsidRPr="00AB70C1">
              <w:rPr>
                <w:rFonts w:ascii="Arial" w:hAnsi="Arial" w:cs="Arial"/>
                <w:sz w:val="20"/>
                <w:szCs w:val="20"/>
              </w:rPr>
              <w:br/>
              <w:t>Частота входного напряжения 45 — 65 Гц</w:t>
            </w:r>
            <w:r w:rsidRPr="00AB70C1">
              <w:rPr>
                <w:rFonts w:ascii="Arial" w:hAnsi="Arial" w:cs="Arial"/>
                <w:sz w:val="20"/>
                <w:szCs w:val="20"/>
              </w:rPr>
              <w:br/>
              <w:t xml:space="preserve">Частота входного напряжения </w:t>
            </w:r>
            <w:proofErr w:type="spellStart"/>
            <w:r w:rsidRPr="00AB70C1">
              <w:rPr>
                <w:rFonts w:ascii="Arial" w:hAnsi="Arial" w:cs="Arial"/>
                <w:sz w:val="20"/>
                <w:szCs w:val="20"/>
              </w:rPr>
              <w:t>автоопределение</w:t>
            </w:r>
            <w:proofErr w:type="spellEnd"/>
            <w:r w:rsidRPr="00AB70C1">
              <w:rPr>
                <w:rFonts w:ascii="Arial" w:hAnsi="Arial" w:cs="Arial"/>
                <w:sz w:val="20"/>
                <w:szCs w:val="20"/>
              </w:rPr>
              <w:br/>
              <w:t>Выходные розетки типа IEC320, с батарейной поддержкой 6</w:t>
            </w:r>
            <w:r w:rsidRPr="00AB70C1">
              <w:rPr>
                <w:rFonts w:ascii="Arial" w:hAnsi="Arial" w:cs="Arial"/>
                <w:sz w:val="20"/>
                <w:szCs w:val="20"/>
              </w:rPr>
              <w:br/>
              <w:t>Выходные розетки типа IEC320 С19, с батарейной поддержкой 4</w:t>
            </w:r>
            <w:r w:rsidRPr="00AB70C1">
              <w:rPr>
                <w:rFonts w:ascii="Arial" w:hAnsi="Arial" w:cs="Arial"/>
                <w:sz w:val="20"/>
                <w:szCs w:val="20"/>
              </w:rPr>
              <w:br/>
              <w:t xml:space="preserve">Выходной разъем </w:t>
            </w:r>
            <w:proofErr w:type="spellStart"/>
            <w:r w:rsidRPr="00AB70C1">
              <w:rPr>
                <w:rFonts w:ascii="Arial" w:hAnsi="Arial" w:cs="Arial"/>
                <w:sz w:val="20"/>
                <w:szCs w:val="20"/>
              </w:rPr>
              <w:t>клеммная</w:t>
            </w:r>
            <w:proofErr w:type="spellEnd"/>
            <w:r w:rsidRPr="00AB70C1">
              <w:rPr>
                <w:rFonts w:ascii="Arial" w:hAnsi="Arial" w:cs="Arial"/>
                <w:sz w:val="20"/>
                <w:szCs w:val="20"/>
              </w:rPr>
              <w:t xml:space="preserve"> колодка</w:t>
            </w:r>
            <w:r w:rsidRPr="00AB70C1">
              <w:rPr>
                <w:rFonts w:ascii="Arial" w:hAnsi="Arial" w:cs="Arial"/>
                <w:sz w:val="20"/>
                <w:szCs w:val="20"/>
              </w:rPr>
              <w:br/>
              <w:t>Напряжение при питании от батареи 220-240 +/- 3% В</w:t>
            </w:r>
            <w:r w:rsidRPr="00AB70C1">
              <w:rPr>
                <w:rFonts w:ascii="Arial" w:hAnsi="Arial" w:cs="Arial"/>
                <w:sz w:val="20"/>
                <w:szCs w:val="20"/>
              </w:rPr>
              <w:br/>
              <w:t xml:space="preserve">Частота при питании от батареи 50/60 +/- 3% </w:t>
            </w:r>
            <w:proofErr w:type="gramStart"/>
            <w:r w:rsidRPr="00AB70C1">
              <w:rPr>
                <w:rFonts w:ascii="Arial" w:hAnsi="Arial" w:cs="Arial"/>
                <w:sz w:val="20"/>
                <w:szCs w:val="20"/>
              </w:rPr>
              <w:t>Гц</w:t>
            </w:r>
            <w:proofErr w:type="gramEnd"/>
            <w:r w:rsidRPr="00AB70C1">
              <w:rPr>
                <w:rFonts w:ascii="Arial" w:hAnsi="Arial" w:cs="Arial"/>
                <w:sz w:val="20"/>
                <w:szCs w:val="20"/>
              </w:rPr>
              <w:br/>
              <w:t>Форма выходного сигнала синусоида</w:t>
            </w:r>
            <w:r w:rsidRPr="00AB70C1">
              <w:rPr>
                <w:rFonts w:ascii="Arial" w:hAnsi="Arial" w:cs="Arial"/>
                <w:sz w:val="20"/>
                <w:szCs w:val="20"/>
              </w:rPr>
              <w:br/>
              <w:t>Уровень шума 55 дБ</w:t>
            </w:r>
            <w:r w:rsidRPr="00AB70C1">
              <w:rPr>
                <w:rFonts w:ascii="Arial" w:hAnsi="Arial" w:cs="Arial"/>
                <w:sz w:val="20"/>
                <w:szCs w:val="20"/>
              </w:rPr>
              <w:br/>
              <w:t>КПД 95 %</w:t>
            </w:r>
            <w:r w:rsidRPr="00AB70C1">
              <w:rPr>
                <w:rFonts w:ascii="Arial" w:hAnsi="Arial" w:cs="Arial"/>
                <w:sz w:val="20"/>
                <w:szCs w:val="20"/>
              </w:rPr>
              <w:br/>
              <w:t>Время батарейной поддержки 3.8 мин</w:t>
            </w:r>
            <w:r w:rsidRPr="00AB70C1">
              <w:rPr>
                <w:rFonts w:ascii="Arial" w:hAnsi="Arial" w:cs="Arial"/>
                <w:sz w:val="20"/>
                <w:szCs w:val="20"/>
              </w:rPr>
              <w:br/>
              <w:t>Установка возможен монтаж в 19" стойку</w:t>
            </w:r>
            <w:r w:rsidRPr="00AB70C1">
              <w:rPr>
                <w:rFonts w:ascii="Arial" w:hAnsi="Arial" w:cs="Arial"/>
                <w:sz w:val="20"/>
                <w:szCs w:val="20"/>
              </w:rPr>
              <w:br/>
              <w:t>Типоразмер 6U</w:t>
            </w:r>
            <w:r w:rsidRPr="00AB70C1">
              <w:rPr>
                <w:rFonts w:ascii="Arial" w:hAnsi="Arial" w:cs="Arial"/>
                <w:sz w:val="20"/>
                <w:szCs w:val="20"/>
              </w:rPr>
              <w:br/>
              <w:t>Цвет корпуса черный</w:t>
            </w:r>
            <w:r w:rsidRPr="00AB70C1">
              <w:rPr>
                <w:rFonts w:ascii="Arial" w:hAnsi="Arial" w:cs="Arial"/>
                <w:sz w:val="20"/>
                <w:szCs w:val="20"/>
              </w:rPr>
              <w:br/>
              <w:t>Размеры (</w:t>
            </w:r>
            <w:proofErr w:type="spellStart"/>
            <w:r w:rsidRPr="00AB70C1">
              <w:rPr>
                <w:rFonts w:ascii="Arial" w:hAnsi="Arial" w:cs="Arial"/>
                <w:sz w:val="20"/>
                <w:szCs w:val="20"/>
              </w:rPr>
              <w:t>ШхГхВ</w:t>
            </w:r>
            <w:proofErr w:type="spellEnd"/>
            <w:r w:rsidRPr="00AB70C1">
              <w:rPr>
                <w:rFonts w:ascii="Arial" w:hAnsi="Arial" w:cs="Arial"/>
                <w:sz w:val="20"/>
                <w:szCs w:val="20"/>
              </w:rPr>
              <w:t>) 432 х 715 х 263 мм</w:t>
            </w:r>
            <w:r w:rsidRPr="00AB70C1">
              <w:rPr>
                <w:rFonts w:ascii="Arial" w:hAnsi="Arial" w:cs="Arial"/>
                <w:sz w:val="20"/>
                <w:szCs w:val="20"/>
              </w:rPr>
              <w:br/>
              <w:t>Вес 111.82 кг</w:t>
            </w:r>
          </w:p>
        </w:tc>
      </w:tr>
      <w:tr w:rsidR="00AB70C1" w:rsidRPr="00AB70C1" w:rsidTr="00AB70C1">
        <w:trPr>
          <w:trHeight w:val="102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9</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Блок управления шкафного исполнения или распределительный пункт (шкаф), устанавливаемый: на стене, высота и ширина до 600х600 мм</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proofErr w:type="gramStart"/>
            <w:r w:rsidRPr="00AB70C1">
              <w:rPr>
                <w:rFonts w:ascii="Arial" w:hAnsi="Arial" w:cs="Arial"/>
                <w:sz w:val="20"/>
                <w:szCs w:val="20"/>
              </w:rPr>
              <w:t>шт</w:t>
            </w:r>
            <w:proofErr w:type="spellEnd"/>
            <w:proofErr w:type="gramEnd"/>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1</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663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lastRenderedPageBreak/>
              <w:t>10</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Шкафа внешнего сервисного байпаса  ЩИБП-АС-40А</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r w:rsidRPr="00AB70C1">
              <w:rPr>
                <w:rFonts w:ascii="Arial" w:hAnsi="Arial" w:cs="Arial"/>
                <w:sz w:val="20"/>
                <w:szCs w:val="20"/>
              </w:rPr>
              <w:t>компл</w:t>
            </w:r>
            <w:proofErr w:type="spellEnd"/>
            <w:r w:rsidRPr="00AB70C1">
              <w:rPr>
                <w:rFonts w:ascii="Arial" w:hAnsi="Arial" w:cs="Arial"/>
                <w:sz w:val="20"/>
                <w:szCs w:val="20"/>
              </w:rPr>
              <w:t>.</w:t>
            </w:r>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1</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Модель щита ЩИБП 40А</w:t>
            </w:r>
            <w:r w:rsidRPr="00AB70C1">
              <w:rPr>
                <w:rFonts w:ascii="Arial" w:hAnsi="Arial" w:cs="Arial"/>
                <w:sz w:val="20"/>
                <w:szCs w:val="20"/>
              </w:rPr>
              <w:br/>
              <w:t xml:space="preserve">Применяется с ИБП СИП380А 15/20 </w:t>
            </w:r>
            <w:proofErr w:type="spellStart"/>
            <w:r w:rsidRPr="00AB70C1">
              <w:rPr>
                <w:rFonts w:ascii="Arial" w:hAnsi="Arial" w:cs="Arial"/>
                <w:sz w:val="20"/>
                <w:szCs w:val="20"/>
              </w:rPr>
              <w:t>кВА</w:t>
            </w:r>
            <w:proofErr w:type="spellEnd"/>
            <w:r w:rsidRPr="00AB70C1">
              <w:rPr>
                <w:rFonts w:ascii="Arial" w:hAnsi="Arial" w:cs="Arial"/>
                <w:sz w:val="20"/>
                <w:szCs w:val="20"/>
              </w:rPr>
              <w:t xml:space="preserve">, СИП380Б 10/20 </w:t>
            </w:r>
            <w:proofErr w:type="spellStart"/>
            <w:r w:rsidRPr="00AB70C1">
              <w:rPr>
                <w:rFonts w:ascii="Arial" w:hAnsi="Arial" w:cs="Arial"/>
                <w:sz w:val="20"/>
                <w:szCs w:val="20"/>
              </w:rPr>
              <w:t>кВА</w:t>
            </w:r>
            <w:proofErr w:type="spellEnd"/>
            <w:r w:rsidRPr="00AB70C1">
              <w:rPr>
                <w:rFonts w:ascii="Arial" w:hAnsi="Arial" w:cs="Arial"/>
                <w:sz w:val="20"/>
                <w:szCs w:val="20"/>
              </w:rPr>
              <w:br/>
              <w:t xml:space="preserve">Тип устройства  </w:t>
            </w:r>
            <w:proofErr w:type="spellStart"/>
            <w:r w:rsidRPr="00AB70C1">
              <w:rPr>
                <w:rFonts w:ascii="Arial" w:hAnsi="Arial" w:cs="Arial"/>
                <w:sz w:val="20"/>
                <w:szCs w:val="20"/>
              </w:rPr>
              <w:t>Байпасный</w:t>
            </w:r>
            <w:proofErr w:type="spellEnd"/>
            <w:r w:rsidRPr="00AB70C1">
              <w:rPr>
                <w:rFonts w:ascii="Arial" w:hAnsi="Arial" w:cs="Arial"/>
                <w:sz w:val="20"/>
                <w:szCs w:val="20"/>
              </w:rPr>
              <w:t xml:space="preserve"> щит</w:t>
            </w:r>
            <w:r w:rsidRPr="00AB70C1">
              <w:rPr>
                <w:rFonts w:ascii="Arial" w:hAnsi="Arial" w:cs="Arial"/>
                <w:sz w:val="20"/>
                <w:szCs w:val="20"/>
              </w:rPr>
              <w:br/>
              <w:t>Номинальное напряжение 220/380 или 230/400 В переменного тока</w:t>
            </w:r>
            <w:r w:rsidRPr="00AB70C1">
              <w:rPr>
                <w:rFonts w:ascii="Arial" w:hAnsi="Arial" w:cs="Arial"/>
                <w:sz w:val="20"/>
                <w:szCs w:val="20"/>
              </w:rPr>
              <w:br/>
              <w:t>Тип размещения Настенный</w:t>
            </w:r>
            <w:r w:rsidRPr="00AB70C1">
              <w:rPr>
                <w:rFonts w:ascii="Arial" w:hAnsi="Arial" w:cs="Arial"/>
                <w:sz w:val="20"/>
                <w:szCs w:val="20"/>
              </w:rPr>
              <w:br/>
              <w:t>Гарантия 12 месяцев</w:t>
            </w:r>
            <w:r w:rsidRPr="00AB70C1">
              <w:rPr>
                <w:rFonts w:ascii="Arial" w:hAnsi="Arial" w:cs="Arial"/>
                <w:sz w:val="20"/>
                <w:szCs w:val="20"/>
              </w:rPr>
              <w:br/>
              <w:t>Максимальный коммутируемый ток 40 ампер</w:t>
            </w:r>
            <w:r w:rsidRPr="00AB70C1">
              <w:rPr>
                <w:rFonts w:ascii="Arial" w:hAnsi="Arial" w:cs="Arial"/>
                <w:sz w:val="20"/>
                <w:szCs w:val="20"/>
              </w:rPr>
              <w:br/>
              <w:t>Размер (</w:t>
            </w:r>
            <w:proofErr w:type="gramStart"/>
            <w:r w:rsidRPr="00AB70C1">
              <w:rPr>
                <w:rFonts w:ascii="Arial" w:hAnsi="Arial" w:cs="Arial"/>
                <w:sz w:val="20"/>
                <w:szCs w:val="20"/>
              </w:rPr>
              <w:t>Ш</w:t>
            </w:r>
            <w:proofErr w:type="gramEnd"/>
            <w:r w:rsidRPr="00AB70C1">
              <w:rPr>
                <w:rFonts w:ascii="Arial" w:hAnsi="Arial" w:cs="Arial"/>
                <w:sz w:val="20"/>
                <w:szCs w:val="20"/>
              </w:rPr>
              <w:t xml:space="preserve"> х Г х В), мм 450х131х270</w:t>
            </w:r>
            <w:r w:rsidRPr="00AB70C1">
              <w:rPr>
                <w:rFonts w:ascii="Arial" w:hAnsi="Arial" w:cs="Arial"/>
                <w:sz w:val="20"/>
                <w:szCs w:val="20"/>
              </w:rPr>
              <w:br/>
              <w:t>Вес нетто, 8 кг</w:t>
            </w:r>
          </w:p>
        </w:tc>
      </w:tr>
      <w:tr w:rsidR="00AB70C1" w:rsidRPr="00AB70C1" w:rsidTr="00AB70C1">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11</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Прокладка труб гофрированных ПВХ для защиты проводов и кабелей</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0,3</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663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12</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xml:space="preserve">Трубы гибкие гофрированные легкие из </w:t>
            </w:r>
            <w:proofErr w:type="spellStart"/>
            <w:r w:rsidRPr="00AB70C1">
              <w:rPr>
                <w:rFonts w:ascii="Arial" w:hAnsi="Arial" w:cs="Arial"/>
                <w:sz w:val="20"/>
                <w:szCs w:val="20"/>
              </w:rPr>
              <w:t>самозатухающего</w:t>
            </w:r>
            <w:proofErr w:type="spellEnd"/>
            <w:r w:rsidRPr="00AB70C1">
              <w:rPr>
                <w:rFonts w:ascii="Arial" w:hAnsi="Arial" w:cs="Arial"/>
                <w:sz w:val="20"/>
                <w:szCs w:val="20"/>
              </w:rPr>
              <w:t xml:space="preserve"> ПВХ (IP55) серии FL, диаметром 20 мм</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30,6</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Сертификат POCC RU.AB28.H21495</w:t>
            </w:r>
            <w:r w:rsidRPr="00AB70C1">
              <w:rPr>
                <w:rFonts w:ascii="Arial" w:hAnsi="Arial" w:cs="Arial"/>
                <w:sz w:val="20"/>
                <w:szCs w:val="20"/>
              </w:rPr>
              <w:br/>
              <w:t>Цвет Серый</w:t>
            </w:r>
            <w:r w:rsidRPr="00AB70C1">
              <w:rPr>
                <w:rFonts w:ascii="Arial" w:hAnsi="Arial" w:cs="Arial"/>
                <w:sz w:val="20"/>
                <w:szCs w:val="20"/>
              </w:rPr>
              <w:br/>
              <w:t>Материал изделия ПВХ</w:t>
            </w:r>
            <w:r w:rsidRPr="00AB70C1">
              <w:rPr>
                <w:rFonts w:ascii="Arial" w:hAnsi="Arial" w:cs="Arial"/>
                <w:sz w:val="20"/>
                <w:szCs w:val="20"/>
              </w:rPr>
              <w:br/>
              <w:t>Наличие протяжки</w:t>
            </w:r>
            <w:proofErr w:type="gramStart"/>
            <w:r w:rsidRPr="00AB70C1">
              <w:rPr>
                <w:rFonts w:ascii="Arial" w:hAnsi="Arial" w:cs="Arial"/>
                <w:sz w:val="20"/>
                <w:szCs w:val="20"/>
              </w:rPr>
              <w:t xml:space="preserve"> Д</w:t>
            </w:r>
            <w:proofErr w:type="gramEnd"/>
            <w:r w:rsidRPr="00AB70C1">
              <w:rPr>
                <w:rFonts w:ascii="Arial" w:hAnsi="Arial" w:cs="Arial"/>
                <w:sz w:val="20"/>
                <w:szCs w:val="20"/>
              </w:rPr>
              <w:t>а</w:t>
            </w:r>
            <w:r w:rsidRPr="00AB70C1">
              <w:rPr>
                <w:rFonts w:ascii="Arial" w:hAnsi="Arial" w:cs="Arial"/>
                <w:sz w:val="20"/>
                <w:szCs w:val="20"/>
              </w:rPr>
              <w:br/>
              <w:t>Диаметр внешний, мм20</w:t>
            </w:r>
            <w:r w:rsidRPr="00AB70C1">
              <w:rPr>
                <w:rFonts w:ascii="Arial" w:hAnsi="Arial" w:cs="Arial"/>
                <w:sz w:val="20"/>
                <w:szCs w:val="20"/>
              </w:rPr>
              <w:br/>
              <w:t>Тип изделия Труба гибкая</w:t>
            </w:r>
            <w:r w:rsidRPr="00AB70C1">
              <w:rPr>
                <w:rFonts w:ascii="Arial" w:hAnsi="Arial" w:cs="Arial"/>
                <w:sz w:val="20"/>
                <w:szCs w:val="20"/>
              </w:rPr>
              <w:br/>
              <w:t>Масса, кг0.035</w:t>
            </w:r>
            <w:r w:rsidRPr="00AB70C1">
              <w:rPr>
                <w:rFonts w:ascii="Arial" w:hAnsi="Arial" w:cs="Arial"/>
                <w:sz w:val="20"/>
                <w:szCs w:val="20"/>
              </w:rPr>
              <w:br/>
              <w:t>Нормативный документ ТУ 2248-002-18461115-2010</w:t>
            </w:r>
            <w:r w:rsidRPr="00AB70C1">
              <w:rPr>
                <w:rFonts w:ascii="Arial" w:hAnsi="Arial" w:cs="Arial"/>
                <w:sz w:val="20"/>
                <w:szCs w:val="20"/>
              </w:rPr>
              <w:br/>
              <w:t>Диапазон рабочих температур от -10 до +60</w:t>
            </w:r>
            <w:r w:rsidRPr="00AB70C1">
              <w:rPr>
                <w:rFonts w:ascii="Arial" w:hAnsi="Arial" w:cs="Arial"/>
                <w:sz w:val="20"/>
                <w:szCs w:val="20"/>
              </w:rPr>
              <w:br/>
              <w:t>Пожаробезопасность Не распространяет горение</w:t>
            </w:r>
            <w:r w:rsidRPr="00AB70C1">
              <w:rPr>
                <w:rFonts w:ascii="Arial" w:hAnsi="Arial" w:cs="Arial"/>
                <w:sz w:val="20"/>
                <w:szCs w:val="20"/>
              </w:rPr>
              <w:br/>
              <w:t>Стойкость к ультрафиолету Есть</w:t>
            </w:r>
          </w:p>
        </w:tc>
      </w:tr>
      <w:tr w:rsidR="00AB70C1" w:rsidRPr="00AB70C1" w:rsidTr="00AB70C1">
        <w:trPr>
          <w:trHeight w:val="3120"/>
        </w:trPr>
        <w:tc>
          <w:tcPr>
            <w:tcW w:w="476" w:type="dxa"/>
            <w:tcBorders>
              <w:top w:val="nil"/>
              <w:left w:val="single" w:sz="4" w:space="0" w:color="auto"/>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lastRenderedPageBreak/>
              <w:t>13</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Клипсы (зажимы)</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53</w:t>
            </w:r>
          </w:p>
        </w:tc>
        <w:tc>
          <w:tcPr>
            <w:tcW w:w="1829"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vAlign w:val="bottom"/>
            <w:hideMark/>
          </w:tcPr>
          <w:p w:rsidR="00AB70C1" w:rsidRPr="00AB70C1" w:rsidRDefault="00AB70C1" w:rsidP="00AB70C1">
            <w:pPr>
              <w:spacing w:before="0" w:after="0"/>
              <w:ind w:firstLine="0"/>
              <w:jc w:val="left"/>
              <w:rPr>
                <w:rFonts w:ascii="Arial" w:hAnsi="Arial" w:cs="Arial"/>
                <w:color w:val="4C4C4C"/>
              </w:rPr>
            </w:pPr>
            <w:r w:rsidRPr="00AB70C1">
              <w:rPr>
                <w:rFonts w:ascii="Arial" w:hAnsi="Arial" w:cs="Arial"/>
                <w:color w:val="4C4C4C"/>
                <w:sz w:val="22"/>
                <w:szCs w:val="22"/>
              </w:rPr>
              <w:t>Держатель с защелкой предназначен для крепления жестких гладких и гофрированных труб к поверхности стен, потолков, полов и перегородок. Диаметр 20 мм. Материал - полипропилен, АБС-пластик. Цвет - серый, RAL 7035. Температура эксплуатации от -25 до +60 °С. Держатели разного диаметра могут быть состыкованы друг с другом с помощью специальных фиксаторов типа ''ласточкин хвост'' и могут быть установлены на направляющую для крепления держателей</w:t>
            </w:r>
          </w:p>
        </w:tc>
      </w:tr>
      <w:tr w:rsidR="00AB70C1" w:rsidRPr="00AB70C1" w:rsidTr="00AB70C1">
        <w:trPr>
          <w:trHeight w:val="102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14</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35 мм</w:t>
            </w:r>
            <w:proofErr w:type="gramStart"/>
            <w:r w:rsidRPr="00AB70C1">
              <w:rPr>
                <w:rFonts w:ascii="Arial" w:hAnsi="Arial" w:cs="Arial"/>
                <w:sz w:val="20"/>
                <w:szCs w:val="20"/>
              </w:rPr>
              <w:t>2</w:t>
            </w:r>
            <w:proofErr w:type="gramEnd"/>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0,15</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2595"/>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15</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Кабель силовой ВВГн</w:t>
            </w:r>
            <w:proofErr w:type="gramStart"/>
            <w:r w:rsidRPr="00AB70C1">
              <w:rPr>
                <w:rFonts w:ascii="Arial" w:hAnsi="Arial" w:cs="Arial"/>
                <w:sz w:val="20"/>
                <w:szCs w:val="20"/>
              </w:rPr>
              <w:t>г(</w:t>
            </w:r>
            <w:proofErr w:type="gramEnd"/>
            <w:r w:rsidRPr="00AB70C1">
              <w:rPr>
                <w:rFonts w:ascii="Arial" w:hAnsi="Arial" w:cs="Arial"/>
                <w:sz w:val="20"/>
                <w:szCs w:val="20"/>
              </w:rPr>
              <w:t>А)-FRLS 5х4ок(N.PE)-0.66 ТРТС</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30,6</w:t>
            </w:r>
          </w:p>
        </w:tc>
        <w:tc>
          <w:tcPr>
            <w:tcW w:w="1829"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240"/>
              <w:ind w:firstLine="0"/>
              <w:jc w:val="left"/>
              <w:rPr>
                <w:rFonts w:ascii="Arial" w:hAnsi="Arial" w:cs="Arial"/>
                <w:sz w:val="20"/>
                <w:szCs w:val="20"/>
              </w:rPr>
            </w:pPr>
            <w:r w:rsidRPr="00AB70C1">
              <w:rPr>
                <w:rFonts w:ascii="Arial" w:hAnsi="Arial" w:cs="Arial"/>
                <w:sz w:val="20"/>
                <w:szCs w:val="20"/>
              </w:rPr>
              <w:t>Сертификат RU C-RU.ME20.B00119</w:t>
            </w:r>
            <w:r w:rsidRPr="00AB70C1">
              <w:rPr>
                <w:rFonts w:ascii="Arial" w:hAnsi="Arial" w:cs="Arial"/>
                <w:sz w:val="20"/>
                <w:szCs w:val="20"/>
              </w:rPr>
              <w:br/>
              <w:t>Количество жил 5</w:t>
            </w:r>
            <w:r w:rsidRPr="00AB70C1">
              <w:rPr>
                <w:rFonts w:ascii="Arial" w:hAnsi="Arial" w:cs="Arial"/>
                <w:sz w:val="20"/>
                <w:szCs w:val="20"/>
              </w:rPr>
              <w:br/>
              <w:t>Сечение жилы, мм</w:t>
            </w:r>
            <w:proofErr w:type="gramStart"/>
            <w:r w:rsidRPr="00AB70C1">
              <w:rPr>
                <w:rFonts w:ascii="Arial" w:hAnsi="Arial" w:cs="Arial"/>
                <w:sz w:val="20"/>
                <w:szCs w:val="20"/>
              </w:rPr>
              <w:t>4</w:t>
            </w:r>
            <w:proofErr w:type="gramEnd"/>
            <w:r w:rsidRPr="00AB70C1">
              <w:rPr>
                <w:rFonts w:ascii="Arial" w:hAnsi="Arial" w:cs="Arial"/>
                <w:sz w:val="20"/>
                <w:szCs w:val="20"/>
              </w:rPr>
              <w:br/>
              <w:t>Марка ВВГнг-FRLS</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255"/>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16</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Блоки розеток</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 xml:space="preserve">100 </w:t>
            </w:r>
            <w:proofErr w:type="spellStart"/>
            <w:proofErr w:type="gramStart"/>
            <w:r w:rsidRPr="00AB70C1">
              <w:rPr>
                <w:rFonts w:ascii="Arial" w:hAnsi="Arial" w:cs="Arial"/>
                <w:sz w:val="20"/>
                <w:szCs w:val="20"/>
              </w:rPr>
              <w:t>шт</w:t>
            </w:r>
            <w:proofErr w:type="spellEnd"/>
            <w:proofErr w:type="gramEnd"/>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0,02</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819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lastRenderedPageBreak/>
              <w:t>17</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xml:space="preserve">Блок розеток для 19" шкафов, горизонтальный, с выключателем с подсветкой, 8 розеток </w:t>
            </w:r>
            <w:proofErr w:type="spellStart"/>
            <w:r w:rsidRPr="00AB70C1">
              <w:rPr>
                <w:rFonts w:ascii="Arial" w:hAnsi="Arial" w:cs="Arial"/>
                <w:sz w:val="20"/>
                <w:szCs w:val="20"/>
              </w:rPr>
              <w:t>Schuko</w:t>
            </w:r>
            <w:proofErr w:type="spellEnd"/>
            <w:r w:rsidRPr="00AB70C1">
              <w:rPr>
                <w:rFonts w:ascii="Arial" w:hAnsi="Arial" w:cs="Arial"/>
                <w:sz w:val="20"/>
                <w:szCs w:val="20"/>
              </w:rPr>
              <w:t xml:space="preserve"> (16A), 250В, кабель питания 3х1.5мм2, длина 2.5 м, с вилкой </w:t>
            </w:r>
            <w:proofErr w:type="spellStart"/>
            <w:r w:rsidRPr="00AB70C1">
              <w:rPr>
                <w:rFonts w:ascii="Arial" w:hAnsi="Arial" w:cs="Arial"/>
                <w:sz w:val="20"/>
                <w:szCs w:val="20"/>
              </w:rPr>
              <w:t>Schuko</w:t>
            </w:r>
            <w:proofErr w:type="spellEnd"/>
            <w:r w:rsidRPr="00AB70C1">
              <w:rPr>
                <w:rFonts w:ascii="Arial" w:hAnsi="Arial" w:cs="Arial"/>
                <w:sz w:val="20"/>
                <w:szCs w:val="20"/>
              </w:rPr>
              <w:t>, 482.6x44.4x44.4мм (</w:t>
            </w:r>
            <w:proofErr w:type="spellStart"/>
            <w:r w:rsidRPr="00AB70C1">
              <w:rPr>
                <w:rFonts w:ascii="Arial" w:hAnsi="Arial" w:cs="Arial"/>
                <w:sz w:val="20"/>
                <w:szCs w:val="20"/>
              </w:rPr>
              <w:t>ДхШхВ</w:t>
            </w:r>
            <w:proofErr w:type="spellEnd"/>
            <w:r w:rsidRPr="00AB70C1">
              <w:rPr>
                <w:rFonts w:ascii="Arial" w:hAnsi="Arial" w:cs="Arial"/>
                <w:sz w:val="20"/>
                <w:szCs w:val="20"/>
              </w:rPr>
              <w:t xml:space="preserve">) SHE19-8SH-S-2.5EU </w:t>
            </w:r>
            <w:proofErr w:type="spellStart"/>
            <w:r w:rsidRPr="00AB70C1">
              <w:rPr>
                <w:rFonts w:ascii="Arial" w:hAnsi="Arial" w:cs="Arial"/>
                <w:sz w:val="20"/>
                <w:szCs w:val="20"/>
              </w:rPr>
              <w:t>Hyperline</w:t>
            </w:r>
            <w:proofErr w:type="spellEnd"/>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r w:rsidRPr="00AB70C1">
              <w:rPr>
                <w:rFonts w:ascii="Arial" w:hAnsi="Arial" w:cs="Arial"/>
                <w:sz w:val="20"/>
                <w:szCs w:val="20"/>
              </w:rPr>
              <w:t>компл</w:t>
            </w:r>
            <w:proofErr w:type="spellEnd"/>
            <w:r w:rsidRPr="00AB70C1">
              <w:rPr>
                <w:rFonts w:ascii="Arial" w:hAnsi="Arial" w:cs="Arial"/>
                <w:sz w:val="20"/>
                <w:szCs w:val="20"/>
              </w:rPr>
              <w:t>.</w:t>
            </w:r>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2</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Серия блоков розеток: SHE</w:t>
            </w:r>
            <w:r w:rsidRPr="00AB70C1">
              <w:rPr>
                <w:rFonts w:ascii="Arial" w:hAnsi="Arial" w:cs="Arial"/>
                <w:sz w:val="20"/>
                <w:szCs w:val="20"/>
              </w:rPr>
              <w:br/>
              <w:t>Вариант исполнения корпуса: горизонтальный</w:t>
            </w:r>
            <w:r w:rsidRPr="00AB70C1">
              <w:rPr>
                <w:rFonts w:ascii="Arial" w:hAnsi="Arial" w:cs="Arial"/>
                <w:sz w:val="20"/>
                <w:szCs w:val="20"/>
              </w:rPr>
              <w:br/>
              <w:t>Монтажная высота: 1U</w:t>
            </w:r>
            <w:r w:rsidRPr="00AB70C1">
              <w:rPr>
                <w:rFonts w:ascii="Arial" w:hAnsi="Arial" w:cs="Arial"/>
                <w:sz w:val="20"/>
                <w:szCs w:val="20"/>
              </w:rPr>
              <w:br/>
              <w:t>Общее количество розеток: 8</w:t>
            </w:r>
            <w:r w:rsidRPr="00AB70C1">
              <w:rPr>
                <w:rFonts w:ascii="Arial" w:hAnsi="Arial" w:cs="Arial"/>
                <w:sz w:val="20"/>
                <w:szCs w:val="20"/>
              </w:rPr>
              <w:br/>
              <w:t xml:space="preserve">Количество и тип розеток: 8 x </w:t>
            </w:r>
            <w:proofErr w:type="spellStart"/>
            <w:r w:rsidRPr="00AB70C1">
              <w:rPr>
                <w:rFonts w:ascii="Arial" w:hAnsi="Arial" w:cs="Arial"/>
                <w:sz w:val="20"/>
                <w:szCs w:val="20"/>
              </w:rPr>
              <w:t>Schuko</w:t>
            </w:r>
            <w:proofErr w:type="spellEnd"/>
            <w:r w:rsidRPr="00AB70C1">
              <w:rPr>
                <w:rFonts w:ascii="Arial" w:hAnsi="Arial" w:cs="Arial"/>
                <w:sz w:val="20"/>
                <w:szCs w:val="20"/>
              </w:rPr>
              <w:br/>
              <w:t>Длина кабеля питания: 2.5 м</w:t>
            </w:r>
            <w:r w:rsidRPr="00AB70C1">
              <w:rPr>
                <w:rFonts w:ascii="Arial" w:hAnsi="Arial" w:cs="Arial"/>
                <w:sz w:val="20"/>
                <w:szCs w:val="20"/>
              </w:rPr>
              <w:br/>
              <w:t>Количество и сечение проводов кабеля: 3 х 1,5 кв. мм</w:t>
            </w:r>
            <w:r w:rsidRPr="00AB70C1">
              <w:rPr>
                <w:rFonts w:ascii="Arial" w:hAnsi="Arial" w:cs="Arial"/>
                <w:sz w:val="20"/>
                <w:szCs w:val="20"/>
              </w:rPr>
              <w:br/>
              <w:t xml:space="preserve">Тип вилки кабеля питания: </w:t>
            </w:r>
            <w:proofErr w:type="spellStart"/>
            <w:r w:rsidRPr="00AB70C1">
              <w:rPr>
                <w:rFonts w:ascii="Arial" w:hAnsi="Arial" w:cs="Arial"/>
                <w:sz w:val="20"/>
                <w:szCs w:val="20"/>
              </w:rPr>
              <w:t>Schuko</w:t>
            </w:r>
            <w:proofErr w:type="spellEnd"/>
            <w:r w:rsidRPr="00AB70C1">
              <w:rPr>
                <w:rFonts w:ascii="Arial" w:hAnsi="Arial" w:cs="Arial"/>
                <w:sz w:val="20"/>
                <w:szCs w:val="20"/>
              </w:rPr>
              <w:br/>
              <w:t>Материал корпуса: алюминиевый профиль с порошково-полимерным покрытием</w:t>
            </w:r>
            <w:r w:rsidRPr="00AB70C1">
              <w:rPr>
                <w:rFonts w:ascii="Arial" w:hAnsi="Arial" w:cs="Arial"/>
                <w:sz w:val="20"/>
                <w:szCs w:val="20"/>
              </w:rPr>
              <w:br/>
              <w:t>Цвет: черный</w:t>
            </w:r>
            <w:r w:rsidRPr="00AB70C1">
              <w:rPr>
                <w:rFonts w:ascii="Arial" w:hAnsi="Arial" w:cs="Arial"/>
                <w:sz w:val="20"/>
                <w:szCs w:val="20"/>
              </w:rPr>
              <w:br/>
              <w:t>Цвет кабеля питания: черный</w:t>
            </w:r>
            <w:r w:rsidRPr="00AB70C1">
              <w:rPr>
                <w:rFonts w:ascii="Arial" w:hAnsi="Arial" w:cs="Arial"/>
                <w:sz w:val="20"/>
                <w:szCs w:val="20"/>
              </w:rPr>
              <w:br/>
              <w:t>Особенности: Выключатель с подсветкой</w:t>
            </w:r>
          </w:p>
        </w:tc>
      </w:tr>
      <w:tr w:rsidR="00AB70C1" w:rsidRPr="00AB70C1" w:rsidTr="00AB70C1">
        <w:trPr>
          <w:trHeight w:val="383"/>
        </w:trPr>
        <w:tc>
          <w:tcPr>
            <w:tcW w:w="7139" w:type="dxa"/>
            <w:gridSpan w:val="5"/>
            <w:tcBorders>
              <w:top w:val="single" w:sz="4" w:space="0" w:color="auto"/>
              <w:left w:val="single" w:sz="4" w:space="0" w:color="auto"/>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Помещение ГРЩ</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CYR" w:hAnsi="Arial CYR" w:cs="Arial CYR"/>
                <w:sz w:val="20"/>
                <w:szCs w:val="20"/>
              </w:rPr>
            </w:pPr>
            <w:r w:rsidRPr="00AB70C1">
              <w:rPr>
                <w:rFonts w:ascii="Arial CYR" w:hAnsi="Arial CYR" w:cs="Arial CYR"/>
                <w:sz w:val="20"/>
                <w:szCs w:val="20"/>
              </w:rPr>
              <w:t> </w:t>
            </w:r>
          </w:p>
        </w:tc>
      </w:tr>
      <w:tr w:rsidR="00AB70C1" w:rsidRPr="00AB70C1" w:rsidTr="00AB70C1">
        <w:trPr>
          <w:trHeight w:val="255"/>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18</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Отдельно устанавливаемый: блок питания</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proofErr w:type="gramStart"/>
            <w:r w:rsidRPr="00AB70C1">
              <w:rPr>
                <w:rFonts w:ascii="Arial" w:hAnsi="Arial" w:cs="Arial"/>
                <w:sz w:val="20"/>
                <w:szCs w:val="20"/>
              </w:rPr>
              <w:t>шт</w:t>
            </w:r>
            <w:proofErr w:type="spellEnd"/>
            <w:proofErr w:type="gramEnd"/>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1</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819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lastRenderedPageBreak/>
              <w:t>19</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ИБП APC SUVTP30KH4B4S в комплектации должно быть: плата SNMP интерфейса и температурный датчик</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r w:rsidRPr="00AB70C1">
              <w:rPr>
                <w:rFonts w:ascii="Arial" w:hAnsi="Arial" w:cs="Arial"/>
                <w:sz w:val="20"/>
                <w:szCs w:val="20"/>
              </w:rPr>
              <w:t>компл</w:t>
            </w:r>
            <w:proofErr w:type="spellEnd"/>
            <w:r w:rsidRPr="00AB70C1">
              <w:rPr>
                <w:rFonts w:ascii="Arial" w:hAnsi="Arial" w:cs="Arial"/>
                <w:sz w:val="20"/>
                <w:szCs w:val="20"/>
              </w:rPr>
              <w:t>.</w:t>
            </w:r>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1</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Выходная мощность 24.0кВт/30.0кВА</w:t>
            </w:r>
            <w:r w:rsidRPr="00AB70C1">
              <w:rPr>
                <w:rFonts w:ascii="Arial" w:hAnsi="Arial" w:cs="Arial"/>
                <w:sz w:val="20"/>
                <w:szCs w:val="20"/>
              </w:rPr>
              <w:br/>
              <w:t>Максимальная задаваемая мощность(Вт) 24.0кВт/30.0кВА</w:t>
            </w:r>
            <w:r w:rsidRPr="00AB70C1">
              <w:rPr>
                <w:rFonts w:ascii="Arial" w:hAnsi="Arial" w:cs="Arial"/>
                <w:sz w:val="20"/>
                <w:szCs w:val="20"/>
              </w:rPr>
              <w:br/>
              <w:t>Номинальное выходное напряжение 400V 3PH</w:t>
            </w:r>
            <w:r w:rsidRPr="00AB70C1">
              <w:rPr>
                <w:rFonts w:ascii="Arial" w:hAnsi="Arial" w:cs="Arial"/>
                <w:sz w:val="20"/>
                <w:szCs w:val="20"/>
              </w:rPr>
              <w:br/>
              <w:t>Уровень выходного напряжения</w:t>
            </w:r>
            <w:r w:rsidRPr="00AB70C1">
              <w:rPr>
                <w:rFonts w:ascii="Arial" w:hAnsi="Arial" w:cs="Arial"/>
                <w:sz w:val="20"/>
                <w:szCs w:val="20"/>
              </w:rPr>
              <w:br/>
              <w:t>Возможно конфигурирование для работы с трехфазным выходным напряжением номиналом 380 : 400 или 415</w:t>
            </w:r>
            <w:proofErr w:type="gramStart"/>
            <w:r w:rsidRPr="00AB70C1">
              <w:rPr>
                <w:rFonts w:ascii="Arial" w:hAnsi="Arial" w:cs="Arial"/>
                <w:sz w:val="20"/>
                <w:szCs w:val="20"/>
              </w:rPr>
              <w:t xml:space="preserve"> В</w:t>
            </w:r>
            <w:proofErr w:type="gramEnd"/>
            <w:r w:rsidRPr="00AB70C1">
              <w:rPr>
                <w:rFonts w:ascii="Arial" w:hAnsi="Arial" w:cs="Arial"/>
                <w:sz w:val="20"/>
                <w:szCs w:val="20"/>
              </w:rPr>
              <w:br/>
              <w:t>Эффективность под полной нагрузкой 95.8 %</w:t>
            </w:r>
            <w:r w:rsidRPr="00AB70C1">
              <w:rPr>
                <w:rFonts w:ascii="Arial" w:hAnsi="Arial" w:cs="Arial"/>
                <w:sz w:val="20"/>
                <w:szCs w:val="20"/>
              </w:rPr>
              <w:br/>
              <w:t>Искажения формы выходного напряжения Менее 5% при полной нагрузке</w:t>
            </w:r>
            <w:r w:rsidRPr="00AB70C1">
              <w:rPr>
                <w:rFonts w:ascii="Arial" w:hAnsi="Arial" w:cs="Arial"/>
                <w:sz w:val="20"/>
                <w:szCs w:val="20"/>
              </w:rPr>
              <w:br/>
              <w:t>Выходная частота (синхронизированная с электросетью)</w:t>
            </w:r>
            <w:r w:rsidRPr="00AB70C1">
              <w:rPr>
                <w:rFonts w:ascii="Arial" w:hAnsi="Arial" w:cs="Arial"/>
                <w:sz w:val="20"/>
                <w:szCs w:val="20"/>
              </w:rPr>
              <w:br/>
              <w:t xml:space="preserve">47–53 Гц для номинала в </w:t>
            </w:r>
            <w:proofErr w:type="gramStart"/>
            <w:r w:rsidRPr="00AB70C1">
              <w:rPr>
                <w:rFonts w:ascii="Arial" w:hAnsi="Arial" w:cs="Arial"/>
                <w:sz w:val="20"/>
                <w:szCs w:val="20"/>
              </w:rPr>
              <w:t>50 Гц</w:t>
            </w:r>
            <w:r w:rsidRPr="00AB70C1">
              <w:rPr>
                <w:rFonts w:ascii="Arial" w:hAnsi="Arial" w:cs="Arial"/>
                <w:sz w:val="20"/>
                <w:szCs w:val="20"/>
              </w:rPr>
              <w:br/>
              <w:t>Выходная частота (не синхронизированная)</w:t>
            </w:r>
            <w:r w:rsidRPr="00AB70C1">
              <w:rPr>
                <w:rFonts w:ascii="Arial" w:hAnsi="Arial" w:cs="Arial"/>
                <w:sz w:val="20"/>
                <w:szCs w:val="20"/>
              </w:rPr>
              <w:br/>
              <w:t>50 Гц ± 0,1%, номинальное значение 50 Гц</w:t>
            </w:r>
            <w:r w:rsidRPr="00AB70C1">
              <w:rPr>
                <w:rFonts w:ascii="Arial" w:hAnsi="Arial" w:cs="Arial"/>
                <w:sz w:val="20"/>
                <w:szCs w:val="20"/>
              </w:rPr>
              <w:br/>
              <w:t>Другие выходные напряжения 380, 415</w:t>
            </w:r>
            <w:r w:rsidRPr="00AB70C1">
              <w:rPr>
                <w:rFonts w:ascii="Arial" w:hAnsi="Arial" w:cs="Arial"/>
                <w:sz w:val="20"/>
                <w:szCs w:val="20"/>
              </w:rPr>
              <w:br/>
              <w:t>Пик-фактор нагрузки 03:01</w:t>
            </w:r>
            <w:r w:rsidRPr="00AB70C1">
              <w:rPr>
                <w:rFonts w:ascii="Arial" w:hAnsi="Arial" w:cs="Arial"/>
                <w:sz w:val="20"/>
                <w:szCs w:val="20"/>
              </w:rPr>
              <w:br/>
              <w:t>Топология двойное преобразование</w:t>
            </w:r>
            <w:r w:rsidRPr="00AB70C1">
              <w:rPr>
                <w:rFonts w:ascii="Arial" w:hAnsi="Arial" w:cs="Arial"/>
                <w:sz w:val="20"/>
                <w:szCs w:val="20"/>
              </w:rPr>
              <w:br/>
              <w:t>Тип формы напряжения Синусоидальный сигнал</w:t>
            </w:r>
            <w:r w:rsidRPr="00AB70C1">
              <w:rPr>
                <w:rFonts w:ascii="Arial" w:hAnsi="Arial" w:cs="Arial"/>
                <w:sz w:val="20"/>
                <w:szCs w:val="20"/>
              </w:rPr>
              <w:br/>
              <w:t>Максимальная выходная сила тока 48</w:t>
            </w:r>
            <w:r w:rsidRPr="00AB70C1">
              <w:rPr>
                <w:rFonts w:ascii="Arial" w:hAnsi="Arial" w:cs="Arial"/>
                <w:sz w:val="20"/>
                <w:szCs w:val="20"/>
              </w:rPr>
              <w:br/>
              <w:t>Байпас Встроенный байпас для проведения техобслуживания, Встроенный статический байпас</w:t>
            </w:r>
            <w:r w:rsidRPr="00AB70C1">
              <w:rPr>
                <w:rFonts w:ascii="Arial" w:hAnsi="Arial" w:cs="Arial"/>
                <w:sz w:val="20"/>
                <w:szCs w:val="20"/>
              </w:rPr>
              <w:br/>
              <w:t>Номинальное входное напряжение 400V 3PH</w:t>
            </w:r>
            <w:r w:rsidRPr="00AB70C1">
              <w:rPr>
                <w:rFonts w:ascii="Arial" w:hAnsi="Arial" w:cs="Arial"/>
                <w:sz w:val="20"/>
                <w:szCs w:val="20"/>
              </w:rPr>
              <w:br/>
              <w:t>Входная частота 40–70 Гц (автоматическое определение)</w:t>
            </w:r>
            <w:r w:rsidRPr="00AB70C1">
              <w:rPr>
                <w:rFonts w:ascii="Arial" w:hAnsi="Arial" w:cs="Arial"/>
                <w:sz w:val="20"/>
                <w:szCs w:val="20"/>
              </w:rPr>
              <w:br/>
              <w:t xml:space="preserve">Тип входного соединения </w:t>
            </w:r>
            <w:proofErr w:type="spellStart"/>
            <w:r w:rsidRPr="00AB70C1">
              <w:rPr>
                <w:rFonts w:ascii="Arial" w:hAnsi="Arial" w:cs="Arial"/>
                <w:sz w:val="20"/>
                <w:szCs w:val="20"/>
              </w:rPr>
              <w:t>Hard</w:t>
            </w:r>
            <w:proofErr w:type="spellEnd"/>
            <w:r w:rsidRPr="00AB70C1">
              <w:rPr>
                <w:rFonts w:ascii="Arial" w:hAnsi="Arial" w:cs="Arial"/>
                <w:sz w:val="20"/>
                <w:szCs w:val="20"/>
              </w:rPr>
              <w:t xml:space="preserve"> </w:t>
            </w:r>
            <w:proofErr w:type="spellStart"/>
            <w:r w:rsidRPr="00AB70C1">
              <w:rPr>
                <w:rFonts w:ascii="Arial" w:hAnsi="Arial" w:cs="Arial"/>
                <w:sz w:val="20"/>
                <w:szCs w:val="20"/>
              </w:rPr>
              <w:t>Wire</w:t>
            </w:r>
            <w:proofErr w:type="spellEnd"/>
            <w:proofErr w:type="gramEnd"/>
            <w:r w:rsidRPr="00AB70C1">
              <w:rPr>
                <w:rFonts w:ascii="Arial" w:hAnsi="Arial" w:cs="Arial"/>
                <w:sz w:val="20"/>
                <w:szCs w:val="20"/>
              </w:rPr>
              <w:t xml:space="preserve"> 5-wire (3PH + N + G)</w:t>
            </w:r>
            <w:r w:rsidRPr="00AB70C1">
              <w:rPr>
                <w:rFonts w:ascii="Arial" w:hAnsi="Arial" w:cs="Arial"/>
                <w:sz w:val="20"/>
                <w:szCs w:val="20"/>
              </w:rPr>
              <w:br/>
              <w:t>Диапазон входного напряжения при работе от сети 304–477В</w:t>
            </w:r>
            <w:r w:rsidRPr="00AB70C1">
              <w:rPr>
                <w:rFonts w:ascii="Arial" w:hAnsi="Arial" w:cs="Arial"/>
                <w:sz w:val="20"/>
                <w:szCs w:val="20"/>
              </w:rPr>
              <w:br/>
              <w:t>Эффективность под полной нагрузкой 95.8 %</w:t>
            </w:r>
            <w:r w:rsidRPr="00AB70C1">
              <w:rPr>
                <w:rFonts w:ascii="Arial" w:hAnsi="Arial" w:cs="Arial"/>
                <w:sz w:val="20"/>
                <w:szCs w:val="20"/>
              </w:rPr>
              <w:br/>
              <w:t>Другие значения входного напряжения 380, 415</w:t>
            </w:r>
            <w:r w:rsidRPr="00AB70C1">
              <w:rPr>
                <w:rFonts w:ascii="Arial" w:hAnsi="Arial" w:cs="Arial"/>
                <w:sz w:val="20"/>
                <w:szCs w:val="20"/>
              </w:rPr>
              <w:br/>
              <w:t>Максимальный входной ток 41.0A</w:t>
            </w:r>
            <w:r w:rsidRPr="00AB70C1">
              <w:rPr>
                <w:rFonts w:ascii="Arial" w:hAnsi="Arial" w:cs="Arial"/>
                <w:sz w:val="20"/>
                <w:szCs w:val="20"/>
              </w:rPr>
              <w:br/>
              <w:t>Коэффициент мощности по входу под полной нагрузкой 0.98</w:t>
            </w:r>
            <w:r w:rsidRPr="00AB70C1">
              <w:rPr>
                <w:rFonts w:ascii="Arial" w:hAnsi="Arial" w:cs="Arial"/>
                <w:sz w:val="20"/>
                <w:szCs w:val="20"/>
              </w:rPr>
              <w:br/>
              <w:t>Тип батарей Свинцово-кислотные с регулирующими клапанами (VRLA)</w:t>
            </w:r>
            <w:r w:rsidRPr="00AB70C1">
              <w:rPr>
                <w:rFonts w:ascii="Arial" w:hAnsi="Arial" w:cs="Arial"/>
                <w:sz w:val="20"/>
                <w:szCs w:val="20"/>
              </w:rPr>
              <w:br/>
              <w:t>Предварительно установленные батареи 4</w:t>
            </w:r>
            <w:r w:rsidRPr="00AB70C1">
              <w:rPr>
                <w:rFonts w:ascii="Arial" w:hAnsi="Arial" w:cs="Arial"/>
                <w:sz w:val="20"/>
                <w:szCs w:val="20"/>
              </w:rPr>
              <w:br/>
              <w:t>Типовое время перезарядки 5часов</w:t>
            </w:r>
            <w:r w:rsidRPr="00AB70C1">
              <w:rPr>
                <w:rFonts w:ascii="Arial" w:hAnsi="Arial" w:cs="Arial"/>
                <w:sz w:val="20"/>
                <w:szCs w:val="20"/>
              </w:rPr>
              <w:br/>
              <w:t>Номинальное напряжение батареи</w:t>
            </w:r>
            <w:r w:rsidRPr="00AB70C1">
              <w:rPr>
                <w:rFonts w:ascii="Arial" w:hAnsi="Arial" w:cs="Arial"/>
                <w:sz w:val="20"/>
                <w:szCs w:val="20"/>
              </w:rPr>
              <w:br/>
              <w:t>±192</w:t>
            </w:r>
            <w:proofErr w:type="gramStart"/>
            <w:r w:rsidRPr="00AB70C1">
              <w:rPr>
                <w:rFonts w:ascii="Arial" w:hAnsi="Arial" w:cs="Arial"/>
                <w:sz w:val="20"/>
                <w:szCs w:val="20"/>
              </w:rPr>
              <w:t xml:space="preserve"> В</w:t>
            </w:r>
            <w:proofErr w:type="gramEnd"/>
            <w:r w:rsidRPr="00AB70C1">
              <w:rPr>
                <w:rFonts w:ascii="Arial" w:hAnsi="Arial" w:cs="Arial"/>
                <w:sz w:val="20"/>
                <w:szCs w:val="20"/>
              </w:rPr>
              <w:t xml:space="preserve"> (батарея со средним выводом, </w:t>
            </w:r>
            <w:proofErr w:type="gramStart"/>
            <w:r w:rsidRPr="00AB70C1">
              <w:rPr>
                <w:rFonts w:ascii="Arial" w:hAnsi="Arial" w:cs="Arial"/>
                <w:sz w:val="20"/>
                <w:szCs w:val="20"/>
              </w:rPr>
              <w:t xml:space="preserve">относительно </w:t>
            </w:r>
            <w:proofErr w:type="spellStart"/>
            <w:r w:rsidRPr="00AB70C1">
              <w:rPr>
                <w:rFonts w:ascii="Arial" w:hAnsi="Arial" w:cs="Arial"/>
                <w:sz w:val="20"/>
                <w:szCs w:val="20"/>
              </w:rPr>
              <w:t>нейтрали</w:t>
            </w:r>
            <w:proofErr w:type="spellEnd"/>
            <w:r w:rsidRPr="00AB70C1">
              <w:rPr>
                <w:rFonts w:ascii="Arial" w:hAnsi="Arial" w:cs="Arial"/>
                <w:sz w:val="20"/>
                <w:szCs w:val="20"/>
              </w:rPr>
              <w:t>)</w:t>
            </w:r>
            <w:r w:rsidRPr="00AB70C1">
              <w:rPr>
                <w:rFonts w:ascii="Arial" w:hAnsi="Arial" w:cs="Arial"/>
                <w:sz w:val="20"/>
                <w:szCs w:val="20"/>
              </w:rPr>
              <w:br/>
              <w:t xml:space="preserve">Интерфейсный порт (ы) DB-9 RS-232, </w:t>
            </w:r>
            <w:proofErr w:type="spellStart"/>
            <w:r w:rsidRPr="00AB70C1">
              <w:rPr>
                <w:rFonts w:ascii="Arial" w:hAnsi="Arial" w:cs="Arial"/>
                <w:sz w:val="20"/>
                <w:szCs w:val="20"/>
              </w:rPr>
              <w:t>Smart-Slot</w:t>
            </w:r>
            <w:proofErr w:type="spellEnd"/>
            <w:r w:rsidRPr="00AB70C1">
              <w:rPr>
                <w:rFonts w:ascii="Arial" w:hAnsi="Arial" w:cs="Arial"/>
                <w:sz w:val="20"/>
                <w:szCs w:val="20"/>
              </w:rPr>
              <w:br/>
              <w:t xml:space="preserve">Предварительно установленные платы </w:t>
            </w:r>
            <w:proofErr w:type="spellStart"/>
            <w:r w:rsidRPr="00AB70C1">
              <w:rPr>
                <w:rFonts w:ascii="Arial" w:hAnsi="Arial" w:cs="Arial"/>
                <w:sz w:val="20"/>
                <w:szCs w:val="20"/>
              </w:rPr>
              <w:t>SmartSlot</w:t>
            </w:r>
            <w:proofErr w:type="spellEnd"/>
            <w:r w:rsidRPr="00AB70C1">
              <w:rPr>
                <w:rFonts w:ascii="Arial" w:hAnsi="Arial" w:cs="Arial"/>
                <w:sz w:val="20"/>
                <w:szCs w:val="20"/>
              </w:rPr>
              <w:t>™ AP9631</w:t>
            </w:r>
            <w:r w:rsidRPr="00AB70C1">
              <w:rPr>
                <w:rFonts w:ascii="Arial" w:hAnsi="Arial" w:cs="Arial"/>
                <w:sz w:val="20"/>
                <w:szCs w:val="20"/>
              </w:rPr>
              <w:br/>
              <w:t>Многофункциональная консоль контроля и управления с ЖК-</w:t>
            </w:r>
            <w:r w:rsidRPr="00AB70C1">
              <w:rPr>
                <w:rFonts w:ascii="Arial" w:hAnsi="Arial" w:cs="Arial"/>
                <w:sz w:val="20"/>
                <w:szCs w:val="20"/>
              </w:rPr>
              <w:lastRenderedPageBreak/>
              <w:t>индикатором</w:t>
            </w:r>
            <w:r w:rsidRPr="00AB70C1">
              <w:rPr>
                <w:rFonts w:ascii="Arial" w:hAnsi="Arial" w:cs="Arial"/>
                <w:sz w:val="20"/>
                <w:szCs w:val="20"/>
              </w:rPr>
              <w:br/>
              <w:t>Звуковые и визуальные сигналы с системой приоритетов по степени серьезности</w:t>
            </w:r>
            <w:r w:rsidRPr="00AB70C1">
              <w:rPr>
                <w:rFonts w:ascii="Arial" w:hAnsi="Arial" w:cs="Arial"/>
                <w:sz w:val="20"/>
                <w:szCs w:val="20"/>
              </w:rPr>
              <w:br/>
              <w:t>Аварийное отключение питания (EPO)</w:t>
            </w:r>
            <w:r w:rsidRPr="00AB70C1">
              <w:rPr>
                <w:rFonts w:ascii="Arial" w:hAnsi="Arial" w:cs="Arial"/>
                <w:sz w:val="20"/>
                <w:szCs w:val="20"/>
              </w:rPr>
              <w:br/>
              <w:t>Максимальная высота</w:t>
            </w:r>
            <w:r w:rsidRPr="00AB70C1">
              <w:rPr>
                <w:rFonts w:ascii="Arial" w:hAnsi="Arial" w:cs="Arial"/>
                <w:sz w:val="20"/>
                <w:szCs w:val="20"/>
              </w:rPr>
              <w:br/>
              <w:t>1490mm, 149.0cm</w:t>
            </w:r>
            <w:r w:rsidRPr="00AB70C1">
              <w:rPr>
                <w:rFonts w:ascii="Arial" w:hAnsi="Arial" w:cs="Arial"/>
                <w:sz w:val="20"/>
                <w:szCs w:val="20"/>
              </w:rPr>
              <w:br/>
              <w:t>Максимальная ширина</w:t>
            </w:r>
            <w:r w:rsidRPr="00AB70C1">
              <w:rPr>
                <w:rFonts w:ascii="Arial" w:hAnsi="Arial" w:cs="Arial"/>
                <w:sz w:val="20"/>
                <w:szCs w:val="20"/>
              </w:rPr>
              <w:br/>
              <w:t>523mm, 52.3cm</w:t>
            </w:r>
            <w:r w:rsidRPr="00AB70C1">
              <w:rPr>
                <w:rFonts w:ascii="Arial" w:hAnsi="Arial" w:cs="Arial"/>
                <w:sz w:val="20"/>
                <w:szCs w:val="20"/>
              </w:rPr>
              <w:br/>
              <w:t>Максимальная глубина</w:t>
            </w:r>
            <w:r w:rsidRPr="00AB70C1">
              <w:rPr>
                <w:rFonts w:ascii="Arial" w:hAnsi="Arial" w:cs="Arial"/>
                <w:sz w:val="20"/>
                <w:szCs w:val="20"/>
              </w:rPr>
              <w:br/>
              <w:t>842mm, 84.2cm</w:t>
            </w:r>
            <w:r w:rsidRPr="00AB70C1">
              <w:rPr>
                <w:rFonts w:ascii="Arial" w:hAnsi="Arial" w:cs="Arial"/>
                <w:sz w:val="20"/>
                <w:szCs w:val="20"/>
              </w:rPr>
              <w:br/>
              <w:t>Масса нетто</w:t>
            </w:r>
            <w:r w:rsidRPr="00AB70C1">
              <w:rPr>
                <w:rFonts w:ascii="Arial" w:hAnsi="Arial" w:cs="Arial"/>
                <w:sz w:val="20"/>
                <w:szCs w:val="20"/>
              </w:rPr>
              <w:br/>
              <w:t>629.09Кг.</w:t>
            </w:r>
            <w:proofErr w:type="gramEnd"/>
            <w:r w:rsidRPr="00AB70C1">
              <w:rPr>
                <w:rFonts w:ascii="Arial" w:hAnsi="Arial" w:cs="Arial"/>
                <w:sz w:val="20"/>
                <w:szCs w:val="20"/>
              </w:rPr>
              <w:br/>
              <w:t>Масса брутто</w:t>
            </w:r>
            <w:r w:rsidRPr="00AB70C1">
              <w:rPr>
                <w:rFonts w:ascii="Arial" w:hAnsi="Arial" w:cs="Arial"/>
                <w:sz w:val="20"/>
                <w:szCs w:val="20"/>
              </w:rPr>
              <w:br/>
              <w:t>660.0Кг.</w:t>
            </w:r>
            <w:r w:rsidRPr="00AB70C1">
              <w:rPr>
                <w:rFonts w:ascii="Arial" w:hAnsi="Arial" w:cs="Arial"/>
                <w:sz w:val="20"/>
                <w:szCs w:val="20"/>
              </w:rPr>
              <w:br/>
              <w:t>Класс защиты</w:t>
            </w:r>
            <w:r w:rsidRPr="00AB70C1">
              <w:rPr>
                <w:rFonts w:ascii="Arial" w:hAnsi="Arial" w:cs="Arial"/>
                <w:sz w:val="20"/>
                <w:szCs w:val="20"/>
              </w:rPr>
              <w:br/>
              <w:t>IP 20</w:t>
            </w:r>
            <w:r w:rsidRPr="00AB70C1">
              <w:rPr>
                <w:rFonts w:ascii="Arial" w:hAnsi="Arial" w:cs="Arial"/>
                <w:sz w:val="20"/>
                <w:szCs w:val="20"/>
              </w:rPr>
              <w:br/>
              <w:t>Соответствие требованиям</w:t>
            </w:r>
            <w:r w:rsidRPr="00AB70C1">
              <w:rPr>
                <w:rFonts w:ascii="Arial" w:hAnsi="Arial" w:cs="Arial"/>
                <w:sz w:val="20"/>
                <w:szCs w:val="20"/>
              </w:rPr>
              <w:br/>
              <w:t>C-</w:t>
            </w:r>
            <w:proofErr w:type="spellStart"/>
            <w:r w:rsidRPr="00AB70C1">
              <w:rPr>
                <w:rFonts w:ascii="Arial" w:hAnsi="Arial" w:cs="Arial"/>
                <w:sz w:val="20"/>
                <w:szCs w:val="20"/>
              </w:rPr>
              <w:t>tick</w:t>
            </w:r>
            <w:proofErr w:type="spellEnd"/>
            <w:r w:rsidRPr="00AB70C1">
              <w:rPr>
                <w:rFonts w:ascii="Arial" w:hAnsi="Arial" w:cs="Arial"/>
                <w:sz w:val="20"/>
                <w:szCs w:val="20"/>
              </w:rPr>
              <w:t>, CE, EN 50091-2, EN/IEC 62040-3, IEC 61000-3-2, IEC 61000-3-3, ISO 14001, ISO 9001, RCM, VFI-SS-111</w:t>
            </w:r>
          </w:p>
        </w:tc>
      </w:tr>
      <w:tr w:rsidR="00AB70C1" w:rsidRPr="00AB70C1" w:rsidTr="00AB70C1">
        <w:trPr>
          <w:trHeight w:val="102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lastRenderedPageBreak/>
              <w:t>20</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Блок управления шкафного исполнения или распределительный пункт (шкаф), устанавливаемый: на стене, высота и ширина до 600х600 мм</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proofErr w:type="gramStart"/>
            <w:r w:rsidRPr="00AB70C1">
              <w:rPr>
                <w:rFonts w:ascii="Arial" w:hAnsi="Arial" w:cs="Arial"/>
                <w:sz w:val="20"/>
                <w:szCs w:val="20"/>
              </w:rPr>
              <w:t>шт</w:t>
            </w:r>
            <w:proofErr w:type="spellEnd"/>
            <w:proofErr w:type="gramEnd"/>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1</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663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lastRenderedPageBreak/>
              <w:t>21</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Шкафа внешнего сервисного байпаса  ЩИБП-АС-80А</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r w:rsidRPr="00AB70C1">
              <w:rPr>
                <w:rFonts w:ascii="Arial" w:hAnsi="Arial" w:cs="Arial"/>
                <w:sz w:val="20"/>
                <w:szCs w:val="20"/>
              </w:rPr>
              <w:t>компл</w:t>
            </w:r>
            <w:proofErr w:type="spellEnd"/>
            <w:r w:rsidRPr="00AB70C1">
              <w:rPr>
                <w:rFonts w:ascii="Arial" w:hAnsi="Arial" w:cs="Arial"/>
                <w:sz w:val="20"/>
                <w:szCs w:val="20"/>
              </w:rPr>
              <w:t>.</w:t>
            </w:r>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1</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Модель щита ЩИБП 40А</w:t>
            </w:r>
            <w:r w:rsidRPr="00AB70C1">
              <w:rPr>
                <w:rFonts w:ascii="Arial" w:hAnsi="Arial" w:cs="Arial"/>
                <w:sz w:val="20"/>
                <w:szCs w:val="20"/>
              </w:rPr>
              <w:br/>
              <w:t xml:space="preserve">Применяется с ИБП СИП380А 15/20 </w:t>
            </w:r>
            <w:proofErr w:type="spellStart"/>
            <w:r w:rsidRPr="00AB70C1">
              <w:rPr>
                <w:rFonts w:ascii="Arial" w:hAnsi="Arial" w:cs="Arial"/>
                <w:sz w:val="20"/>
                <w:szCs w:val="20"/>
              </w:rPr>
              <w:t>кВА</w:t>
            </w:r>
            <w:proofErr w:type="spellEnd"/>
            <w:r w:rsidRPr="00AB70C1">
              <w:rPr>
                <w:rFonts w:ascii="Arial" w:hAnsi="Arial" w:cs="Arial"/>
                <w:sz w:val="20"/>
                <w:szCs w:val="20"/>
              </w:rPr>
              <w:t xml:space="preserve">, СИП380Б 10/20 </w:t>
            </w:r>
            <w:proofErr w:type="spellStart"/>
            <w:r w:rsidRPr="00AB70C1">
              <w:rPr>
                <w:rFonts w:ascii="Arial" w:hAnsi="Arial" w:cs="Arial"/>
                <w:sz w:val="20"/>
                <w:szCs w:val="20"/>
              </w:rPr>
              <w:t>кВА</w:t>
            </w:r>
            <w:proofErr w:type="spellEnd"/>
            <w:r w:rsidRPr="00AB70C1">
              <w:rPr>
                <w:rFonts w:ascii="Arial" w:hAnsi="Arial" w:cs="Arial"/>
                <w:sz w:val="20"/>
                <w:szCs w:val="20"/>
              </w:rPr>
              <w:br/>
              <w:t xml:space="preserve">Тип устройства  </w:t>
            </w:r>
            <w:proofErr w:type="spellStart"/>
            <w:r w:rsidRPr="00AB70C1">
              <w:rPr>
                <w:rFonts w:ascii="Arial" w:hAnsi="Arial" w:cs="Arial"/>
                <w:sz w:val="20"/>
                <w:szCs w:val="20"/>
              </w:rPr>
              <w:t>Байпасный</w:t>
            </w:r>
            <w:proofErr w:type="spellEnd"/>
            <w:r w:rsidRPr="00AB70C1">
              <w:rPr>
                <w:rFonts w:ascii="Arial" w:hAnsi="Arial" w:cs="Arial"/>
                <w:sz w:val="20"/>
                <w:szCs w:val="20"/>
              </w:rPr>
              <w:t xml:space="preserve"> щит</w:t>
            </w:r>
            <w:r w:rsidRPr="00AB70C1">
              <w:rPr>
                <w:rFonts w:ascii="Arial" w:hAnsi="Arial" w:cs="Arial"/>
                <w:sz w:val="20"/>
                <w:szCs w:val="20"/>
              </w:rPr>
              <w:br/>
              <w:t>Номинальное напряжение 220/380 или 230/400 В переменного тока</w:t>
            </w:r>
            <w:r w:rsidRPr="00AB70C1">
              <w:rPr>
                <w:rFonts w:ascii="Arial" w:hAnsi="Arial" w:cs="Arial"/>
                <w:sz w:val="20"/>
                <w:szCs w:val="20"/>
              </w:rPr>
              <w:br/>
              <w:t>Тип размещения Настенный</w:t>
            </w:r>
            <w:r w:rsidRPr="00AB70C1">
              <w:rPr>
                <w:rFonts w:ascii="Arial" w:hAnsi="Arial" w:cs="Arial"/>
                <w:sz w:val="20"/>
                <w:szCs w:val="20"/>
              </w:rPr>
              <w:br/>
              <w:t>Гарантия 12 месяцев</w:t>
            </w:r>
            <w:r w:rsidRPr="00AB70C1">
              <w:rPr>
                <w:rFonts w:ascii="Arial" w:hAnsi="Arial" w:cs="Arial"/>
                <w:sz w:val="20"/>
                <w:szCs w:val="20"/>
              </w:rPr>
              <w:br/>
              <w:t>Максимальный коммутируемый ток 40 ампер</w:t>
            </w:r>
            <w:r w:rsidRPr="00AB70C1">
              <w:rPr>
                <w:rFonts w:ascii="Arial" w:hAnsi="Arial" w:cs="Arial"/>
                <w:sz w:val="20"/>
                <w:szCs w:val="20"/>
              </w:rPr>
              <w:br/>
              <w:t>Размер (</w:t>
            </w:r>
            <w:proofErr w:type="gramStart"/>
            <w:r w:rsidRPr="00AB70C1">
              <w:rPr>
                <w:rFonts w:ascii="Arial" w:hAnsi="Arial" w:cs="Arial"/>
                <w:sz w:val="20"/>
                <w:szCs w:val="20"/>
              </w:rPr>
              <w:t>Ш</w:t>
            </w:r>
            <w:proofErr w:type="gramEnd"/>
            <w:r w:rsidRPr="00AB70C1">
              <w:rPr>
                <w:rFonts w:ascii="Arial" w:hAnsi="Arial" w:cs="Arial"/>
                <w:sz w:val="20"/>
                <w:szCs w:val="20"/>
              </w:rPr>
              <w:t xml:space="preserve"> х Г х В), мм 450х131х270</w:t>
            </w:r>
            <w:r w:rsidRPr="00AB70C1">
              <w:rPr>
                <w:rFonts w:ascii="Arial" w:hAnsi="Arial" w:cs="Arial"/>
                <w:sz w:val="20"/>
                <w:szCs w:val="20"/>
              </w:rPr>
              <w:br/>
              <w:t>Вес нетто, 8 кг</w:t>
            </w:r>
          </w:p>
        </w:tc>
      </w:tr>
      <w:tr w:rsidR="00AB70C1" w:rsidRPr="00AB70C1" w:rsidTr="00AB70C1">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22</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Прокладка труб гофрированных ПВХ для защиты проводов и кабелей</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0,4</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765"/>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23</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xml:space="preserve">Трубы гибкие гофрированные легкие из </w:t>
            </w:r>
            <w:proofErr w:type="spellStart"/>
            <w:r w:rsidRPr="00AB70C1">
              <w:rPr>
                <w:rFonts w:ascii="Arial" w:hAnsi="Arial" w:cs="Arial"/>
                <w:sz w:val="20"/>
                <w:szCs w:val="20"/>
              </w:rPr>
              <w:t>самозатухающего</w:t>
            </w:r>
            <w:proofErr w:type="spellEnd"/>
            <w:r w:rsidRPr="00AB70C1">
              <w:rPr>
                <w:rFonts w:ascii="Arial" w:hAnsi="Arial" w:cs="Arial"/>
                <w:sz w:val="20"/>
                <w:szCs w:val="20"/>
              </w:rPr>
              <w:t xml:space="preserve"> ПВХ (IP55) серии FL, диаметром 32 мм</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40,8</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255"/>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24</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Клипсы (зажимы)</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70</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102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25</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120 мм</w:t>
            </w:r>
            <w:proofErr w:type="gramStart"/>
            <w:r w:rsidRPr="00AB70C1">
              <w:rPr>
                <w:rFonts w:ascii="Arial" w:hAnsi="Arial" w:cs="Arial"/>
                <w:sz w:val="20"/>
                <w:szCs w:val="20"/>
              </w:rPr>
              <w:t>2</w:t>
            </w:r>
            <w:proofErr w:type="gramEnd"/>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0,4</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255"/>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26</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Кабель силовой ВВГн</w:t>
            </w:r>
            <w:proofErr w:type="gramStart"/>
            <w:r w:rsidRPr="00AB70C1">
              <w:rPr>
                <w:rFonts w:ascii="Arial" w:hAnsi="Arial" w:cs="Arial"/>
                <w:sz w:val="20"/>
                <w:szCs w:val="20"/>
              </w:rPr>
              <w:t>г(</w:t>
            </w:r>
            <w:proofErr w:type="gramEnd"/>
            <w:r w:rsidRPr="00AB70C1">
              <w:rPr>
                <w:rFonts w:ascii="Arial" w:hAnsi="Arial" w:cs="Arial"/>
                <w:sz w:val="20"/>
                <w:szCs w:val="20"/>
              </w:rPr>
              <w:t>А)-FRLS 5х16-1</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40,8</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450"/>
        </w:trPr>
        <w:tc>
          <w:tcPr>
            <w:tcW w:w="7139" w:type="dxa"/>
            <w:gridSpan w:val="5"/>
            <w:tcBorders>
              <w:top w:val="single" w:sz="4" w:space="0" w:color="auto"/>
              <w:left w:val="single" w:sz="4" w:space="0" w:color="auto"/>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b/>
                <w:bCs/>
              </w:rPr>
            </w:pPr>
            <w:r w:rsidRPr="00AB70C1">
              <w:rPr>
                <w:rFonts w:ascii="Arial" w:hAnsi="Arial" w:cs="Arial"/>
                <w:b/>
                <w:bCs/>
                <w:sz w:val="22"/>
                <w:szCs w:val="22"/>
              </w:rPr>
              <w:t>Раздел 2. Монтаж оборудования СУГК</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CYR" w:hAnsi="Arial CYR" w:cs="Arial CYR"/>
                <w:sz w:val="20"/>
                <w:szCs w:val="20"/>
              </w:rPr>
            </w:pPr>
            <w:r w:rsidRPr="00AB70C1">
              <w:rPr>
                <w:rFonts w:ascii="Arial CYR" w:hAnsi="Arial CYR" w:cs="Arial CYR"/>
                <w:sz w:val="20"/>
                <w:szCs w:val="20"/>
              </w:rPr>
              <w:t> </w:t>
            </w:r>
          </w:p>
        </w:tc>
      </w:tr>
      <w:tr w:rsidR="00AB70C1" w:rsidRPr="00AB70C1" w:rsidTr="00AB70C1">
        <w:trPr>
          <w:trHeight w:val="51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27</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Прокладка труб гофрированных ПВХ для защиты проводов и кабелей</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7,8</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7395"/>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lastRenderedPageBreak/>
              <w:t>28</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xml:space="preserve">Трубы гибкие гофрированные легкие из </w:t>
            </w:r>
            <w:proofErr w:type="spellStart"/>
            <w:r w:rsidRPr="00AB70C1">
              <w:rPr>
                <w:rFonts w:ascii="Arial" w:hAnsi="Arial" w:cs="Arial"/>
                <w:sz w:val="20"/>
                <w:szCs w:val="20"/>
              </w:rPr>
              <w:t>самозатухающего</w:t>
            </w:r>
            <w:proofErr w:type="spellEnd"/>
            <w:r w:rsidRPr="00AB70C1">
              <w:rPr>
                <w:rFonts w:ascii="Arial" w:hAnsi="Arial" w:cs="Arial"/>
                <w:sz w:val="20"/>
                <w:szCs w:val="20"/>
              </w:rPr>
              <w:t xml:space="preserve"> ПВХ (IP55) серии FL, с зондом, диаметром 16 мм</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79,56</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Сертификат POCC RU.AB28.H21495</w:t>
            </w:r>
            <w:r w:rsidRPr="00AB70C1">
              <w:rPr>
                <w:rFonts w:ascii="Arial" w:hAnsi="Arial" w:cs="Arial"/>
                <w:sz w:val="20"/>
                <w:szCs w:val="20"/>
              </w:rPr>
              <w:br/>
              <w:t>Цвет Серый</w:t>
            </w:r>
            <w:r w:rsidRPr="00AB70C1">
              <w:rPr>
                <w:rFonts w:ascii="Arial" w:hAnsi="Arial" w:cs="Arial"/>
                <w:sz w:val="20"/>
                <w:szCs w:val="20"/>
              </w:rPr>
              <w:br/>
              <w:t>Материал изделия ПВХ</w:t>
            </w:r>
            <w:r w:rsidRPr="00AB70C1">
              <w:rPr>
                <w:rFonts w:ascii="Arial" w:hAnsi="Arial" w:cs="Arial"/>
                <w:sz w:val="20"/>
                <w:szCs w:val="20"/>
              </w:rPr>
              <w:br/>
              <w:t>Наличие протяжки</w:t>
            </w:r>
            <w:proofErr w:type="gramStart"/>
            <w:r w:rsidRPr="00AB70C1">
              <w:rPr>
                <w:rFonts w:ascii="Arial" w:hAnsi="Arial" w:cs="Arial"/>
                <w:sz w:val="20"/>
                <w:szCs w:val="20"/>
              </w:rPr>
              <w:t xml:space="preserve"> Д</w:t>
            </w:r>
            <w:proofErr w:type="gramEnd"/>
            <w:r w:rsidRPr="00AB70C1">
              <w:rPr>
                <w:rFonts w:ascii="Arial" w:hAnsi="Arial" w:cs="Arial"/>
                <w:sz w:val="20"/>
                <w:szCs w:val="20"/>
              </w:rPr>
              <w:t>а</w:t>
            </w:r>
            <w:r w:rsidRPr="00AB70C1">
              <w:rPr>
                <w:rFonts w:ascii="Arial" w:hAnsi="Arial" w:cs="Arial"/>
                <w:sz w:val="20"/>
                <w:szCs w:val="20"/>
              </w:rPr>
              <w:br/>
              <w:t>Диаметр внешний, мм16</w:t>
            </w:r>
            <w:r w:rsidRPr="00AB70C1">
              <w:rPr>
                <w:rFonts w:ascii="Arial" w:hAnsi="Arial" w:cs="Arial"/>
                <w:sz w:val="20"/>
                <w:szCs w:val="20"/>
              </w:rPr>
              <w:br/>
              <w:t>Диаметр внутренний, мм10.7</w:t>
            </w:r>
            <w:r w:rsidRPr="00AB70C1">
              <w:rPr>
                <w:rFonts w:ascii="Arial" w:hAnsi="Arial" w:cs="Arial"/>
                <w:sz w:val="20"/>
                <w:szCs w:val="20"/>
              </w:rPr>
              <w:br/>
              <w:t>Тип изделия Труба гибкая</w:t>
            </w:r>
            <w:r w:rsidRPr="00AB70C1">
              <w:rPr>
                <w:rFonts w:ascii="Arial" w:hAnsi="Arial" w:cs="Arial"/>
                <w:sz w:val="20"/>
                <w:szCs w:val="20"/>
              </w:rPr>
              <w:br/>
              <w:t>Масса, кг0.035</w:t>
            </w:r>
            <w:r w:rsidRPr="00AB70C1">
              <w:rPr>
                <w:rFonts w:ascii="Arial" w:hAnsi="Arial" w:cs="Arial"/>
                <w:sz w:val="20"/>
                <w:szCs w:val="20"/>
              </w:rPr>
              <w:br/>
              <w:t>Нормативный документ ТУ 2248-002-18461115-2010</w:t>
            </w:r>
            <w:r w:rsidRPr="00AB70C1">
              <w:rPr>
                <w:rFonts w:ascii="Arial" w:hAnsi="Arial" w:cs="Arial"/>
                <w:sz w:val="20"/>
                <w:szCs w:val="20"/>
              </w:rPr>
              <w:br/>
              <w:t>Диапазон рабочих температур от -10 до +60</w:t>
            </w:r>
            <w:r w:rsidRPr="00AB70C1">
              <w:rPr>
                <w:rFonts w:ascii="Arial" w:hAnsi="Arial" w:cs="Arial"/>
                <w:sz w:val="20"/>
                <w:szCs w:val="20"/>
              </w:rPr>
              <w:br/>
              <w:t>Пожаробезопасность Не распространяет горение</w:t>
            </w:r>
            <w:r w:rsidRPr="00AB70C1">
              <w:rPr>
                <w:rFonts w:ascii="Arial" w:hAnsi="Arial" w:cs="Arial"/>
                <w:sz w:val="20"/>
                <w:szCs w:val="20"/>
              </w:rPr>
              <w:br/>
              <w:t>Стойкость к ультрафиолету Есть</w:t>
            </w:r>
          </w:p>
        </w:tc>
      </w:tr>
      <w:tr w:rsidR="00AB70C1" w:rsidRPr="00AB70C1" w:rsidTr="00AB70C1">
        <w:trPr>
          <w:trHeight w:val="819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lastRenderedPageBreak/>
              <w:t>29</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Клипсы (зажимы)</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1365</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vAlign w:val="bottom"/>
            <w:hideMark/>
          </w:tcPr>
          <w:p w:rsidR="00AB70C1" w:rsidRPr="00AB70C1" w:rsidRDefault="00AB70C1" w:rsidP="00AB70C1">
            <w:pPr>
              <w:spacing w:before="0" w:after="0"/>
              <w:ind w:firstLine="0"/>
              <w:jc w:val="left"/>
              <w:rPr>
                <w:rFonts w:ascii="Arial" w:hAnsi="Arial" w:cs="Arial"/>
                <w:color w:val="4C4C4C"/>
              </w:rPr>
            </w:pPr>
            <w:r w:rsidRPr="00AB70C1">
              <w:rPr>
                <w:rFonts w:ascii="Arial" w:hAnsi="Arial" w:cs="Arial"/>
                <w:color w:val="4C4C4C"/>
                <w:sz w:val="22"/>
                <w:szCs w:val="22"/>
              </w:rPr>
              <w:t>Держатель с защелкой предназначен для крепления жестких гладких и гофрированных труб к поверхности стен, потолков, полов и перегородок. Диаметр 16 мм. Материал - полипропилен, АБС-пластик. Цвет - серый, RAL 7035. Температура эксплуатации от -25 до +60 °С. Держатели разного диаметра могут быть состыкованы друг с другом с помощью специальных фиксаторов типа ''ласточкин хвост'' и могут быть установлены на направляющую для крепления держателей</w:t>
            </w:r>
          </w:p>
        </w:tc>
      </w:tr>
      <w:tr w:rsidR="00AB70C1" w:rsidRPr="00AB70C1" w:rsidTr="00AB70C1">
        <w:trPr>
          <w:trHeight w:val="102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30</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w:t>
            </w:r>
            <w:proofErr w:type="gramStart"/>
            <w:r w:rsidRPr="00AB70C1">
              <w:rPr>
                <w:rFonts w:ascii="Arial" w:hAnsi="Arial" w:cs="Arial"/>
                <w:sz w:val="20"/>
                <w:szCs w:val="20"/>
              </w:rPr>
              <w:t>2</w:t>
            </w:r>
            <w:proofErr w:type="gramEnd"/>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7,8</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6375"/>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lastRenderedPageBreak/>
              <w:t>31</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xml:space="preserve">Кабель </w:t>
            </w:r>
            <w:proofErr w:type="spellStart"/>
            <w:r w:rsidRPr="00AB70C1">
              <w:rPr>
                <w:rFonts w:ascii="Arial" w:hAnsi="Arial" w:cs="Arial"/>
                <w:sz w:val="20"/>
                <w:szCs w:val="20"/>
              </w:rPr>
              <w:t>силовойПВС</w:t>
            </w:r>
            <w:proofErr w:type="spellEnd"/>
            <w:r w:rsidRPr="00AB70C1">
              <w:rPr>
                <w:rFonts w:ascii="Arial" w:hAnsi="Arial" w:cs="Arial"/>
                <w:sz w:val="20"/>
                <w:szCs w:val="20"/>
              </w:rPr>
              <w:t xml:space="preserve"> 2х0,75 мм</w:t>
            </w:r>
            <w:proofErr w:type="gramStart"/>
            <w:r w:rsidRPr="00AB70C1">
              <w:rPr>
                <w:rFonts w:ascii="Arial" w:hAnsi="Arial" w:cs="Arial"/>
                <w:sz w:val="20"/>
                <w:szCs w:val="20"/>
              </w:rPr>
              <w:t>2</w:t>
            </w:r>
            <w:proofErr w:type="gramEnd"/>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795,6</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Климатическое исполнение провода ПВС 2*0.75 УХЛ, 4 категория размещения по ГОСТ 15150-69.</w:t>
            </w:r>
            <w:r w:rsidRPr="00AB70C1">
              <w:rPr>
                <w:rFonts w:ascii="Arial" w:hAnsi="Arial" w:cs="Arial"/>
                <w:sz w:val="20"/>
                <w:szCs w:val="20"/>
              </w:rPr>
              <w:br/>
              <w:t>Температуры эксплуатации провода ПВС 2х0,75: от -25 до +40.</w:t>
            </w:r>
            <w:r w:rsidRPr="00AB70C1">
              <w:rPr>
                <w:rFonts w:ascii="Arial" w:hAnsi="Arial" w:cs="Arial"/>
                <w:sz w:val="20"/>
                <w:szCs w:val="20"/>
              </w:rPr>
              <w:br/>
              <w:t>Провод не распространяет горение при одиночной прокладке</w:t>
            </w:r>
            <w:proofErr w:type="gramStart"/>
            <w:r w:rsidRPr="00AB70C1">
              <w:rPr>
                <w:rFonts w:ascii="Arial" w:hAnsi="Arial" w:cs="Arial"/>
                <w:sz w:val="20"/>
                <w:szCs w:val="20"/>
              </w:rPr>
              <w:t>..</w:t>
            </w:r>
            <w:r w:rsidRPr="00AB70C1">
              <w:rPr>
                <w:rFonts w:ascii="Arial" w:hAnsi="Arial" w:cs="Arial"/>
                <w:sz w:val="20"/>
                <w:szCs w:val="20"/>
              </w:rPr>
              <w:br/>
            </w:r>
            <w:proofErr w:type="gramEnd"/>
            <w:r w:rsidRPr="00AB70C1">
              <w:rPr>
                <w:rFonts w:ascii="Arial" w:hAnsi="Arial" w:cs="Arial"/>
                <w:sz w:val="20"/>
                <w:szCs w:val="20"/>
              </w:rPr>
              <w:t>Срок службы провода соединительного ПВС 2х0.75 не менее 6 лет с даты изготовления.</w:t>
            </w:r>
          </w:p>
        </w:tc>
      </w:tr>
      <w:tr w:rsidR="00AB70C1" w:rsidRPr="00AB70C1" w:rsidTr="00AB70C1">
        <w:trPr>
          <w:trHeight w:val="255"/>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32</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Механизм исполнительный, масса: до 20 кг</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proofErr w:type="gramStart"/>
            <w:r w:rsidRPr="00AB70C1">
              <w:rPr>
                <w:rFonts w:ascii="Arial" w:hAnsi="Arial" w:cs="Arial"/>
                <w:sz w:val="20"/>
                <w:szCs w:val="20"/>
              </w:rPr>
              <w:t>шт</w:t>
            </w:r>
            <w:proofErr w:type="spellEnd"/>
            <w:proofErr w:type="gramEnd"/>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156</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r w:rsidR="00AB70C1" w:rsidRPr="00AB70C1" w:rsidTr="00AB70C1">
        <w:trPr>
          <w:trHeight w:val="3570"/>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33</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Сервопривод VALTEC электротермический нормально открытый</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proofErr w:type="spellStart"/>
            <w:r w:rsidRPr="00AB70C1">
              <w:rPr>
                <w:rFonts w:ascii="Arial" w:hAnsi="Arial" w:cs="Arial"/>
                <w:sz w:val="20"/>
                <w:szCs w:val="20"/>
              </w:rPr>
              <w:t>компл</w:t>
            </w:r>
            <w:proofErr w:type="spellEnd"/>
            <w:r w:rsidRPr="00AB70C1">
              <w:rPr>
                <w:rFonts w:ascii="Arial" w:hAnsi="Arial" w:cs="Arial"/>
                <w:sz w:val="20"/>
                <w:szCs w:val="20"/>
              </w:rPr>
              <w:t>.</w:t>
            </w:r>
          </w:p>
        </w:tc>
        <w:tc>
          <w:tcPr>
            <w:tcW w:w="1040"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156</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напряжение питания – 220</w:t>
            </w:r>
            <w:proofErr w:type="gramStart"/>
            <w:r w:rsidRPr="00AB70C1">
              <w:rPr>
                <w:rFonts w:ascii="Arial" w:hAnsi="Arial" w:cs="Arial"/>
                <w:sz w:val="20"/>
                <w:szCs w:val="20"/>
              </w:rPr>
              <w:t xml:space="preserve"> В</w:t>
            </w:r>
            <w:proofErr w:type="gramEnd"/>
            <w:r w:rsidRPr="00AB70C1">
              <w:rPr>
                <w:rFonts w:ascii="Arial" w:hAnsi="Arial" w:cs="Arial"/>
                <w:sz w:val="20"/>
                <w:szCs w:val="20"/>
              </w:rPr>
              <w:t xml:space="preserve"> (50 Гц); максимальный ток – 300 мА; мощность – 2,0 Вт; сечение проводников (2 шт.) – 0,75 мм2; длина провода – 1 м; присоединительный размер – М30 х 1,5.</w:t>
            </w:r>
          </w:p>
        </w:tc>
      </w:tr>
      <w:tr w:rsidR="00AB70C1" w:rsidRPr="00AB70C1" w:rsidTr="00AB70C1">
        <w:trPr>
          <w:trHeight w:val="765"/>
        </w:trPr>
        <w:tc>
          <w:tcPr>
            <w:tcW w:w="476" w:type="dxa"/>
            <w:tcBorders>
              <w:top w:val="nil"/>
              <w:left w:val="single" w:sz="4" w:space="0" w:color="auto"/>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34</w:t>
            </w:r>
          </w:p>
        </w:tc>
        <w:tc>
          <w:tcPr>
            <w:tcW w:w="2138"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xml:space="preserve">Присоединение к приборам концов жил электрических проводок под винт с </w:t>
            </w:r>
            <w:proofErr w:type="spellStart"/>
            <w:r w:rsidRPr="00AB70C1">
              <w:rPr>
                <w:rFonts w:ascii="Arial" w:hAnsi="Arial" w:cs="Arial"/>
                <w:sz w:val="20"/>
                <w:szCs w:val="20"/>
              </w:rPr>
              <w:t>оконцеванием</w:t>
            </w:r>
            <w:proofErr w:type="spellEnd"/>
            <w:r w:rsidRPr="00AB70C1">
              <w:rPr>
                <w:rFonts w:ascii="Arial" w:hAnsi="Arial" w:cs="Arial"/>
                <w:sz w:val="20"/>
                <w:szCs w:val="20"/>
              </w:rPr>
              <w:t xml:space="preserve"> наконечником</w:t>
            </w:r>
          </w:p>
        </w:tc>
        <w:tc>
          <w:tcPr>
            <w:tcW w:w="1656"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center"/>
              <w:rPr>
                <w:rFonts w:ascii="Arial" w:hAnsi="Arial" w:cs="Arial"/>
                <w:sz w:val="20"/>
                <w:szCs w:val="20"/>
              </w:rPr>
            </w:pPr>
            <w:r w:rsidRPr="00AB70C1">
              <w:rPr>
                <w:rFonts w:ascii="Arial" w:hAnsi="Arial" w:cs="Arial"/>
                <w:sz w:val="20"/>
                <w:szCs w:val="20"/>
              </w:rPr>
              <w:t xml:space="preserve">100 </w:t>
            </w:r>
            <w:proofErr w:type="spellStart"/>
            <w:proofErr w:type="gramStart"/>
            <w:r w:rsidRPr="00AB70C1">
              <w:rPr>
                <w:rFonts w:ascii="Arial" w:hAnsi="Arial" w:cs="Arial"/>
                <w:sz w:val="20"/>
                <w:szCs w:val="20"/>
              </w:rPr>
              <w:t>шт</w:t>
            </w:r>
            <w:proofErr w:type="spellEnd"/>
            <w:proofErr w:type="gramEnd"/>
          </w:p>
        </w:tc>
        <w:tc>
          <w:tcPr>
            <w:tcW w:w="1040" w:type="dxa"/>
            <w:tcBorders>
              <w:top w:val="nil"/>
              <w:left w:val="nil"/>
              <w:bottom w:val="single" w:sz="4" w:space="0" w:color="auto"/>
              <w:right w:val="single" w:sz="4" w:space="0" w:color="auto"/>
            </w:tcBorders>
            <w:shd w:val="clear" w:color="auto" w:fill="auto"/>
            <w:hideMark/>
          </w:tcPr>
          <w:p w:rsidR="00AB70C1" w:rsidRPr="00AB70C1" w:rsidRDefault="00AB70C1" w:rsidP="00AB70C1">
            <w:pPr>
              <w:spacing w:before="0" w:after="0"/>
              <w:ind w:firstLine="0"/>
              <w:jc w:val="right"/>
              <w:rPr>
                <w:rFonts w:ascii="Arial" w:hAnsi="Arial" w:cs="Arial"/>
                <w:sz w:val="20"/>
                <w:szCs w:val="20"/>
              </w:rPr>
            </w:pPr>
            <w:r w:rsidRPr="00AB70C1">
              <w:rPr>
                <w:rFonts w:ascii="Arial" w:hAnsi="Arial" w:cs="Arial"/>
                <w:sz w:val="20"/>
                <w:szCs w:val="20"/>
              </w:rPr>
              <w:t>6,24</w:t>
            </w:r>
          </w:p>
        </w:tc>
        <w:tc>
          <w:tcPr>
            <w:tcW w:w="1829"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c>
          <w:tcPr>
            <w:tcW w:w="3508" w:type="dxa"/>
            <w:tcBorders>
              <w:top w:val="nil"/>
              <w:left w:val="nil"/>
              <w:bottom w:val="single" w:sz="4" w:space="0" w:color="auto"/>
              <w:right w:val="single" w:sz="4" w:space="0" w:color="auto"/>
            </w:tcBorders>
            <w:shd w:val="clear" w:color="auto" w:fill="auto"/>
            <w:noWrap/>
            <w:hideMark/>
          </w:tcPr>
          <w:p w:rsidR="00AB70C1" w:rsidRPr="00AB70C1" w:rsidRDefault="00AB70C1" w:rsidP="00AB70C1">
            <w:pPr>
              <w:spacing w:before="0" w:after="0"/>
              <w:ind w:firstLine="0"/>
              <w:jc w:val="left"/>
              <w:rPr>
                <w:rFonts w:ascii="Arial" w:hAnsi="Arial" w:cs="Arial"/>
                <w:sz w:val="20"/>
                <w:szCs w:val="20"/>
              </w:rPr>
            </w:pPr>
            <w:r w:rsidRPr="00AB70C1">
              <w:rPr>
                <w:rFonts w:ascii="Arial" w:hAnsi="Arial" w:cs="Arial"/>
                <w:sz w:val="20"/>
                <w:szCs w:val="20"/>
              </w:rPr>
              <w:t> </w:t>
            </w:r>
          </w:p>
        </w:tc>
      </w:tr>
    </w:tbl>
    <w:p w:rsidR="00AB70C1" w:rsidRDefault="00AB70C1" w:rsidP="008A7E62">
      <w:pPr>
        <w:spacing w:after="0"/>
        <w:ind w:right="-286"/>
        <w:jc w:val="center"/>
        <w:rPr>
          <w:b/>
          <w:bCs/>
          <w:sz w:val="22"/>
          <w:szCs w:val="22"/>
        </w:rPr>
      </w:pPr>
    </w:p>
    <w:p w:rsidR="00AB70C1" w:rsidRDefault="00AB70C1" w:rsidP="008A7E62">
      <w:pPr>
        <w:spacing w:after="0"/>
        <w:ind w:right="-286"/>
        <w:jc w:val="center"/>
        <w:rPr>
          <w:b/>
          <w:bCs/>
          <w:sz w:val="22"/>
          <w:szCs w:val="22"/>
        </w:rPr>
      </w:pPr>
    </w:p>
    <w:p w:rsidR="008A7E62" w:rsidRDefault="008A7E62" w:rsidP="008A7E62">
      <w:pPr>
        <w:spacing w:after="0"/>
        <w:ind w:right="-286"/>
        <w:jc w:val="center"/>
        <w:rPr>
          <w:b/>
          <w:bCs/>
          <w:sz w:val="22"/>
          <w:szCs w:val="22"/>
        </w:rPr>
      </w:pPr>
      <w:r w:rsidRPr="008C3800">
        <w:rPr>
          <w:b/>
          <w:bCs/>
          <w:sz w:val="22"/>
          <w:szCs w:val="22"/>
        </w:rPr>
        <w:t>ПОДПИСИ СТОРОН:</w:t>
      </w:r>
    </w:p>
    <w:p w:rsidR="008A7E62" w:rsidRPr="008C3800" w:rsidRDefault="008A7E62" w:rsidP="008A7E62">
      <w:pPr>
        <w:spacing w:after="0"/>
        <w:ind w:right="-286"/>
        <w:jc w:val="center"/>
        <w:rPr>
          <w:b/>
          <w:bCs/>
          <w:sz w:val="22"/>
          <w:szCs w:val="22"/>
        </w:rPr>
      </w:pPr>
    </w:p>
    <w:tbl>
      <w:tblPr>
        <w:tblW w:w="5036" w:type="pct"/>
        <w:jc w:val="center"/>
        <w:tblCellMar>
          <w:left w:w="0" w:type="dxa"/>
          <w:right w:w="0" w:type="dxa"/>
        </w:tblCellMar>
        <w:tblLook w:val="0000" w:firstRow="0" w:lastRow="0" w:firstColumn="0" w:lastColumn="0" w:noHBand="0" w:noVBand="0"/>
      </w:tblPr>
      <w:tblGrid>
        <w:gridCol w:w="5481"/>
        <w:gridCol w:w="5237"/>
      </w:tblGrid>
      <w:tr w:rsidR="008A7E62" w:rsidRPr="008C3800" w:rsidTr="001715D9">
        <w:trPr>
          <w:trHeight w:val="1649"/>
          <w:jc w:val="center"/>
        </w:trPr>
        <w:tc>
          <w:tcPr>
            <w:tcW w:w="2557" w:type="pct"/>
          </w:tcPr>
          <w:p w:rsidR="008A7E62" w:rsidRPr="008C3800" w:rsidRDefault="008A7E62" w:rsidP="001715D9">
            <w:pPr>
              <w:spacing w:before="0" w:after="0"/>
              <w:ind w:firstLine="0"/>
              <w:jc w:val="left"/>
              <w:rPr>
                <w:b/>
              </w:rPr>
            </w:pPr>
            <w:r w:rsidRPr="008C3800">
              <w:rPr>
                <w:b/>
                <w:sz w:val="22"/>
                <w:szCs w:val="22"/>
              </w:rPr>
              <w:t>ЗАКАЗЧИК:</w:t>
            </w:r>
          </w:p>
          <w:p w:rsidR="008A7E62" w:rsidRPr="008C3800" w:rsidRDefault="008A7E62" w:rsidP="001715D9">
            <w:pPr>
              <w:tabs>
                <w:tab w:val="left" w:pos="6240"/>
              </w:tabs>
              <w:spacing w:before="0" w:after="0"/>
              <w:ind w:firstLine="0"/>
              <w:rPr>
                <w:b/>
              </w:rPr>
            </w:pPr>
            <w:r w:rsidRPr="008C3800">
              <w:rPr>
                <w:b/>
                <w:sz w:val="22"/>
                <w:szCs w:val="22"/>
              </w:rPr>
              <w:t>НАО «Красная поляна»</w:t>
            </w:r>
          </w:p>
          <w:p w:rsidR="008A7E62" w:rsidRPr="008C3800" w:rsidRDefault="00AB70C1" w:rsidP="001715D9">
            <w:pPr>
              <w:tabs>
                <w:tab w:val="left" w:pos="5490"/>
              </w:tabs>
              <w:spacing w:before="0" w:after="0"/>
              <w:ind w:firstLine="0"/>
            </w:pPr>
            <w:r>
              <w:rPr>
                <w:sz w:val="22"/>
                <w:szCs w:val="22"/>
              </w:rPr>
              <w:t>Коммерческий</w:t>
            </w:r>
            <w:r w:rsidR="008A7E62" w:rsidRPr="008C3800">
              <w:rPr>
                <w:sz w:val="22"/>
                <w:szCs w:val="22"/>
              </w:rPr>
              <w:t xml:space="preserve"> директор </w:t>
            </w:r>
          </w:p>
          <w:p w:rsidR="008A7E62" w:rsidRPr="008C3800" w:rsidRDefault="008A7E62" w:rsidP="001715D9">
            <w:pPr>
              <w:tabs>
                <w:tab w:val="left" w:pos="5490"/>
              </w:tabs>
              <w:spacing w:before="0" w:after="0"/>
              <w:ind w:left="142" w:firstLine="0"/>
            </w:pPr>
          </w:p>
          <w:p w:rsidR="008A7E62" w:rsidRPr="008C3800" w:rsidRDefault="008A7E62" w:rsidP="001715D9">
            <w:pPr>
              <w:tabs>
                <w:tab w:val="left" w:pos="5490"/>
              </w:tabs>
              <w:spacing w:before="0" w:after="0"/>
              <w:ind w:firstLine="0"/>
            </w:pPr>
            <w:r w:rsidRPr="008C3800">
              <w:rPr>
                <w:sz w:val="22"/>
                <w:szCs w:val="22"/>
              </w:rPr>
              <w:t>_________________/</w:t>
            </w:r>
            <w:r w:rsidR="00AB70C1">
              <w:rPr>
                <w:sz w:val="22"/>
                <w:szCs w:val="22"/>
              </w:rPr>
              <w:t>Я.А. Перепечаева</w:t>
            </w:r>
            <w:r w:rsidRPr="008C3800">
              <w:rPr>
                <w:sz w:val="22"/>
                <w:szCs w:val="22"/>
              </w:rPr>
              <w:t>/</w:t>
            </w:r>
          </w:p>
          <w:p w:rsidR="008A7E62" w:rsidRPr="008C3800" w:rsidRDefault="008A7E62" w:rsidP="001715D9">
            <w:pPr>
              <w:spacing w:before="0" w:after="0"/>
              <w:ind w:firstLine="0"/>
            </w:pPr>
            <w:r w:rsidRPr="008C3800">
              <w:rPr>
                <w:b/>
                <w:sz w:val="22"/>
                <w:szCs w:val="22"/>
              </w:rPr>
              <w:t>М.П.</w:t>
            </w:r>
          </w:p>
        </w:tc>
        <w:tc>
          <w:tcPr>
            <w:tcW w:w="2443" w:type="pct"/>
          </w:tcPr>
          <w:p w:rsidR="008A7E62" w:rsidRPr="008C3800" w:rsidRDefault="008A7E62" w:rsidP="001715D9">
            <w:pPr>
              <w:spacing w:before="0" w:after="0"/>
              <w:ind w:firstLine="0"/>
            </w:pPr>
            <w:r w:rsidRPr="008C3800">
              <w:rPr>
                <w:b/>
                <w:sz w:val="22"/>
                <w:szCs w:val="22"/>
              </w:rPr>
              <w:t>ПОДРЯДЧИК:</w:t>
            </w:r>
          </w:p>
          <w:p w:rsidR="008A7E62" w:rsidRPr="008C3800" w:rsidRDefault="008A7E62" w:rsidP="001715D9">
            <w:pPr>
              <w:spacing w:before="0" w:after="0"/>
              <w:ind w:firstLine="0"/>
            </w:pPr>
          </w:p>
          <w:p w:rsidR="008A7E62" w:rsidRPr="008C3800" w:rsidRDefault="008A7E62" w:rsidP="001715D9">
            <w:pPr>
              <w:spacing w:before="0" w:after="0"/>
              <w:ind w:firstLine="0"/>
            </w:pPr>
          </w:p>
          <w:p w:rsidR="008A7E62" w:rsidRPr="008C3800" w:rsidRDefault="008A7E62" w:rsidP="001715D9">
            <w:pPr>
              <w:spacing w:before="0" w:after="0"/>
              <w:ind w:firstLine="0"/>
            </w:pPr>
          </w:p>
          <w:p w:rsidR="008A7E62" w:rsidRPr="008C3800" w:rsidRDefault="008A7E62" w:rsidP="001715D9">
            <w:pPr>
              <w:spacing w:before="0" w:after="0"/>
              <w:ind w:firstLine="0"/>
              <w:rPr>
                <w:bCs/>
              </w:rPr>
            </w:pPr>
            <w:r w:rsidRPr="008C3800">
              <w:rPr>
                <w:sz w:val="22"/>
                <w:szCs w:val="22"/>
              </w:rPr>
              <w:t>______</w:t>
            </w:r>
            <w:r w:rsidRPr="008C3800">
              <w:rPr>
                <w:bCs/>
                <w:sz w:val="22"/>
                <w:szCs w:val="22"/>
              </w:rPr>
              <w:t>___________/__________________/</w:t>
            </w:r>
          </w:p>
          <w:p w:rsidR="008A7E62" w:rsidRPr="008C3800" w:rsidRDefault="008A7E62" w:rsidP="001715D9">
            <w:pPr>
              <w:spacing w:before="0" w:after="0"/>
              <w:ind w:firstLine="0"/>
              <w:rPr>
                <w:bCs/>
              </w:rPr>
            </w:pPr>
            <w:r w:rsidRPr="008C3800">
              <w:rPr>
                <w:b/>
                <w:sz w:val="22"/>
                <w:szCs w:val="22"/>
              </w:rPr>
              <w:t>М.П.</w:t>
            </w:r>
          </w:p>
          <w:p w:rsidR="008A7E62" w:rsidRPr="008C3800" w:rsidRDefault="008A7E62" w:rsidP="001715D9">
            <w:pPr>
              <w:spacing w:before="0" w:after="0"/>
              <w:ind w:firstLine="0"/>
            </w:pPr>
          </w:p>
        </w:tc>
      </w:tr>
    </w:tbl>
    <w:p w:rsidR="008A7E62" w:rsidRPr="008A7E62" w:rsidRDefault="008A7E62" w:rsidP="008A7E62">
      <w:pPr>
        <w:spacing w:before="0" w:after="0" w:line="276" w:lineRule="auto"/>
        <w:ind w:right="-2" w:firstLine="0"/>
        <w:jc w:val="left"/>
        <w:rPr>
          <w:b/>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9D1072">
        <w:rPr>
          <w:rFonts w:ascii="Times New Roman" w:hAnsi="Times New Roman"/>
          <w:lang w:val="ru-RU"/>
        </w:rPr>
        <w:t>9</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Default="00AB70C1" w:rsidP="00CA2655">
      <w:pPr>
        <w:spacing w:before="0" w:after="200" w:line="276" w:lineRule="auto"/>
        <w:ind w:firstLine="0"/>
        <w:jc w:val="center"/>
        <w:rPr>
          <w:b/>
          <w:i/>
          <w:sz w:val="22"/>
          <w:szCs w:val="22"/>
          <w:lang w:bidi="en-US"/>
        </w:rPr>
      </w:pPr>
      <w:r>
        <w:rPr>
          <w:b/>
          <w:sz w:val="22"/>
          <w:szCs w:val="22"/>
          <w:lang w:bidi="en-US"/>
        </w:rPr>
        <w:t>Локальный ресурсный</w:t>
      </w:r>
      <w:r w:rsidR="009A2433">
        <w:rPr>
          <w:b/>
          <w:sz w:val="22"/>
          <w:szCs w:val="22"/>
          <w:lang w:bidi="en-US"/>
        </w:rPr>
        <w:t xml:space="preserve"> сметный расчет</w:t>
      </w:r>
      <w:r w:rsidR="00CA2655" w:rsidRPr="00CA2655">
        <w:rPr>
          <w:b/>
          <w:sz w:val="22"/>
          <w:szCs w:val="22"/>
          <w:lang w:bidi="en-US"/>
        </w:rPr>
        <w:t xml:space="preserve"> </w:t>
      </w:r>
    </w:p>
    <w:p w:rsidR="009A2433" w:rsidRDefault="009A2433" w:rsidP="00CA2655">
      <w:pPr>
        <w:pStyle w:val="ac"/>
        <w:spacing w:after="200" w:line="276" w:lineRule="auto"/>
        <w:ind w:left="0" w:firstLine="709"/>
        <w:jc w:val="center"/>
        <w:rPr>
          <w:b/>
          <w:sz w:val="22"/>
          <w:szCs w:val="22"/>
          <w:lang w:bidi="en-US"/>
        </w:rPr>
      </w:pPr>
    </w:p>
    <w:p w:rsidR="009A2433" w:rsidRDefault="009A2433" w:rsidP="00CA2655">
      <w:pPr>
        <w:pStyle w:val="ac"/>
        <w:spacing w:after="200" w:line="276" w:lineRule="auto"/>
        <w:ind w:left="0" w:firstLine="709"/>
        <w:jc w:val="center"/>
        <w:rPr>
          <w:b/>
          <w:sz w:val="22"/>
          <w:szCs w:val="22"/>
          <w:lang w:bidi="en-US"/>
        </w:rPr>
      </w:pPr>
    </w:p>
    <w:p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AE7376" w:rsidRPr="007D488D" w:rsidRDefault="00AE7376" w:rsidP="00AE7376">
      <w:pPr>
        <w:spacing w:after="0"/>
        <w:ind w:right="-286"/>
        <w:jc w:val="center"/>
        <w:rPr>
          <w:b/>
          <w:bCs/>
          <w:sz w:val="22"/>
          <w:szCs w:val="22"/>
        </w:rPr>
      </w:pPr>
      <w:r w:rsidRPr="007D488D">
        <w:rPr>
          <w:b/>
          <w:bCs/>
          <w:sz w:val="22"/>
          <w:szCs w:val="22"/>
        </w:rPr>
        <w:t>ПОДПИСИ СТОРОН:</w:t>
      </w:r>
    </w:p>
    <w:p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AE7376" w:rsidRPr="00D33B22" w:rsidTr="00C01B00">
        <w:trPr>
          <w:trHeight w:hRule="exact" w:val="286"/>
        </w:trPr>
        <w:tc>
          <w:tcPr>
            <w:tcW w:w="5070" w:type="dxa"/>
          </w:tcPr>
          <w:p w:rsidR="00AE7376" w:rsidRPr="00D33B22" w:rsidRDefault="00AE7376" w:rsidP="008A7E62">
            <w:pPr>
              <w:spacing w:before="0" w:after="0"/>
              <w:ind w:firstLine="0"/>
              <w:jc w:val="left"/>
              <w:rPr>
                <w:b/>
              </w:rPr>
            </w:pPr>
            <w:r w:rsidRPr="00D33B22">
              <w:rPr>
                <w:b/>
                <w:sz w:val="22"/>
                <w:szCs w:val="22"/>
              </w:rPr>
              <w:t>ЗАКАЗЧИК:</w:t>
            </w:r>
          </w:p>
        </w:tc>
        <w:tc>
          <w:tcPr>
            <w:tcW w:w="4677" w:type="dxa"/>
          </w:tcPr>
          <w:p w:rsidR="00AE7376" w:rsidRDefault="00AE7376" w:rsidP="00C01B00">
            <w:pPr>
              <w:spacing w:before="0" w:after="0"/>
              <w:ind w:firstLine="0"/>
              <w:rPr>
                <w:b/>
              </w:rPr>
            </w:pPr>
            <w:r w:rsidRPr="00D33B22">
              <w:rPr>
                <w:b/>
                <w:sz w:val="22"/>
                <w:szCs w:val="22"/>
              </w:rPr>
              <w:t>ПОДРЯДЧИК:</w:t>
            </w:r>
          </w:p>
          <w:p w:rsidR="00896E37" w:rsidRDefault="00896E37" w:rsidP="00C01B00">
            <w:pPr>
              <w:spacing w:before="0" w:after="0"/>
              <w:ind w:firstLine="0"/>
              <w:rPr>
                <w:b/>
              </w:rPr>
            </w:pPr>
          </w:p>
          <w:p w:rsidR="00896E37" w:rsidRDefault="00896E37" w:rsidP="00C01B00">
            <w:pPr>
              <w:spacing w:before="0" w:after="0"/>
              <w:ind w:firstLine="0"/>
              <w:rPr>
                <w:b/>
              </w:rPr>
            </w:pPr>
          </w:p>
          <w:p w:rsidR="00896E37" w:rsidRPr="00D33B22" w:rsidRDefault="00896E37" w:rsidP="00C01B00">
            <w:pPr>
              <w:spacing w:before="0" w:after="0"/>
              <w:ind w:firstLine="0"/>
              <w:rPr>
                <w:b/>
              </w:rPr>
            </w:pPr>
          </w:p>
        </w:tc>
      </w:tr>
      <w:tr w:rsidR="00AE7376" w:rsidRPr="00D33B22" w:rsidTr="00C01B00">
        <w:tc>
          <w:tcPr>
            <w:tcW w:w="5070" w:type="dxa"/>
          </w:tcPr>
          <w:p w:rsidR="00AB70C1" w:rsidRPr="008C3800" w:rsidRDefault="00AB70C1" w:rsidP="00AB70C1">
            <w:pPr>
              <w:spacing w:before="0" w:after="0"/>
              <w:ind w:firstLine="0"/>
              <w:jc w:val="left"/>
              <w:rPr>
                <w:b/>
              </w:rPr>
            </w:pPr>
            <w:r w:rsidRPr="008C3800">
              <w:rPr>
                <w:b/>
                <w:sz w:val="22"/>
                <w:szCs w:val="22"/>
              </w:rPr>
              <w:t>ЗАКАЗЧИК:</w:t>
            </w:r>
          </w:p>
          <w:p w:rsidR="00AB70C1" w:rsidRPr="008C3800" w:rsidRDefault="00AB70C1" w:rsidP="00AB70C1">
            <w:pPr>
              <w:tabs>
                <w:tab w:val="left" w:pos="6240"/>
              </w:tabs>
              <w:spacing w:before="0" w:after="0"/>
              <w:ind w:firstLine="0"/>
              <w:rPr>
                <w:b/>
              </w:rPr>
            </w:pPr>
            <w:r w:rsidRPr="008C3800">
              <w:rPr>
                <w:b/>
                <w:sz w:val="22"/>
                <w:szCs w:val="22"/>
              </w:rPr>
              <w:t>НАО «Красная поляна»</w:t>
            </w:r>
          </w:p>
          <w:p w:rsidR="00AB70C1" w:rsidRPr="008C3800" w:rsidRDefault="00AB70C1" w:rsidP="00AB70C1">
            <w:pPr>
              <w:tabs>
                <w:tab w:val="left" w:pos="5490"/>
              </w:tabs>
              <w:spacing w:before="0" w:after="0"/>
              <w:ind w:firstLine="0"/>
            </w:pPr>
            <w:r>
              <w:rPr>
                <w:sz w:val="22"/>
                <w:szCs w:val="22"/>
              </w:rPr>
              <w:t>Коммерческий</w:t>
            </w:r>
            <w:r w:rsidRPr="008C3800">
              <w:rPr>
                <w:sz w:val="22"/>
                <w:szCs w:val="22"/>
              </w:rPr>
              <w:t xml:space="preserve"> директор </w:t>
            </w:r>
          </w:p>
          <w:p w:rsidR="00AB70C1" w:rsidRPr="008C3800" w:rsidRDefault="00AB70C1" w:rsidP="00AB70C1">
            <w:pPr>
              <w:tabs>
                <w:tab w:val="left" w:pos="5490"/>
              </w:tabs>
              <w:spacing w:before="0" w:after="0"/>
              <w:ind w:left="142" w:firstLine="0"/>
            </w:pPr>
          </w:p>
          <w:p w:rsidR="00AB70C1" w:rsidRPr="008C3800" w:rsidRDefault="00AB70C1" w:rsidP="00AB70C1">
            <w:pPr>
              <w:tabs>
                <w:tab w:val="left" w:pos="5490"/>
              </w:tabs>
              <w:spacing w:before="0" w:after="0"/>
              <w:ind w:firstLine="0"/>
            </w:pPr>
            <w:r w:rsidRPr="008C3800">
              <w:rPr>
                <w:sz w:val="22"/>
                <w:szCs w:val="22"/>
              </w:rPr>
              <w:t>_________________/</w:t>
            </w:r>
            <w:r>
              <w:rPr>
                <w:sz w:val="22"/>
                <w:szCs w:val="22"/>
              </w:rPr>
              <w:t>Я.А. Перепечаева</w:t>
            </w:r>
            <w:r w:rsidRPr="008C3800">
              <w:rPr>
                <w:sz w:val="22"/>
                <w:szCs w:val="22"/>
              </w:rPr>
              <w:t>/</w:t>
            </w:r>
          </w:p>
          <w:p w:rsidR="00AE7376" w:rsidRPr="00D33B22" w:rsidRDefault="00AB70C1" w:rsidP="00AB70C1">
            <w:pPr>
              <w:autoSpaceDE w:val="0"/>
              <w:autoSpaceDN w:val="0"/>
              <w:adjustRightInd w:val="0"/>
              <w:spacing w:before="0" w:after="0"/>
              <w:ind w:firstLine="0"/>
              <w:jc w:val="left"/>
              <w:rPr>
                <w:b/>
              </w:rPr>
            </w:pPr>
            <w:r w:rsidRPr="008C3800">
              <w:rPr>
                <w:b/>
                <w:sz w:val="22"/>
                <w:szCs w:val="22"/>
              </w:rPr>
              <w:t>М.П.</w:t>
            </w:r>
          </w:p>
        </w:tc>
        <w:tc>
          <w:tcPr>
            <w:tcW w:w="4677" w:type="dxa"/>
          </w:tcPr>
          <w:p w:rsidR="00896E37" w:rsidRDefault="00896E37" w:rsidP="00896E37">
            <w:pPr>
              <w:spacing w:before="0" w:after="0"/>
              <w:ind w:firstLine="0"/>
            </w:pPr>
          </w:p>
          <w:p w:rsidR="00896E37" w:rsidRDefault="00896E37" w:rsidP="00896E37">
            <w:pPr>
              <w:spacing w:before="0" w:after="0"/>
              <w:ind w:firstLine="0"/>
            </w:pPr>
          </w:p>
          <w:p w:rsidR="00896E37" w:rsidRDefault="00896E37" w:rsidP="00896E37">
            <w:pPr>
              <w:spacing w:before="0" w:after="0"/>
              <w:ind w:firstLine="0"/>
            </w:pPr>
          </w:p>
          <w:p w:rsidR="00896E37" w:rsidRDefault="00896E37" w:rsidP="00896E37">
            <w:pPr>
              <w:spacing w:before="0" w:after="0"/>
              <w:ind w:firstLine="0"/>
            </w:pPr>
          </w:p>
          <w:p w:rsidR="00896E37" w:rsidRPr="00903616" w:rsidRDefault="00896E37" w:rsidP="00896E37">
            <w:pPr>
              <w:spacing w:before="0" w:after="0"/>
              <w:ind w:firstLine="0"/>
              <w:rPr>
                <w:bCs/>
              </w:rPr>
            </w:pPr>
            <w:r>
              <w:rPr>
                <w:sz w:val="22"/>
                <w:szCs w:val="22"/>
              </w:rPr>
              <w:t>______</w:t>
            </w:r>
            <w:r w:rsidRPr="00903616">
              <w:rPr>
                <w:bCs/>
                <w:sz w:val="22"/>
                <w:szCs w:val="22"/>
              </w:rPr>
              <w:t>___________/__________________/</w:t>
            </w:r>
          </w:p>
          <w:p w:rsidR="00896E37" w:rsidRPr="00903616" w:rsidRDefault="00896E37" w:rsidP="00896E37">
            <w:pPr>
              <w:spacing w:before="0" w:after="0"/>
              <w:ind w:firstLine="0"/>
              <w:rPr>
                <w:bCs/>
              </w:rPr>
            </w:pPr>
            <w:r w:rsidRPr="00903616">
              <w:rPr>
                <w:b/>
                <w:sz w:val="22"/>
                <w:szCs w:val="22"/>
              </w:rPr>
              <w:t>М.П.</w:t>
            </w:r>
          </w:p>
          <w:p w:rsidR="00AE7376" w:rsidRPr="00D33B22" w:rsidRDefault="00AE7376" w:rsidP="00C01B00">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AE7376" w:rsidRPr="00903616" w:rsidTr="00C01B00">
        <w:trPr>
          <w:trHeight w:val="1269"/>
          <w:jc w:val="center"/>
        </w:trPr>
        <w:tc>
          <w:tcPr>
            <w:tcW w:w="2557" w:type="pct"/>
          </w:tcPr>
          <w:p w:rsidR="00AE7376" w:rsidRDefault="00AE7376" w:rsidP="00C01B00">
            <w:pPr>
              <w:spacing w:before="0" w:after="0"/>
              <w:ind w:firstLine="0"/>
            </w:pPr>
          </w:p>
          <w:p w:rsidR="00AE7376" w:rsidRPr="00903616" w:rsidRDefault="00AE7376" w:rsidP="00C01B00">
            <w:pPr>
              <w:spacing w:before="0" w:after="0"/>
              <w:ind w:firstLine="0"/>
            </w:pPr>
          </w:p>
        </w:tc>
        <w:tc>
          <w:tcPr>
            <w:tcW w:w="2443" w:type="pct"/>
          </w:tcPr>
          <w:p w:rsidR="00AE7376" w:rsidRPr="00903616" w:rsidRDefault="00AE7376" w:rsidP="00C01B00">
            <w:pPr>
              <w:spacing w:before="0" w:after="0"/>
              <w:ind w:firstLine="0"/>
            </w:pPr>
          </w:p>
          <w:p w:rsidR="00AE7376" w:rsidRDefault="00AE7376" w:rsidP="00C01B00">
            <w:pPr>
              <w:spacing w:before="0" w:after="0"/>
              <w:ind w:firstLine="0"/>
            </w:pPr>
          </w:p>
          <w:p w:rsidR="00AE7376" w:rsidRDefault="00AE7376" w:rsidP="00C01B00">
            <w:pPr>
              <w:spacing w:before="0" w:after="0"/>
              <w:ind w:firstLine="0"/>
            </w:pPr>
          </w:p>
          <w:p w:rsidR="00AE7376" w:rsidRDefault="00AE7376" w:rsidP="00C01B00">
            <w:pPr>
              <w:spacing w:before="0" w:after="0"/>
              <w:ind w:firstLine="0"/>
            </w:pPr>
          </w:p>
          <w:p w:rsidR="00AE7376" w:rsidRPr="00903616" w:rsidRDefault="00AE7376" w:rsidP="00896E37">
            <w:pPr>
              <w:spacing w:before="0" w:after="0"/>
              <w:ind w:firstLine="0"/>
            </w:pPr>
          </w:p>
        </w:tc>
      </w:tr>
    </w:tbl>
    <w:p w:rsidR="00903616" w:rsidRDefault="00903616" w:rsidP="00903616">
      <w:pPr>
        <w:spacing w:before="0" w:after="200" w:line="276" w:lineRule="auto"/>
        <w:ind w:firstLine="0"/>
        <w:jc w:val="left"/>
        <w:rPr>
          <w:b/>
          <w:sz w:val="22"/>
          <w:szCs w:val="22"/>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sectPr w:rsidR="00AE7376" w:rsidSect="00E03215">
      <w:pgSz w:w="11906" w:h="16838"/>
      <w:pgMar w:top="851" w:right="556"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2C6F00"/>
    <w:multiLevelType w:val="hybridMultilevel"/>
    <w:tmpl w:val="9500C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4">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1">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22"/>
  </w:num>
  <w:num w:numId="5">
    <w:abstractNumId w:val="19"/>
  </w:num>
  <w:num w:numId="6">
    <w:abstractNumId w:val="14"/>
  </w:num>
  <w:num w:numId="7">
    <w:abstractNumId w:val="7"/>
  </w:num>
  <w:num w:numId="8">
    <w:abstractNumId w:val="23"/>
  </w:num>
  <w:num w:numId="9">
    <w:abstractNumId w:val="3"/>
  </w:num>
  <w:num w:numId="10">
    <w:abstractNumId w:val="13"/>
  </w:num>
  <w:num w:numId="11">
    <w:abstractNumId w:val="5"/>
  </w:num>
  <w:num w:numId="12">
    <w:abstractNumId w:val="2"/>
  </w:num>
  <w:num w:numId="13">
    <w:abstractNumId w:val="20"/>
  </w:num>
  <w:num w:numId="14">
    <w:abstractNumId w:val="1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8"/>
  </w:num>
  <w:num w:numId="18">
    <w:abstractNumId w:val="9"/>
  </w:num>
  <w:num w:numId="19">
    <w:abstractNumId w:val="15"/>
  </w:num>
  <w:num w:numId="20">
    <w:abstractNumId w:val="11"/>
  </w:num>
  <w:num w:numId="21">
    <w:abstractNumId w:val="21"/>
  </w:num>
  <w:num w:numId="22">
    <w:abstractNumId w:val="10"/>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3209D"/>
    <w:rsid w:val="00044BD4"/>
    <w:rsid w:val="00045134"/>
    <w:rsid w:val="00076576"/>
    <w:rsid w:val="00083B20"/>
    <w:rsid w:val="0009440F"/>
    <w:rsid w:val="000C3A46"/>
    <w:rsid w:val="000C6B9A"/>
    <w:rsid w:val="000D0D54"/>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437"/>
    <w:rsid w:val="001507F8"/>
    <w:rsid w:val="00161672"/>
    <w:rsid w:val="0016281D"/>
    <w:rsid w:val="00163FF2"/>
    <w:rsid w:val="00166A09"/>
    <w:rsid w:val="00181F66"/>
    <w:rsid w:val="0018501F"/>
    <w:rsid w:val="001853B2"/>
    <w:rsid w:val="001B5FE5"/>
    <w:rsid w:val="001B7F9A"/>
    <w:rsid w:val="001C1276"/>
    <w:rsid w:val="001C29DC"/>
    <w:rsid w:val="001E1670"/>
    <w:rsid w:val="001E338B"/>
    <w:rsid w:val="001E6EE5"/>
    <w:rsid w:val="001F2943"/>
    <w:rsid w:val="002012CD"/>
    <w:rsid w:val="00210E4A"/>
    <w:rsid w:val="002164C4"/>
    <w:rsid w:val="00231271"/>
    <w:rsid w:val="00235B80"/>
    <w:rsid w:val="002405FC"/>
    <w:rsid w:val="00240741"/>
    <w:rsid w:val="0025146E"/>
    <w:rsid w:val="00252F35"/>
    <w:rsid w:val="00257082"/>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56EF9"/>
    <w:rsid w:val="00367983"/>
    <w:rsid w:val="003736AB"/>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5502D"/>
    <w:rsid w:val="004611A6"/>
    <w:rsid w:val="0046240C"/>
    <w:rsid w:val="00462848"/>
    <w:rsid w:val="00463CA8"/>
    <w:rsid w:val="00466E13"/>
    <w:rsid w:val="00476B9E"/>
    <w:rsid w:val="004816CD"/>
    <w:rsid w:val="004A5059"/>
    <w:rsid w:val="004B52A9"/>
    <w:rsid w:val="004C4D5D"/>
    <w:rsid w:val="004D4616"/>
    <w:rsid w:val="004D62A5"/>
    <w:rsid w:val="004D62C8"/>
    <w:rsid w:val="004E2232"/>
    <w:rsid w:val="004E3D61"/>
    <w:rsid w:val="004F2E51"/>
    <w:rsid w:val="004F3E73"/>
    <w:rsid w:val="004F4779"/>
    <w:rsid w:val="004F6A13"/>
    <w:rsid w:val="004F75F2"/>
    <w:rsid w:val="00501931"/>
    <w:rsid w:val="0050272B"/>
    <w:rsid w:val="00507AEE"/>
    <w:rsid w:val="00510305"/>
    <w:rsid w:val="00513432"/>
    <w:rsid w:val="00514666"/>
    <w:rsid w:val="00522CCD"/>
    <w:rsid w:val="005346FA"/>
    <w:rsid w:val="00534784"/>
    <w:rsid w:val="005430ED"/>
    <w:rsid w:val="00550B42"/>
    <w:rsid w:val="0055395E"/>
    <w:rsid w:val="00561424"/>
    <w:rsid w:val="00573959"/>
    <w:rsid w:val="0057596A"/>
    <w:rsid w:val="00585352"/>
    <w:rsid w:val="005949DE"/>
    <w:rsid w:val="00596161"/>
    <w:rsid w:val="00596BCA"/>
    <w:rsid w:val="005A7428"/>
    <w:rsid w:val="005A7D92"/>
    <w:rsid w:val="005B5020"/>
    <w:rsid w:val="005B5280"/>
    <w:rsid w:val="005C697F"/>
    <w:rsid w:val="005C777E"/>
    <w:rsid w:val="005D7A32"/>
    <w:rsid w:val="005E2BAF"/>
    <w:rsid w:val="005E695D"/>
    <w:rsid w:val="00604C7B"/>
    <w:rsid w:val="00615A3B"/>
    <w:rsid w:val="0061666C"/>
    <w:rsid w:val="00616880"/>
    <w:rsid w:val="00620E7A"/>
    <w:rsid w:val="00622EA7"/>
    <w:rsid w:val="00654AA6"/>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263A"/>
    <w:rsid w:val="0070758E"/>
    <w:rsid w:val="00712351"/>
    <w:rsid w:val="00714ECE"/>
    <w:rsid w:val="007425EE"/>
    <w:rsid w:val="00754FFC"/>
    <w:rsid w:val="00757687"/>
    <w:rsid w:val="00764B97"/>
    <w:rsid w:val="00777D91"/>
    <w:rsid w:val="00791A6B"/>
    <w:rsid w:val="00791C5E"/>
    <w:rsid w:val="007970A7"/>
    <w:rsid w:val="00797413"/>
    <w:rsid w:val="007A126B"/>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96E37"/>
    <w:rsid w:val="008A1B74"/>
    <w:rsid w:val="008A2AAA"/>
    <w:rsid w:val="008A7E62"/>
    <w:rsid w:val="008B23DF"/>
    <w:rsid w:val="008B3082"/>
    <w:rsid w:val="008C1D09"/>
    <w:rsid w:val="008C3643"/>
    <w:rsid w:val="008C3800"/>
    <w:rsid w:val="008D2CFB"/>
    <w:rsid w:val="008D7EC7"/>
    <w:rsid w:val="008E1D97"/>
    <w:rsid w:val="008F03CD"/>
    <w:rsid w:val="008F407A"/>
    <w:rsid w:val="008F45CF"/>
    <w:rsid w:val="00903616"/>
    <w:rsid w:val="00911535"/>
    <w:rsid w:val="00933E5C"/>
    <w:rsid w:val="00940A71"/>
    <w:rsid w:val="00946E41"/>
    <w:rsid w:val="00950FA6"/>
    <w:rsid w:val="0095398F"/>
    <w:rsid w:val="00954DF0"/>
    <w:rsid w:val="009570D3"/>
    <w:rsid w:val="009709AF"/>
    <w:rsid w:val="00971463"/>
    <w:rsid w:val="00975432"/>
    <w:rsid w:val="009829A7"/>
    <w:rsid w:val="00983BD1"/>
    <w:rsid w:val="0098550A"/>
    <w:rsid w:val="009945B2"/>
    <w:rsid w:val="009A22FB"/>
    <w:rsid w:val="009A2433"/>
    <w:rsid w:val="009A3785"/>
    <w:rsid w:val="009B71F4"/>
    <w:rsid w:val="009C1CDC"/>
    <w:rsid w:val="009D1072"/>
    <w:rsid w:val="009D47A2"/>
    <w:rsid w:val="009D71F6"/>
    <w:rsid w:val="009D75C3"/>
    <w:rsid w:val="009D7FB2"/>
    <w:rsid w:val="009F068D"/>
    <w:rsid w:val="009F11A4"/>
    <w:rsid w:val="00A00942"/>
    <w:rsid w:val="00A2082B"/>
    <w:rsid w:val="00A31D72"/>
    <w:rsid w:val="00A35733"/>
    <w:rsid w:val="00A517F5"/>
    <w:rsid w:val="00A62228"/>
    <w:rsid w:val="00A84829"/>
    <w:rsid w:val="00A85B58"/>
    <w:rsid w:val="00A877BF"/>
    <w:rsid w:val="00A87E27"/>
    <w:rsid w:val="00A9219D"/>
    <w:rsid w:val="00AA762A"/>
    <w:rsid w:val="00AB3A91"/>
    <w:rsid w:val="00AB70C1"/>
    <w:rsid w:val="00AD1CCA"/>
    <w:rsid w:val="00AD6135"/>
    <w:rsid w:val="00AD6AD4"/>
    <w:rsid w:val="00AE4F87"/>
    <w:rsid w:val="00AE7376"/>
    <w:rsid w:val="00AF251B"/>
    <w:rsid w:val="00B03908"/>
    <w:rsid w:val="00B237F5"/>
    <w:rsid w:val="00B3210C"/>
    <w:rsid w:val="00B43F1D"/>
    <w:rsid w:val="00B44CD2"/>
    <w:rsid w:val="00B55849"/>
    <w:rsid w:val="00B66AA5"/>
    <w:rsid w:val="00B85363"/>
    <w:rsid w:val="00B85628"/>
    <w:rsid w:val="00B91720"/>
    <w:rsid w:val="00BA0A5A"/>
    <w:rsid w:val="00BB0686"/>
    <w:rsid w:val="00BB23D9"/>
    <w:rsid w:val="00BB2C0E"/>
    <w:rsid w:val="00BB51BE"/>
    <w:rsid w:val="00BB57CF"/>
    <w:rsid w:val="00BC2624"/>
    <w:rsid w:val="00BC7892"/>
    <w:rsid w:val="00BD2068"/>
    <w:rsid w:val="00BD2283"/>
    <w:rsid w:val="00BD649C"/>
    <w:rsid w:val="00BE7E34"/>
    <w:rsid w:val="00BF0805"/>
    <w:rsid w:val="00BF6907"/>
    <w:rsid w:val="00C01B00"/>
    <w:rsid w:val="00C07478"/>
    <w:rsid w:val="00C14A5E"/>
    <w:rsid w:val="00C1511B"/>
    <w:rsid w:val="00C22A05"/>
    <w:rsid w:val="00C23F4C"/>
    <w:rsid w:val="00C3317B"/>
    <w:rsid w:val="00C35AF3"/>
    <w:rsid w:val="00C45378"/>
    <w:rsid w:val="00C5593E"/>
    <w:rsid w:val="00C60650"/>
    <w:rsid w:val="00C613A9"/>
    <w:rsid w:val="00C6279A"/>
    <w:rsid w:val="00C6561C"/>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1C74"/>
    <w:rsid w:val="00DB12A5"/>
    <w:rsid w:val="00DB60E9"/>
    <w:rsid w:val="00DB7222"/>
    <w:rsid w:val="00DC0E2F"/>
    <w:rsid w:val="00DC1E6F"/>
    <w:rsid w:val="00DC6E24"/>
    <w:rsid w:val="00DD5DD2"/>
    <w:rsid w:val="00DE530E"/>
    <w:rsid w:val="00DE576D"/>
    <w:rsid w:val="00E02E69"/>
    <w:rsid w:val="00E03215"/>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04E0E"/>
    <w:rsid w:val="00F10CF7"/>
    <w:rsid w:val="00F1350A"/>
    <w:rsid w:val="00F14965"/>
    <w:rsid w:val="00F304BE"/>
    <w:rsid w:val="00F33765"/>
    <w:rsid w:val="00F35C21"/>
    <w:rsid w:val="00F40482"/>
    <w:rsid w:val="00F404F3"/>
    <w:rsid w:val="00F539C1"/>
    <w:rsid w:val="00F572F8"/>
    <w:rsid w:val="00F6055E"/>
    <w:rsid w:val="00F72386"/>
    <w:rsid w:val="00F81983"/>
    <w:rsid w:val="00F9026C"/>
    <w:rsid w:val="00F977C8"/>
    <w:rsid w:val="00FA5B3A"/>
    <w:rsid w:val="00FA6B1A"/>
    <w:rsid w:val="00FB4E55"/>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ff4"/>
    <w:uiPriority w:val="59"/>
    <w:rsid w:val="008C3800"/>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ff4"/>
    <w:uiPriority w:val="59"/>
    <w:rsid w:val="008C3800"/>
    <w:pPr>
      <w:spacing w:after="0" w:line="240" w:lineRule="auto"/>
    </w:pPr>
    <w:rPr>
      <w:rFonts w:eastAsia="Times New Roman"/>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091272237">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4F887-C518-4FF6-9604-A0AA0BA49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28</Pages>
  <Words>9828</Words>
  <Characters>56020</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Гаврилин Денис Сергеевич</cp:lastModifiedBy>
  <cp:revision>56</cp:revision>
  <cp:lastPrinted>2014-12-10T06:55:00Z</cp:lastPrinted>
  <dcterms:created xsi:type="dcterms:W3CDTF">2019-09-25T13:45:00Z</dcterms:created>
  <dcterms:modified xsi:type="dcterms:W3CDTF">2019-10-14T14:06:00Z</dcterms:modified>
</cp:coreProperties>
</file>