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DB7" w:rsidRPr="00612DB7" w:rsidRDefault="00612DB7" w:rsidP="00612D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D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612DB7" w:rsidRPr="00612DB7" w:rsidRDefault="00612DB7" w:rsidP="00612D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DB7">
        <w:rPr>
          <w:rFonts w:ascii="Times New Roman" w:hAnsi="Times New Roman" w:cs="Times New Roman"/>
          <w:b/>
          <w:sz w:val="24"/>
          <w:szCs w:val="24"/>
        </w:rPr>
        <w:t>на выполнение работ «Монтаж и обслуживание источников бесперебойного питания (ИБП), монтаж оборудования СУГК»</w:t>
      </w:r>
    </w:p>
    <w:p w:rsidR="00612DB7" w:rsidRPr="00612DB7" w:rsidRDefault="00612DB7" w:rsidP="00612DB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3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"/>
        <w:gridCol w:w="4244"/>
        <w:gridCol w:w="10102"/>
      </w:tblGrid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Предмет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B7" w:rsidRPr="00BE6812" w:rsidRDefault="00C62154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154">
              <w:rPr>
                <w:rFonts w:ascii="Times New Roman" w:hAnsi="Times New Roman" w:cs="Times New Roman"/>
                <w:sz w:val="24"/>
                <w:szCs w:val="24"/>
              </w:rPr>
              <w:t xml:space="preserve">Монтаж, пуско-наладочные работы и обслуживание источников бесперебойного питания (ИБП), монтаж оборудования СУГК Гостиница </w:t>
            </w:r>
            <w:r w:rsidR="005335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21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E86">
              <w:rPr>
                <w:rFonts w:ascii="Times New Roman" w:hAnsi="Times New Roman" w:cs="Times New Roman"/>
                <w:sz w:val="24"/>
                <w:szCs w:val="24"/>
              </w:rPr>
              <w:t xml:space="preserve">Гостиница </w:t>
            </w:r>
            <w:r w:rsidR="005335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E2E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E86">
              <w:rPr>
                <w:rFonts w:ascii="Times New Roman" w:hAnsi="Times New Roman" w:cs="Times New Roman"/>
                <w:sz w:val="24"/>
                <w:szCs w:val="24"/>
              </w:rPr>
              <w:t xml:space="preserve">Гостиница </w:t>
            </w:r>
            <w:r w:rsidR="005335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bookmarkStart w:id="0" w:name="_GoBack"/>
            <w:bookmarkEnd w:id="0"/>
            <w:r w:rsidRPr="008E2E86">
              <w:rPr>
                <w:rFonts w:ascii="Times New Roman" w:hAnsi="Times New Roman" w:cs="Times New Roman"/>
                <w:sz w:val="24"/>
                <w:szCs w:val="24"/>
              </w:rPr>
              <w:t>3, +960м., г. Сочи, Адлерский район, п. Эсто-Садок, ул. Горная д.6</w:t>
            </w: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Срок (этапы) и условия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B7" w:rsidRDefault="00062941" w:rsidP="000629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2941">
              <w:rPr>
                <w:rFonts w:ascii="Times New Roman" w:hAnsi="Times New Roman" w:cs="Times New Roman"/>
                <w:bCs/>
                <w:sz w:val="24"/>
                <w:szCs w:val="24"/>
              </w:rPr>
              <w:t>Срок выполнения работ, включая поставку оборудования и материалов, монтаж, пуско-наладочные работы, обслуживание источников бесперебойного питания (ИБП)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BC70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монтаж оборудования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управления гостиничным комплексом (СУГК)</w:t>
            </w:r>
            <w:r w:rsidRPr="00BC70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Гостиница №3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  <w:r w:rsidRPr="00062941">
              <w:rPr>
                <w:rFonts w:ascii="Times New Roman" w:hAnsi="Times New Roman" w:cs="Times New Roman"/>
                <w:bCs/>
                <w:sz w:val="24"/>
                <w:szCs w:val="24"/>
              </w:rPr>
              <w:t>77 (семьдесят семь) календарных дней с момента перечисления денежных средств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расчетный счет исполнителя.</w:t>
            </w:r>
          </w:p>
          <w:p w:rsidR="00062941" w:rsidRPr="00612DB7" w:rsidRDefault="00062941" w:rsidP="0006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Поставка </w:t>
            </w:r>
            <w:r w:rsidR="00C62154" w:rsidRPr="00C62154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оборудования и материалов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15 календарных дней, монтаж-20 календарных дней, пуско-наладочные работы-10 календарных дней,</w:t>
            </w:r>
            <w:r w:rsidRPr="00BC70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обслуживание ист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очников бесперебойного питания (ИБП)-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единоразово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7 календарных дней, </w:t>
            </w:r>
            <w:r w:rsidRPr="00BC70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монтаж оборудования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управления гостиничным комплексом (СУГК)</w:t>
            </w:r>
            <w:r w:rsidRPr="00BC70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Гостиница №3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25 календарных дней</w:t>
            </w: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Виды и Объемы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Обслуживание источников бесперебойного питания (ИБП) должно включать в себя: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Визуальный осмотр внешнего и внутреннего состояния ИБП: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проверка электрических соединений блоков и узлов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проверка состояния плат и прочих компонентов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проверка конденсаторов по постоянному напряжению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проверка работы вентиляторов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Очистка от пыли электронных блоков и силовых частей ИБП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Проверка основных режимов работы ИБП: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нормальный режим;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- работа в режиме-автоматический </w:t>
            </w:r>
            <w:proofErr w:type="spellStart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by-pass</w:t>
            </w:r>
            <w:proofErr w:type="spellEnd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- работа в режиме– ручной </w:t>
            </w:r>
            <w:proofErr w:type="spellStart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by-pass</w:t>
            </w:r>
            <w:proofErr w:type="spellEnd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Измерение входных и выходных параметров ИБП: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входные напряжения (линейное и фазное);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частота входного напряжения;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входные токи;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выходные напряжения при работе в нормальном режиме и режиме работы от батарей (линейное и фазное);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выходные токи при работе в нормальном режиме и режиме работы от батарей;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-частота выходного напряжения при работе в нормальном режиме и режиме работы от батарей.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Расчет мощности, потребляемой от сети и отдаваемой в нагрузку (на основе сделанных измерений).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Сравнение результатов измерений и расчета с индикацией, выдаваемой на мониторе ИБП и другими системами мониторинга.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Калибровка </w:t>
            </w:r>
            <w:r w:rsidR="00BE6812" w:rsidRPr="00612DB7">
              <w:rPr>
                <w:rFonts w:ascii="Times New Roman" w:hAnsi="Times New Roman" w:cs="Times New Roman"/>
                <w:sz w:val="24"/>
                <w:szCs w:val="24"/>
              </w:rPr>
              <w:t>параметров,</w:t>
            </w: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 измеряемых ИБП (в случае необходимости). Нагрузку необходимую для калибровки обеспечивает Заказчик.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Изменение внутренних установочных параметров ИБП (при необходимости или по желанию Заказчика).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работы системы сигнализации и мониторинга.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Проверка состояния аккумуляторных батарей без разборки: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визуальный осмотр;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проверка времени работы от аккумуляторных батарей путем полного контрольного разряда на номинальную нагрузку Заказчика (проведение ручного теста батарей при котором, выясняется реальная оставшаяся емкость аккумуляторных батарей)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Контрольная проверка реакции ИБП на пропадание входного напряжения.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Анализ входного и выходного напряжения, характера нагрузки, нелинейные искажения, </w:t>
            </w:r>
            <w:proofErr w:type="spellStart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cosj</w:t>
            </w:r>
            <w:proofErr w:type="spellEnd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Составление отчета для Заказчика.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Замена аккумуляторных батарей ИБП должна включать в себя: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доставка аккумуляторных батарей до объекта заказчика;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погрузочно-разгрузочные и такелажные работы;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работы по подготовке ИБП к замене батарейного блока;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демонтаж отработавших аккумуляторных батарей;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монтаж и подключение новых аккумуляторных батарей;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проверка электрических параметров системы бесперебойного энергоснабжения;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пуско-наладочные работы системы.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Монтаж ИБП должен включать в себя: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доставка ИБП до объекта заказчика;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погрузочно-разгрузочные и такелажные работы;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проверка рабочего помещения на соответствие требованиям производителя к помещениям, в которых устанавливаются источники бесперебойного питания (ИБП) (температура, влажность, наличие вентиляции, запыленность, коммуникации).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проверка места расположения ИБП и шкафов с аккумуляторными батареями на соответствие требованиям технической документации производителя оборудования (расстояния до стен, расстояния между модулями, расчетные нагрузки и т.д.).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проверка сечения входных и выходных кабелей ИБП на соответствие нагрузке.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контроль номиналов автоматов в силовых щитах.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подключение входных и выходных кабелей к источнику бесперебойного питания.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сборка батарейных шкафов/модулей.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монтаж аккумуляторных батарей, монтаж защиты цепи постоянного тока.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подключение аккумуляторного модуля к источнику бесперебойного питания.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вскрытие защитных панелей ИБП, проверка и протяжка всех электрических соединений, контрольных и мощных.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запуск источника бесперебойного питания на холостом ходу (без нагрузки), калибровка рабочих параметров, проверка аварийной сигнализации и индикации, проверка работы ИБП в различных режимах.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подключение к источнику бесперебойного питания реальной или имитирующей нагрузки. - проверка работы ИБП под нагрузкой в различных режимах: нормальный режим, режим статического байпаса, батарейный режим.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оформление приемо-сдаточных документов.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Монтаж блоков розеток в серверную стойку.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Монтаж шкафа внешнего сервисного байпаса на стену.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Прокладка силового кабеля в гофрированной трубе по стенам/потолкам, в лотках.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Монтаж </w:t>
            </w:r>
            <w:r w:rsidR="00197E30" w:rsidRPr="00612DB7">
              <w:rPr>
                <w:rFonts w:ascii="Times New Roman" w:hAnsi="Times New Roman" w:cs="Times New Roman"/>
                <w:sz w:val="24"/>
                <w:szCs w:val="24"/>
              </w:rPr>
              <w:t>оборудования СУГК</w:t>
            </w: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 должен включать в себя: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монтаж сервоприводов электротермических;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- прокладка кабеля в гофрированной трубе по стенам/потолкам, в лотках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- присоединение электрических проводок 0,75 мм под винт: с </w:t>
            </w:r>
            <w:proofErr w:type="spellStart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оконцеванием</w:t>
            </w:r>
            <w:proofErr w:type="spellEnd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 наконечника.</w:t>
            </w: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Требования к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30" w:rsidRPr="00197E30" w:rsidRDefault="00612DB7" w:rsidP="00197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E3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97E30" w:rsidRPr="00197E30">
              <w:rPr>
                <w:rFonts w:ascii="Times New Roman" w:hAnsi="Times New Roman" w:cs="Times New Roman"/>
                <w:sz w:val="24"/>
                <w:szCs w:val="24"/>
              </w:rPr>
              <w:t>Все работы должны выполняться квалифицированным обученным персоналом. Обязательно наличие у участника закупки не менее 4 сотрудников, обладающих соответствующей квалификацией для выполнения работ, аналогичных предмету закупки, с предоставлением следующих подтверждающих документов на каждого такого сотрудника: удостоверение о повышении квалификации по монтажу, ремонту и техническому обслуживанию систем ИБП и СУГК и квалификационный аттестат по наладке и испытаниям систем ИБП и СУГК Работы выполнить с использованием своих материалов. Все материалы, используемые при выполнении работ должны быть новыми, не бывшими в эксплуатации, не восстановленными, без дефектов материала и изготовления, не модифицированными, работоспособными, не переделанными, не поврежденными.</w:t>
            </w:r>
          </w:p>
          <w:p w:rsidR="00612DB7" w:rsidRPr="00612DB7" w:rsidRDefault="00197E30" w:rsidP="00197E3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7E30">
              <w:rPr>
                <w:rFonts w:ascii="Times New Roman" w:hAnsi="Times New Roman" w:cs="Times New Roman"/>
                <w:sz w:val="24"/>
                <w:szCs w:val="24"/>
              </w:rPr>
              <w:t>Все поставляемые Исполнителем материалы, конструкции и оборудование должны соответствовать требованиям СНиПов, ГОСТов, ОСТов, ТУ и иметь технические паспорта и другие документы, удостоверяющие их качество. Не допускается использование товара с иными техническими характеристиками.</w:t>
            </w: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30" w:rsidRPr="00197E30" w:rsidRDefault="00197E30" w:rsidP="00197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E30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обязан назначить лиц, ответственных за безопасную эксплуатацию электро- и энергоустановок. </w:t>
            </w:r>
          </w:p>
          <w:p w:rsidR="00197E30" w:rsidRPr="00197E30" w:rsidRDefault="00197E30" w:rsidP="00197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E30">
              <w:rPr>
                <w:rFonts w:ascii="Times New Roman" w:hAnsi="Times New Roman" w:cs="Times New Roman"/>
                <w:sz w:val="24"/>
                <w:szCs w:val="24"/>
              </w:rPr>
              <w:t>Исполнитель обязан обеспечить полный и беспрепятственный доступ уполномоченным представителям Заказчика и организации, осуществляющей контроль выполнения работ, для проведения текущего контроля применяемого инструмента, оборудования и материалов, и выполнения работ.</w:t>
            </w:r>
          </w:p>
          <w:p w:rsidR="00197E30" w:rsidRPr="00197E30" w:rsidRDefault="00197E30" w:rsidP="00197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E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Соблюдение Правил охраны труда и действующего на территории Заказчика санитарно- противоэпидемического режима - обязательно. Исполнитель обязан проводить работы в соответствии с требованиями Правил охране труда, пожарной безопасности и охраны окружающей среды для подрядных организаций. </w:t>
            </w:r>
          </w:p>
          <w:p w:rsidR="00197E30" w:rsidRPr="00197E30" w:rsidRDefault="00197E30" w:rsidP="00197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E30">
              <w:rPr>
                <w:rFonts w:ascii="Times New Roman" w:hAnsi="Times New Roman" w:cs="Times New Roman"/>
                <w:sz w:val="24"/>
                <w:szCs w:val="24"/>
              </w:rPr>
              <w:t>Исполнитель обязан содержать места производства работ в чистоте, проводя уборку мусора и пыли, вывозя собственными силами строительный мусор.</w:t>
            </w:r>
          </w:p>
          <w:p w:rsidR="00612DB7" w:rsidRPr="00612DB7" w:rsidRDefault="00197E30" w:rsidP="00197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E30">
              <w:rPr>
                <w:rFonts w:ascii="Times New Roman" w:hAnsi="Times New Roman" w:cs="Times New Roman"/>
                <w:sz w:val="24"/>
                <w:szCs w:val="24"/>
              </w:rPr>
              <w:t>При повреждении действующих коммуникаций (оборудование пожарной, охранной сигнализаций, телефонные, компьютерные кабеля) ремонт и восстановление производится полностью за счет сил и средств Исполнителя.</w:t>
            </w: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выполняемых работ в соответствии со строительными нормами и правилами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12" w:rsidRPr="00BE6812" w:rsidRDefault="00BE6812" w:rsidP="00BE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>Работы выполняются в соответствии с соответствующими Государственными стандартами и нормами. Качество работ должно соответствовать настоящему Техническому заданию, условиям договора, действующему законодательству Российской Федерации, Гражданскому кодексу Российской Федерации, санитарному законодательству Российской Федерации, Федеральному закону от 22.07.2008 №123-ФЗ «Технический регламент о требованиях пожарной безопасности», Федеральному закону от 30.12.2009 №384-ФЗ «Технический регламент о безопасности зданий и сооружений», строительным нормам и правилам.</w:t>
            </w:r>
          </w:p>
          <w:p w:rsidR="00612DB7" w:rsidRPr="00BE6812" w:rsidRDefault="00BE6812" w:rsidP="00BE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 и сроков выполнения работ производится Заказчиком </w:t>
            </w:r>
            <w:proofErr w:type="spellStart"/>
            <w:r w:rsidRPr="00BE6812">
              <w:rPr>
                <w:rFonts w:ascii="Times New Roman" w:hAnsi="Times New Roman" w:cs="Times New Roman"/>
                <w:sz w:val="24"/>
                <w:szCs w:val="24"/>
              </w:rPr>
              <w:t>комиссионно</w:t>
            </w:r>
            <w:proofErr w:type="spellEnd"/>
            <w:r w:rsidRPr="00BE6812">
              <w:rPr>
                <w:rFonts w:ascii="Times New Roman" w:hAnsi="Times New Roman" w:cs="Times New Roman"/>
                <w:sz w:val="24"/>
                <w:szCs w:val="24"/>
              </w:rPr>
              <w:t xml:space="preserve">. Исполнитель за 24 часа до окончания работ извещает членов комиссии о выполнении работ по договору. </w:t>
            </w:r>
          </w:p>
        </w:tc>
      </w:tr>
      <w:tr w:rsidR="00612DB7" w:rsidRPr="00612DB7" w:rsidTr="0095745B">
        <w:trPr>
          <w:trHeight w:val="51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Требования к гарантии на выполненные работы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B7" w:rsidRPr="00612DB7" w:rsidRDefault="00BE6812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>Работоспособность оборудования, а также технические параметры оборудования в процессе эксплуатации обеспечиваются гарантией подрядной организации в течение 12 месяцев с момента приемки оборудования в эксплуатацию, при условии соблюдения Заказчиком режимов и условий эксплуатации</w:t>
            </w: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Требования по приемке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B7" w:rsidRPr="00612DB7" w:rsidRDefault="00BE6812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Акты </w:t>
            </w:r>
            <w:r w:rsidRPr="00622337">
              <w:rPr>
                <w:rFonts w:ascii="Times New Roman" w:hAnsi="Times New Roman" w:cs="Times New Roman"/>
                <w:sz w:val="24"/>
                <w:szCs w:val="24"/>
              </w:rPr>
              <w:t>о приемке выполненных работ.</w:t>
            </w:r>
          </w:p>
        </w:tc>
      </w:tr>
      <w:tr w:rsidR="00612DB7" w:rsidRPr="00612DB7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B7" w:rsidRPr="00612DB7" w:rsidRDefault="00D11CE0" w:rsidP="00D11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</w:t>
            </w: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</w:tr>
      <w:tr w:rsidR="00612DB7" w:rsidRPr="00612DB7" w:rsidTr="00BE6812">
        <w:trPr>
          <w:trHeight w:val="159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12" w:rsidRPr="00BE6812" w:rsidRDefault="00BE6812" w:rsidP="00BE681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задание, </w:t>
            </w:r>
          </w:p>
          <w:p w:rsidR="00BE6812" w:rsidRPr="00BE6812" w:rsidRDefault="00BE6812" w:rsidP="00BE681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 xml:space="preserve">ВЕДОМОСТЬ ОБЪЕМОВ РАБОТ </w:t>
            </w:r>
          </w:p>
          <w:p w:rsidR="00BE6812" w:rsidRPr="00BE6812" w:rsidRDefault="00BE6812" w:rsidP="00BE681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>СМЕТА (с НДС)</w:t>
            </w:r>
          </w:p>
          <w:p w:rsidR="00BE6812" w:rsidRPr="00BE6812" w:rsidRDefault="00BE6812" w:rsidP="00BE681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>СМЕТА (без НДС)</w:t>
            </w:r>
          </w:p>
          <w:p w:rsidR="00612DB7" w:rsidRPr="00612DB7" w:rsidRDefault="00612DB7" w:rsidP="00612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2DB7" w:rsidRPr="00612DB7" w:rsidRDefault="00612DB7" w:rsidP="00612DB7">
      <w:pPr>
        <w:rPr>
          <w:rFonts w:ascii="Times New Roman" w:hAnsi="Times New Roman" w:cs="Times New Roman"/>
          <w:b/>
          <w:sz w:val="24"/>
          <w:szCs w:val="24"/>
        </w:rPr>
      </w:pPr>
    </w:p>
    <w:p w:rsidR="00BE6812" w:rsidRPr="008E2E86" w:rsidRDefault="00BE6812" w:rsidP="00BE6812">
      <w:pPr>
        <w:rPr>
          <w:rFonts w:ascii="Times New Roman" w:hAnsi="Times New Roman" w:cs="Times New Roman"/>
          <w:b/>
          <w:sz w:val="24"/>
          <w:szCs w:val="24"/>
        </w:rPr>
      </w:pPr>
      <w:r w:rsidRPr="008E2E86">
        <w:rPr>
          <w:rFonts w:ascii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BE6812" w:rsidRPr="008E2E86" w:rsidRDefault="00BE6812" w:rsidP="00BE6812">
      <w:pPr>
        <w:rPr>
          <w:rFonts w:ascii="Times New Roman" w:hAnsi="Times New Roman" w:cs="Times New Roman"/>
          <w:i/>
          <w:sz w:val="24"/>
          <w:szCs w:val="24"/>
        </w:rPr>
      </w:pPr>
      <w:r w:rsidRPr="008E2E86">
        <w:rPr>
          <w:rFonts w:ascii="Times New Roman" w:hAnsi="Times New Roman" w:cs="Times New Roman"/>
          <w:i/>
          <w:sz w:val="24"/>
          <w:szCs w:val="24"/>
        </w:rPr>
        <w:t>Ведущий специалист по автоматизированным</w:t>
      </w:r>
    </w:p>
    <w:p w:rsidR="00BE6812" w:rsidRPr="008E2E86" w:rsidRDefault="00BE6812" w:rsidP="00BE6812">
      <w:pPr>
        <w:rPr>
          <w:rFonts w:ascii="Times New Roman" w:hAnsi="Times New Roman" w:cs="Times New Roman"/>
          <w:i/>
          <w:sz w:val="24"/>
          <w:szCs w:val="24"/>
        </w:rPr>
      </w:pPr>
      <w:r w:rsidRPr="008E2E86">
        <w:rPr>
          <w:rFonts w:ascii="Times New Roman" w:hAnsi="Times New Roman" w:cs="Times New Roman"/>
          <w:i/>
          <w:sz w:val="24"/>
          <w:szCs w:val="24"/>
        </w:rPr>
        <w:t>системам управления                                        подпись                            А.А. Овсянников</w:t>
      </w:r>
    </w:p>
    <w:p w:rsidR="00BE6812" w:rsidRPr="008E2E86" w:rsidRDefault="00BE6812" w:rsidP="00BE6812">
      <w:pPr>
        <w:rPr>
          <w:rFonts w:ascii="Times New Roman" w:hAnsi="Times New Roman" w:cs="Times New Roman"/>
          <w:i/>
          <w:sz w:val="24"/>
          <w:szCs w:val="24"/>
        </w:rPr>
      </w:pPr>
    </w:p>
    <w:p w:rsidR="00BE6812" w:rsidRPr="008E2E86" w:rsidRDefault="00BE6812" w:rsidP="00BE6812">
      <w:pPr>
        <w:rPr>
          <w:rFonts w:ascii="Times New Roman" w:hAnsi="Times New Roman" w:cs="Times New Roman"/>
          <w:b/>
          <w:sz w:val="24"/>
          <w:szCs w:val="24"/>
        </w:rPr>
      </w:pPr>
      <w:r w:rsidRPr="008E2E86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BE6812" w:rsidRPr="008E2E86" w:rsidRDefault="00BE6812" w:rsidP="00BE6812">
      <w:pPr>
        <w:rPr>
          <w:rFonts w:ascii="Times New Roman" w:hAnsi="Times New Roman" w:cs="Times New Roman"/>
          <w:i/>
          <w:sz w:val="24"/>
          <w:szCs w:val="24"/>
        </w:rPr>
      </w:pPr>
      <w:r w:rsidRPr="008E2E86">
        <w:rPr>
          <w:rFonts w:ascii="Times New Roman" w:hAnsi="Times New Roman" w:cs="Times New Roman"/>
          <w:i/>
          <w:sz w:val="24"/>
          <w:szCs w:val="24"/>
        </w:rPr>
        <w:t>Руководитель дирекции по информационным</w:t>
      </w:r>
    </w:p>
    <w:p w:rsidR="00BE6812" w:rsidRPr="008E2E86" w:rsidRDefault="00BE6812" w:rsidP="00BE6812">
      <w:pPr>
        <w:rPr>
          <w:rFonts w:ascii="Times New Roman" w:hAnsi="Times New Roman" w:cs="Times New Roman"/>
          <w:i/>
          <w:sz w:val="24"/>
          <w:szCs w:val="24"/>
        </w:rPr>
      </w:pPr>
      <w:r w:rsidRPr="008E2E86">
        <w:rPr>
          <w:rFonts w:ascii="Times New Roman" w:hAnsi="Times New Roman" w:cs="Times New Roman"/>
          <w:i/>
          <w:sz w:val="24"/>
          <w:szCs w:val="24"/>
        </w:rPr>
        <w:t>технологиям                                                       подпись                                      С.В. Львов</w:t>
      </w:r>
    </w:p>
    <w:p w:rsidR="00680FE6" w:rsidRPr="00612DB7" w:rsidRDefault="00680FE6">
      <w:pPr>
        <w:rPr>
          <w:rFonts w:ascii="Times New Roman" w:hAnsi="Times New Roman" w:cs="Times New Roman"/>
          <w:sz w:val="24"/>
          <w:szCs w:val="24"/>
        </w:rPr>
      </w:pPr>
    </w:p>
    <w:sectPr w:rsidR="00680FE6" w:rsidRPr="00612DB7" w:rsidSect="00062941">
      <w:pgSz w:w="16838" w:h="11906" w:orient="landscape"/>
      <w:pgMar w:top="1701" w:right="138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C6F00"/>
    <w:multiLevelType w:val="hybridMultilevel"/>
    <w:tmpl w:val="9500C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DB7"/>
    <w:rsid w:val="00062941"/>
    <w:rsid w:val="00197E30"/>
    <w:rsid w:val="00433CE5"/>
    <w:rsid w:val="005335C6"/>
    <w:rsid w:val="00612DB7"/>
    <w:rsid w:val="00680FE6"/>
    <w:rsid w:val="00BE6812"/>
    <w:rsid w:val="00C62154"/>
    <w:rsid w:val="00D1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80949A-8A77-450D-8531-05D35789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Погребная Марина Викторовна</dc:creator>
  <cp:keywords/>
  <dc:description/>
  <cp:lastModifiedBy>Погребная Марина Викторовна</cp:lastModifiedBy>
  <cp:revision>5</cp:revision>
  <dcterms:created xsi:type="dcterms:W3CDTF">2019-10-07T11:44:00Z</dcterms:created>
  <dcterms:modified xsi:type="dcterms:W3CDTF">2019-10-07T13:59:00Z</dcterms:modified>
</cp:coreProperties>
</file>