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6B522C">
        <w:rPr>
          <w:color w:val="000000" w:themeColor="text1"/>
          <w:sz w:val="22"/>
          <w:szCs w:val="22"/>
        </w:rPr>
        <w:t xml:space="preserve">    </w:t>
      </w:r>
      <w:r w:rsidR="005F3E4E">
        <w:rPr>
          <w:color w:val="000000" w:themeColor="text1"/>
          <w:sz w:val="22"/>
          <w:szCs w:val="22"/>
        </w:rPr>
        <w:tab/>
      </w:r>
      <w:r w:rsidR="006B522C">
        <w:rPr>
          <w:color w:val="000000" w:themeColor="text1"/>
          <w:sz w:val="22"/>
          <w:szCs w:val="22"/>
        </w:rPr>
        <w:t xml:space="preserve">      </w:t>
      </w:r>
      <w:bookmarkStart w:id="0" w:name="_GoBack"/>
      <w:bookmarkEnd w:id="0"/>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F4496E">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F4496E" w:rsidRPr="0042158C" w:rsidRDefault="00F4496E" w:rsidP="00F4496E">
      <w:pPr>
        <w:ind w:firstLine="426"/>
        <w:jc w:val="both"/>
        <w:rPr>
          <w:bCs/>
          <w:sz w:val="22"/>
          <w:szCs w:val="22"/>
        </w:rPr>
      </w:pPr>
      <w:r w:rsidRPr="00F4496E">
        <w:rPr>
          <w:b/>
          <w:sz w:val="22"/>
          <w:szCs w:val="22"/>
        </w:rPr>
        <w:t xml:space="preserve">Непубличное акционерное общество «Красная поляна» (НАО «Красная поляна»), </w:t>
      </w:r>
      <w:r w:rsidRPr="0042158C">
        <w:rPr>
          <w:sz w:val="22"/>
          <w:szCs w:val="22"/>
        </w:rPr>
        <w:t xml:space="preserve">именуемое в дальнейшем «Покупатель», в лице Первого заместителя генерального директора Немцова Александра Вячеславовича, действующего на основании Доверенности №1 от 01.01.2018, с одной стороны,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28493E" w:rsidRDefault="008C7216" w:rsidP="00293E1C">
      <w:pPr>
        <w:numPr>
          <w:ilvl w:val="0"/>
          <w:numId w:val="1"/>
        </w:numPr>
        <w:shd w:val="clear" w:color="auto" w:fill="FFFFFF"/>
        <w:tabs>
          <w:tab w:val="clear" w:pos="2345"/>
          <w:tab w:val="left" w:pos="1134"/>
          <w:tab w:val="num" w:pos="2552"/>
        </w:tabs>
        <w:ind w:left="0" w:firstLine="567"/>
        <w:contextualSpacing/>
        <w:jc w:val="center"/>
        <w:rPr>
          <w:sz w:val="22"/>
          <w:szCs w:val="22"/>
        </w:rPr>
      </w:pPr>
      <w:r w:rsidRPr="0028493E">
        <w:rPr>
          <w:sz w:val="22"/>
          <w:szCs w:val="22"/>
        </w:rPr>
        <w:t>ПРЕДМЕТ ДОГОВОРА</w:t>
      </w:r>
    </w:p>
    <w:p w:rsidR="00470AB9" w:rsidRPr="009917A0" w:rsidRDefault="00470AB9" w:rsidP="0042158C">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7A34E5">
        <w:rPr>
          <w:sz w:val="22"/>
          <w:szCs w:val="22"/>
        </w:rPr>
        <w:t xml:space="preserve"> </w:t>
      </w:r>
      <w:r w:rsidR="002C7CAA" w:rsidRPr="002C7CAA">
        <w:rPr>
          <w:b/>
          <w:sz w:val="22"/>
          <w:szCs w:val="22"/>
        </w:rPr>
        <w:t>светодиодн</w:t>
      </w:r>
      <w:r w:rsidR="002C7CAA">
        <w:rPr>
          <w:b/>
          <w:sz w:val="22"/>
          <w:szCs w:val="22"/>
        </w:rPr>
        <w:t>ые</w:t>
      </w:r>
      <w:r w:rsidR="002C7CAA" w:rsidRPr="002C7CAA">
        <w:rPr>
          <w:b/>
          <w:sz w:val="22"/>
          <w:szCs w:val="22"/>
        </w:rPr>
        <w:t xml:space="preserve"> светильник</w:t>
      </w:r>
      <w:r w:rsidR="002C7CAA">
        <w:rPr>
          <w:b/>
          <w:sz w:val="22"/>
          <w:szCs w:val="22"/>
        </w:rPr>
        <w:t>и</w:t>
      </w:r>
      <w:r w:rsidR="002C7CAA" w:rsidRPr="002C7CAA">
        <w:rPr>
          <w:b/>
          <w:sz w:val="22"/>
          <w:szCs w:val="22"/>
        </w:rPr>
        <w:t xml:space="preserve"> для ремонта фасадного освещения </w:t>
      </w:r>
      <w:r w:rsidR="007A34E5">
        <w:rPr>
          <w:sz w:val="22"/>
          <w:szCs w:val="22"/>
        </w:rPr>
        <w:t>(</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7A34E5" w:rsidRPr="007A34E5">
        <w:rPr>
          <w:sz w:val="22"/>
          <w:szCs w:val="22"/>
        </w:rPr>
        <w:t xml:space="preserve">354392, РФ, Краснодарский край, г. Сочи, Адлерский район, с. </w:t>
      </w:r>
      <w:proofErr w:type="spellStart"/>
      <w:r w:rsidR="007A34E5" w:rsidRPr="007A34E5">
        <w:rPr>
          <w:sz w:val="22"/>
          <w:szCs w:val="22"/>
        </w:rPr>
        <w:t>Эстосадок</w:t>
      </w:r>
      <w:proofErr w:type="spellEnd"/>
      <w:r w:rsidR="007A34E5" w:rsidRPr="007A34E5">
        <w:rPr>
          <w:sz w:val="22"/>
          <w:szCs w:val="22"/>
        </w:rPr>
        <w:t xml:space="preserve">, наб. Времена года д. 11, </w:t>
      </w:r>
      <w:proofErr w:type="spellStart"/>
      <w:r w:rsidR="007A34E5" w:rsidRPr="007A34E5">
        <w:rPr>
          <w:sz w:val="22"/>
          <w:szCs w:val="22"/>
        </w:rPr>
        <w:t>апарт</w:t>
      </w:r>
      <w:proofErr w:type="spellEnd"/>
      <w:r w:rsidR="007A34E5" w:rsidRPr="007A34E5">
        <w:rPr>
          <w:sz w:val="22"/>
          <w:szCs w:val="22"/>
        </w:rPr>
        <w:t xml:space="preserve">-отель 44001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7857B4">
        <w:rPr>
          <w:sz w:val="22"/>
          <w:szCs w:val="22"/>
        </w:rPr>
        <w:t xml:space="preserve"> не более </w:t>
      </w:r>
      <w:r w:rsidR="00B0506B">
        <w:rPr>
          <w:sz w:val="22"/>
          <w:szCs w:val="22"/>
        </w:rPr>
        <w:t>5</w:t>
      </w:r>
      <w:r w:rsidR="00A92CC3" w:rsidRPr="00A92CC3">
        <w:rPr>
          <w:sz w:val="22"/>
          <w:szCs w:val="22"/>
        </w:rPr>
        <w:t>0 (</w:t>
      </w:r>
      <w:r w:rsidR="00B0506B">
        <w:rPr>
          <w:sz w:val="22"/>
          <w:szCs w:val="22"/>
        </w:rPr>
        <w:t>пятидесяти</w:t>
      </w:r>
      <w:r w:rsidR="00A92CC3" w:rsidRPr="00A92CC3">
        <w:rPr>
          <w:sz w:val="22"/>
          <w:szCs w:val="22"/>
        </w:rPr>
        <w:t xml:space="preserve">) рабочих дней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C82489"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C82489">
        <w:rPr>
          <w:snapToGrid w:val="0"/>
          <w:sz w:val="22"/>
          <w:szCs w:val="22"/>
        </w:rPr>
        <w:t>Товар должен быть новым, не находившимся ранее в эксплуатации.</w:t>
      </w:r>
      <w:r w:rsidRPr="00C82489">
        <w:rPr>
          <w:sz w:val="22"/>
          <w:szCs w:val="22"/>
        </w:rPr>
        <w:t xml:space="preserve"> </w:t>
      </w:r>
      <w:proofErr w:type="gramStart"/>
      <w:r w:rsidRPr="00C82489">
        <w:rPr>
          <w:snapToGrid w:val="0"/>
          <w:sz w:val="22"/>
          <w:szCs w:val="22"/>
        </w:rPr>
        <w:t>Покупатель вправе отказаться от приемки Товара, поставленного с нарушением данного условия</w:t>
      </w:r>
      <w:r w:rsidRPr="00C82489">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C82489">
        <w:rPr>
          <w:rFonts w:ascii="Times New Roman CYR" w:hAnsi="Times New Roman CYR" w:cs="Times New Roman CYR"/>
          <w:sz w:val="22"/>
          <w:szCs w:val="22"/>
        </w:rPr>
        <w:t xml:space="preserve"> </w:t>
      </w:r>
      <w:proofErr w:type="gramStart"/>
      <w:r w:rsidRPr="00C82489">
        <w:rPr>
          <w:rFonts w:ascii="Times New Roman CYR" w:hAnsi="Times New Roman CYR" w:cs="Times New Roman CYR"/>
          <w:sz w:val="22"/>
          <w:szCs w:val="22"/>
        </w:rPr>
        <w:t>Договора)</w:t>
      </w:r>
      <w:r w:rsidR="00473180" w:rsidRPr="00C82489">
        <w:rPr>
          <w:snapToGrid w:val="0"/>
          <w:sz w:val="22"/>
          <w:szCs w:val="22"/>
        </w:rPr>
        <w:t xml:space="preserve">, </w:t>
      </w:r>
      <w:r w:rsidRPr="00C82489">
        <w:rPr>
          <w:snapToGrid w:val="0"/>
          <w:sz w:val="22"/>
          <w:szCs w:val="22"/>
        </w:rPr>
        <w:t>или потребовать замены такого Товара на условиях, предусмотренных п.6.5.</w:t>
      </w:r>
      <w:proofErr w:type="gramEnd"/>
      <w:r w:rsidRPr="00C82489">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C82489" w:rsidRPr="00973ECC" w:rsidRDefault="00C82489" w:rsidP="00C8248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73ECC">
        <w:rPr>
          <w:color w:val="000000" w:themeColor="text1"/>
          <w:sz w:val="22"/>
          <w:szCs w:val="22"/>
        </w:rPr>
        <w:t>Разгрузка Товара на складе Покупателя по адресу, указанному в п.1.3 настоящего Договора</w:t>
      </w:r>
      <w:r w:rsidRPr="00973ECC" w:rsidDel="00EA1B6B">
        <w:rPr>
          <w:color w:val="000000" w:themeColor="text1"/>
          <w:sz w:val="22"/>
          <w:szCs w:val="22"/>
        </w:rPr>
        <w:t xml:space="preserve"> </w:t>
      </w:r>
      <w:r w:rsidRPr="00973ECC">
        <w:rPr>
          <w:color w:val="000000" w:themeColor="text1"/>
          <w:sz w:val="22"/>
          <w:szCs w:val="22"/>
        </w:rPr>
        <w:t>производится силами Покупателя</w:t>
      </w:r>
      <w:r w:rsidRPr="00973ECC">
        <w:rPr>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FE63C8"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FE63C8">
        <w:rPr>
          <w:color w:val="000000" w:themeColor="text1"/>
          <w:sz w:val="22"/>
          <w:szCs w:val="22"/>
        </w:rPr>
        <w:t xml:space="preserve"> </w:t>
      </w:r>
      <w:r w:rsidR="00804152" w:rsidRPr="00FE63C8">
        <w:rPr>
          <w:color w:val="000000" w:themeColor="text1"/>
          <w:sz w:val="22"/>
          <w:szCs w:val="22"/>
        </w:rPr>
        <w:t>Не позднее, чем за 1 (Один) рабочий день до предполагаемой даты поставки Товара по</w:t>
      </w:r>
      <w:r w:rsidR="002B2629" w:rsidRPr="00FE63C8">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13518D" w:rsidRPr="00E00CFE">
          <w:rPr>
            <w:rStyle w:val="af9"/>
            <w:rFonts w:eastAsia="Calibri"/>
            <w:sz w:val="22"/>
            <w:szCs w:val="22"/>
            <w:lang w:eastAsia="en-US"/>
          </w:rPr>
          <w:t>info@karousel.ru</w:t>
        </w:r>
      </w:hyperlink>
      <w:r w:rsidR="0013518D" w:rsidRPr="00E00CFE">
        <w:rPr>
          <w:rStyle w:val="af9"/>
          <w:rFonts w:eastAsia="Calibri"/>
          <w:sz w:val="22"/>
          <w:szCs w:val="22"/>
          <w:lang w:eastAsia="en-US"/>
        </w:rPr>
        <w:t xml:space="preserve">, </w:t>
      </w:r>
      <w:hyperlink r:id="rId14" w:history="1">
        <w:r w:rsidR="00E00CFE" w:rsidRPr="00E00CFE">
          <w:rPr>
            <w:rStyle w:val="af9"/>
            <w:sz w:val="22"/>
            <w:szCs w:val="22"/>
            <w:lang w:val="en-US"/>
          </w:rPr>
          <w:t>p</w:t>
        </w:r>
        <w:r w:rsidR="00E00CFE" w:rsidRPr="00E00CFE">
          <w:rPr>
            <w:rStyle w:val="af9"/>
            <w:sz w:val="22"/>
            <w:szCs w:val="22"/>
          </w:rPr>
          <w:t>.</w:t>
        </w:r>
        <w:r w:rsidR="00E00CFE" w:rsidRPr="00E00CFE">
          <w:rPr>
            <w:rStyle w:val="af9"/>
            <w:sz w:val="22"/>
            <w:szCs w:val="22"/>
            <w:lang w:val="en-US"/>
          </w:rPr>
          <w:t>formagin</w:t>
        </w:r>
        <w:r w:rsidR="00E00CFE" w:rsidRPr="00E00CFE">
          <w:rPr>
            <w:rStyle w:val="af9"/>
            <w:sz w:val="22"/>
            <w:szCs w:val="22"/>
          </w:rPr>
          <w:t>@</w:t>
        </w:r>
        <w:r w:rsidR="00E00CFE" w:rsidRPr="00E00CFE">
          <w:rPr>
            <w:rStyle w:val="af9"/>
            <w:sz w:val="22"/>
            <w:szCs w:val="22"/>
            <w:lang w:val="en-US"/>
          </w:rPr>
          <w:t>karousel</w:t>
        </w:r>
        <w:r w:rsidR="00E00CFE" w:rsidRPr="00E00CFE">
          <w:rPr>
            <w:rStyle w:val="af9"/>
            <w:sz w:val="22"/>
            <w:szCs w:val="22"/>
          </w:rPr>
          <w:t>.</w:t>
        </w:r>
        <w:r w:rsidR="00E00CFE" w:rsidRPr="00E00CFE">
          <w:rPr>
            <w:rStyle w:val="af9"/>
            <w:sz w:val="22"/>
            <w:szCs w:val="22"/>
            <w:lang w:val="en-US"/>
          </w:rPr>
          <w:t>ru</w:t>
        </w:r>
      </w:hyperlink>
      <w:r w:rsidR="00173D65" w:rsidRPr="00E00CFE">
        <w:rPr>
          <w:rStyle w:val="af9"/>
          <w:rFonts w:eastAsia="Calibri"/>
          <w:sz w:val="22"/>
          <w:szCs w:val="22"/>
          <w:lang w:eastAsia="en-US"/>
        </w:rPr>
        <w:t>.</w:t>
      </w:r>
      <w:r w:rsidR="002B2629" w:rsidRPr="00E00CFE">
        <w:rPr>
          <w:color w:val="000000" w:themeColor="text1"/>
          <w:sz w:val="22"/>
          <w:szCs w:val="22"/>
        </w:rPr>
        <w:t xml:space="preserve"> </w:t>
      </w:r>
      <w:r w:rsidR="002B2629" w:rsidRPr="00FE63C8">
        <w:rPr>
          <w:color w:val="000000" w:themeColor="text1"/>
          <w:sz w:val="22"/>
          <w:szCs w:val="22"/>
        </w:rPr>
        <w:t>Поставщик имеет право на досрочную поставку Товара с предварительного согласования Покупателя</w:t>
      </w:r>
      <w:r w:rsidR="00261C74" w:rsidRPr="00FE63C8">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w:t>
      </w:r>
      <w:r w:rsidR="00FE63C8">
        <w:rPr>
          <w:color w:val="000000" w:themeColor="text1"/>
          <w:sz w:val="22"/>
          <w:szCs w:val="22"/>
        </w:rPr>
        <w:t xml:space="preserve">ые </w:t>
      </w:r>
      <w:r w:rsidR="00EA1B6B" w:rsidRPr="00113014">
        <w:rPr>
          <w:color w:val="000000" w:themeColor="text1"/>
          <w:sz w:val="22"/>
          <w:szCs w:val="22"/>
        </w:rPr>
        <w:t>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w:t>
      </w:r>
      <w:r w:rsidR="00FE63C8">
        <w:rPr>
          <w:color w:val="000000" w:themeColor="text1"/>
          <w:sz w:val="22"/>
          <w:szCs w:val="22"/>
        </w:rPr>
        <w:t>исле сертификатов соответствия</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BD7C1B" w:rsidRPr="00973ECC" w:rsidRDefault="00BD7C1B" w:rsidP="00BD7C1B">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973ECC">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973ECC">
        <w:rPr>
          <w:sz w:val="22"/>
          <w:szCs w:val="22"/>
        </w:rPr>
        <w:t>в</w:t>
      </w:r>
      <w:proofErr w:type="gramEnd"/>
      <w:r w:rsidRPr="00973ECC">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356670" w:rsidRPr="00661C37" w:rsidRDefault="00115C4B" w:rsidP="00BD7C1B">
      <w:pPr>
        <w:pStyle w:val="af7"/>
        <w:widowControl w:val="0"/>
        <w:tabs>
          <w:tab w:val="left" w:pos="993"/>
          <w:tab w:val="left" w:pos="1134"/>
        </w:tabs>
        <w:autoSpaceDE w:val="0"/>
        <w:autoSpaceDN w:val="0"/>
        <w:adjustRightInd w:val="0"/>
        <w:ind w:left="567"/>
        <w:jc w:val="both"/>
        <w:rPr>
          <w:sz w:val="22"/>
          <w:szCs w:val="22"/>
        </w:rPr>
      </w:pP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405CD8">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случае поставки Товара иностранного производства инструкция по эксплуатации и иная </w:t>
      </w:r>
      <w:r w:rsidRPr="005B3B22">
        <w:rPr>
          <w:color w:val="000000" w:themeColor="text1"/>
          <w:sz w:val="22"/>
          <w:szCs w:val="22"/>
        </w:rPr>
        <w:lastRenderedPageBreak/>
        <w:t>документация на Товар должна быть переведена и предоставлена на русском языке.</w:t>
      </w:r>
    </w:p>
    <w:p w:rsidR="00EC7330" w:rsidRPr="00FE63C8" w:rsidRDefault="007224B9" w:rsidP="00286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FE63C8">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w:t>
      </w:r>
      <w:r w:rsidRPr="006466FE">
        <w:rPr>
          <w:bCs/>
          <w:color w:val="000000" w:themeColor="text1"/>
          <w:sz w:val="22"/>
          <w:szCs w:val="22"/>
        </w:rPr>
        <w:lastRenderedPageBreak/>
        <w:t>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5" w:history="1">
        <w:r w:rsidR="00BD7C1B" w:rsidRPr="00027AA3">
          <w:rPr>
            <w:rStyle w:val="af9"/>
            <w:rFonts w:eastAsia="Calibri"/>
            <w:sz w:val="22"/>
            <w:szCs w:val="22"/>
            <w:lang w:eastAsia="en-US"/>
          </w:rPr>
          <w:t>info@karousel.ru</w:t>
        </w:r>
      </w:hyperlink>
      <w:r w:rsidR="00BD7C1B" w:rsidRPr="00027AA3">
        <w:rPr>
          <w:rStyle w:val="af9"/>
          <w:rFonts w:eastAsia="Calibri"/>
          <w:sz w:val="22"/>
          <w:szCs w:val="22"/>
          <w:lang w:eastAsia="en-US"/>
        </w:rPr>
        <w:t xml:space="preserve">, </w:t>
      </w:r>
      <w:hyperlink r:id="rId16" w:history="1">
        <w:r w:rsidR="00027AA3" w:rsidRPr="00027AA3">
          <w:rPr>
            <w:rStyle w:val="af9"/>
            <w:sz w:val="22"/>
            <w:szCs w:val="22"/>
            <w:lang w:val="en-US"/>
          </w:rPr>
          <w:t>p</w:t>
        </w:r>
        <w:r w:rsidR="00027AA3" w:rsidRPr="00027AA3">
          <w:rPr>
            <w:rStyle w:val="af9"/>
            <w:sz w:val="22"/>
            <w:szCs w:val="22"/>
          </w:rPr>
          <w:t>.</w:t>
        </w:r>
        <w:r w:rsidR="00027AA3" w:rsidRPr="00027AA3">
          <w:rPr>
            <w:rStyle w:val="af9"/>
            <w:sz w:val="22"/>
            <w:szCs w:val="22"/>
            <w:lang w:val="en-US"/>
          </w:rPr>
          <w:t>formagin</w:t>
        </w:r>
        <w:r w:rsidR="00027AA3" w:rsidRPr="00027AA3">
          <w:rPr>
            <w:rStyle w:val="af9"/>
            <w:sz w:val="22"/>
            <w:szCs w:val="22"/>
          </w:rPr>
          <w:t>@</w:t>
        </w:r>
        <w:r w:rsidR="00027AA3" w:rsidRPr="00027AA3">
          <w:rPr>
            <w:rStyle w:val="af9"/>
            <w:sz w:val="22"/>
            <w:szCs w:val="22"/>
            <w:lang w:val="en-US"/>
          </w:rPr>
          <w:t>karousel</w:t>
        </w:r>
        <w:r w:rsidR="00027AA3" w:rsidRPr="00027AA3">
          <w:rPr>
            <w:rStyle w:val="af9"/>
            <w:sz w:val="22"/>
            <w:szCs w:val="22"/>
          </w:rPr>
          <w:t>.</w:t>
        </w:r>
        <w:r w:rsidR="00027AA3" w:rsidRPr="00027AA3">
          <w:rPr>
            <w:rStyle w:val="af9"/>
            <w:sz w:val="22"/>
            <w:szCs w:val="22"/>
            <w:lang w:val="en-US"/>
          </w:rPr>
          <w:t>ru</w:t>
        </w:r>
      </w:hyperlink>
      <w:r w:rsidRPr="00027AA3">
        <w:rPr>
          <w:color w:val="000000" w:themeColor="text1"/>
          <w:sz w:val="22"/>
          <w:szCs w:val="22"/>
        </w:rPr>
        <w:t xml:space="preserve">, </w:t>
      </w:r>
      <w:r w:rsidRPr="00736E19">
        <w:rPr>
          <w:color w:val="000000" w:themeColor="text1"/>
          <w:sz w:val="22"/>
          <w:szCs w:val="22"/>
        </w:rPr>
        <w:t>с</w:t>
      </w:r>
      <w:r w:rsidRPr="00EC09C2">
        <w:rPr>
          <w:color w:val="000000" w:themeColor="text1"/>
          <w:sz w:val="22"/>
          <w:szCs w:val="22"/>
        </w:rPr>
        <w:t>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w:t>
      </w:r>
      <w:r w:rsidRPr="00EC09C2">
        <w:rPr>
          <w:color w:val="000000" w:themeColor="text1"/>
          <w:sz w:val="22"/>
          <w:szCs w:val="22"/>
        </w:rPr>
        <w:lastRenderedPageBreak/>
        <w:t>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B0506B" w:rsidRDefault="00113014" w:rsidP="004725BA">
            <w:pPr>
              <w:tabs>
                <w:tab w:val="left" w:pos="284"/>
                <w:tab w:val="left" w:pos="8364"/>
              </w:tabs>
              <w:rPr>
                <w:color w:val="000000" w:themeColor="text1"/>
                <w:lang w:val="en-US"/>
              </w:rPr>
            </w:pPr>
            <w:proofErr w:type="gramStart"/>
            <w:r w:rsidRPr="00B0506B">
              <w:rPr>
                <w:color w:val="000000" w:themeColor="text1"/>
                <w:sz w:val="22"/>
                <w:szCs w:val="22"/>
              </w:rPr>
              <w:t>Е</w:t>
            </w:r>
            <w:proofErr w:type="gramEnd"/>
            <w:r w:rsidRPr="00B0506B">
              <w:rPr>
                <w:color w:val="000000" w:themeColor="text1"/>
                <w:sz w:val="22"/>
                <w:szCs w:val="22"/>
                <w:lang w:val="en-US"/>
              </w:rPr>
              <w:t xml:space="preserve">-mail: </w:t>
            </w:r>
            <w:hyperlink r:id="rId17" w:history="1">
              <w:r w:rsidRPr="00B0506B">
                <w:rPr>
                  <w:rStyle w:val="af9"/>
                  <w:rFonts w:eastAsia="Calibri"/>
                  <w:sz w:val="22"/>
                  <w:szCs w:val="22"/>
                  <w:lang w:val="en-US" w:eastAsia="en-US"/>
                </w:rPr>
                <w:t>info@karousel.ru</w:t>
              </w:r>
            </w:hyperlink>
            <w:r w:rsidR="0073314F" w:rsidRPr="00B0506B">
              <w:rPr>
                <w:rStyle w:val="af9"/>
                <w:rFonts w:eastAsia="Calibri"/>
                <w:sz w:val="22"/>
                <w:szCs w:val="22"/>
                <w:lang w:val="en-US" w:eastAsia="en-US"/>
              </w:rPr>
              <w:t>,</w:t>
            </w:r>
            <w:r w:rsidR="0073314F" w:rsidRPr="00B0506B">
              <w:rPr>
                <w:rFonts w:ascii="Calibri" w:eastAsia="Calibri" w:hAnsi="Calibri"/>
                <w:sz w:val="22"/>
                <w:szCs w:val="22"/>
                <w:lang w:val="en-US" w:eastAsia="en-US"/>
              </w:rPr>
              <w:t xml:space="preserve"> </w:t>
            </w:r>
            <w:hyperlink r:id="rId18" w:history="1">
              <w:r w:rsidR="00B0506B" w:rsidRPr="00B0506B">
                <w:rPr>
                  <w:rStyle w:val="af9"/>
                  <w:sz w:val="22"/>
                  <w:szCs w:val="22"/>
                  <w:lang w:val="en-US"/>
                </w:rPr>
                <w:t>p</w:t>
              </w:r>
              <w:r w:rsidR="00B0506B" w:rsidRPr="00BC1162">
                <w:rPr>
                  <w:rStyle w:val="af9"/>
                  <w:sz w:val="22"/>
                  <w:szCs w:val="22"/>
                  <w:lang w:val="en-US"/>
                </w:rPr>
                <w:t>.</w:t>
              </w:r>
              <w:r w:rsidR="00B0506B" w:rsidRPr="00B0506B">
                <w:rPr>
                  <w:rStyle w:val="af9"/>
                  <w:sz w:val="22"/>
                  <w:szCs w:val="22"/>
                  <w:lang w:val="en-US"/>
                </w:rPr>
                <w:t>formagin</w:t>
              </w:r>
              <w:r w:rsidR="00B0506B" w:rsidRPr="00BC1162">
                <w:rPr>
                  <w:rStyle w:val="af9"/>
                  <w:sz w:val="22"/>
                  <w:szCs w:val="22"/>
                  <w:lang w:val="en-US"/>
                </w:rPr>
                <w:t>@</w:t>
              </w:r>
              <w:r w:rsidR="00B0506B" w:rsidRPr="00B0506B">
                <w:rPr>
                  <w:rStyle w:val="af9"/>
                  <w:sz w:val="22"/>
                  <w:szCs w:val="22"/>
                  <w:lang w:val="en-US"/>
                </w:rPr>
                <w:t>karousel</w:t>
              </w:r>
              <w:r w:rsidR="00B0506B" w:rsidRPr="00BC1162">
                <w:rPr>
                  <w:rStyle w:val="af9"/>
                  <w:sz w:val="22"/>
                  <w:szCs w:val="22"/>
                  <w:lang w:val="en-US"/>
                </w:rPr>
                <w:t>.</w:t>
              </w:r>
              <w:r w:rsidR="00B0506B" w:rsidRPr="00B0506B">
                <w:rPr>
                  <w:rStyle w:val="af9"/>
                  <w:sz w:val="22"/>
                  <w:szCs w:val="22"/>
                  <w:lang w:val="en-US"/>
                </w:rPr>
                <w:t>ru</w:t>
              </w:r>
            </w:hyperlink>
          </w:p>
          <w:p w:rsidR="00113014" w:rsidRPr="00253AC1" w:rsidRDefault="00113014" w:rsidP="004725BA">
            <w:pPr>
              <w:tabs>
                <w:tab w:val="left" w:pos="284"/>
                <w:tab w:val="left" w:pos="8364"/>
              </w:tabs>
              <w:rPr>
                <w:color w:val="000000" w:themeColor="text1"/>
                <w:lang w:val="en-US"/>
              </w:rPr>
            </w:pPr>
          </w:p>
          <w:p w:rsidR="00113014" w:rsidRPr="00253AC1" w:rsidRDefault="00113014" w:rsidP="004725BA">
            <w:pPr>
              <w:tabs>
                <w:tab w:val="left" w:pos="284"/>
                <w:tab w:val="left" w:pos="8364"/>
              </w:tabs>
              <w:rPr>
                <w:b/>
                <w:color w:val="000000" w:themeColor="text1"/>
                <w:lang w:val="en-US"/>
              </w:rPr>
            </w:pPr>
          </w:p>
          <w:p w:rsidR="00113014" w:rsidRPr="00253AC1" w:rsidRDefault="00113014" w:rsidP="004725BA">
            <w:pPr>
              <w:tabs>
                <w:tab w:val="left" w:pos="284"/>
                <w:tab w:val="left" w:pos="8364"/>
              </w:tabs>
              <w:rPr>
                <w:b/>
                <w:color w:val="000000" w:themeColor="text1"/>
                <w:lang w:val="en-US"/>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9"/>
          <w:headerReference w:type="first" r:id="rId20"/>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010A3B">
        <w:rPr>
          <w:rFonts w:ascii="Times New Roman" w:hAnsi="Times New Roman"/>
          <w:color w:val="000000" w:themeColor="text1"/>
        </w:rPr>
        <w:t>8</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BF5BCF" w:rsidRDefault="00BF5BCF" w:rsidP="00BF5BCF">
      <w:pPr>
        <w:jc w:val="center"/>
        <w:rPr>
          <w:b/>
        </w:rPr>
      </w:pPr>
    </w:p>
    <w:p w:rsidR="00BF5BCF" w:rsidRPr="003251A9" w:rsidRDefault="00BF5BCF" w:rsidP="00BF5BCF">
      <w:pPr>
        <w:jc w:val="center"/>
        <w:rPr>
          <w:b/>
        </w:rPr>
      </w:pPr>
      <w:r w:rsidRPr="003251A9">
        <w:rPr>
          <w:b/>
        </w:rPr>
        <w:t>Спецификация</w:t>
      </w:r>
    </w:p>
    <w:p w:rsidR="00BF5BCF" w:rsidRPr="003251A9" w:rsidRDefault="00BF5BCF" w:rsidP="00BF5BCF">
      <w:pPr>
        <w:jc w:val="center"/>
      </w:pPr>
      <w:r w:rsidRPr="003251A9">
        <w:t xml:space="preserve">на </w:t>
      </w:r>
      <w:r>
        <w:t>п</w:t>
      </w:r>
      <w:r w:rsidRPr="009678EB">
        <w:t>оставк</w:t>
      </w:r>
      <w:r>
        <w:t xml:space="preserve">у </w:t>
      </w:r>
      <w:r w:rsidRPr="002D523E">
        <w:t>светодиодных светильников для ремонта фасадного освещения</w:t>
      </w:r>
    </w:p>
    <w:p w:rsidR="00BF5BCF" w:rsidRPr="003251A9" w:rsidRDefault="00BF5BCF" w:rsidP="00BF5BCF">
      <w:pPr>
        <w:tabs>
          <w:tab w:val="left" w:pos="347"/>
        </w:tabs>
      </w:pPr>
    </w:p>
    <w:tbl>
      <w:tblPr>
        <w:tblStyle w:val="ad"/>
        <w:tblW w:w="15168" w:type="dxa"/>
        <w:tblInd w:w="-318" w:type="dxa"/>
        <w:tblLayout w:type="fixed"/>
        <w:tblLook w:val="04A0" w:firstRow="1" w:lastRow="0" w:firstColumn="1" w:lastColumn="0" w:noHBand="0" w:noVBand="1"/>
      </w:tblPr>
      <w:tblGrid>
        <w:gridCol w:w="426"/>
        <w:gridCol w:w="1701"/>
        <w:gridCol w:w="3686"/>
        <w:gridCol w:w="2551"/>
        <w:gridCol w:w="1276"/>
        <w:gridCol w:w="1417"/>
        <w:gridCol w:w="1135"/>
        <w:gridCol w:w="1559"/>
        <w:gridCol w:w="1417"/>
      </w:tblGrid>
      <w:tr w:rsidR="00BF5BCF" w:rsidRPr="003251A9" w:rsidTr="00A53E1A">
        <w:tc>
          <w:tcPr>
            <w:tcW w:w="426" w:type="dxa"/>
          </w:tcPr>
          <w:p w:rsidR="00BF5BCF" w:rsidRPr="003251A9" w:rsidRDefault="00BF5BCF" w:rsidP="00522827">
            <w:pPr>
              <w:tabs>
                <w:tab w:val="left" w:pos="347"/>
              </w:tabs>
              <w:rPr>
                <w:sz w:val="24"/>
                <w:szCs w:val="24"/>
              </w:rPr>
            </w:pPr>
          </w:p>
        </w:tc>
        <w:tc>
          <w:tcPr>
            <w:tcW w:w="1701" w:type="dxa"/>
          </w:tcPr>
          <w:p w:rsidR="00BF5BCF" w:rsidRPr="003251A9" w:rsidRDefault="00BF5BCF" w:rsidP="00522827">
            <w:pPr>
              <w:tabs>
                <w:tab w:val="left" w:pos="347"/>
              </w:tabs>
              <w:rPr>
                <w:sz w:val="24"/>
                <w:szCs w:val="24"/>
              </w:rPr>
            </w:pPr>
          </w:p>
        </w:tc>
        <w:tc>
          <w:tcPr>
            <w:tcW w:w="6237" w:type="dxa"/>
            <w:gridSpan w:val="2"/>
          </w:tcPr>
          <w:p w:rsidR="00BF5BCF" w:rsidRPr="003251A9" w:rsidRDefault="00BF5BCF" w:rsidP="00522827">
            <w:pPr>
              <w:tabs>
                <w:tab w:val="left" w:pos="347"/>
              </w:tabs>
              <w:rPr>
                <w:sz w:val="24"/>
                <w:szCs w:val="24"/>
              </w:rPr>
            </w:pPr>
          </w:p>
        </w:tc>
        <w:tc>
          <w:tcPr>
            <w:tcW w:w="1276" w:type="dxa"/>
          </w:tcPr>
          <w:p w:rsidR="00BF5BCF" w:rsidRPr="003251A9" w:rsidRDefault="00BF5BCF" w:rsidP="00522827">
            <w:pPr>
              <w:tabs>
                <w:tab w:val="left" w:pos="347"/>
              </w:tabs>
              <w:rPr>
                <w:sz w:val="24"/>
                <w:szCs w:val="24"/>
              </w:rPr>
            </w:pPr>
          </w:p>
        </w:tc>
        <w:tc>
          <w:tcPr>
            <w:tcW w:w="1417" w:type="dxa"/>
          </w:tcPr>
          <w:p w:rsidR="00BF5BCF" w:rsidRPr="003251A9" w:rsidRDefault="00BF5BCF" w:rsidP="00522827">
            <w:pPr>
              <w:tabs>
                <w:tab w:val="left" w:pos="347"/>
              </w:tabs>
              <w:rPr>
                <w:sz w:val="24"/>
                <w:szCs w:val="24"/>
              </w:rPr>
            </w:pPr>
          </w:p>
        </w:tc>
        <w:tc>
          <w:tcPr>
            <w:tcW w:w="1135" w:type="dxa"/>
          </w:tcPr>
          <w:p w:rsidR="00BF5BCF" w:rsidRPr="003251A9" w:rsidRDefault="00BF5BCF" w:rsidP="00522827">
            <w:pPr>
              <w:tabs>
                <w:tab w:val="left" w:pos="347"/>
              </w:tabs>
            </w:pPr>
          </w:p>
        </w:tc>
        <w:tc>
          <w:tcPr>
            <w:tcW w:w="1559" w:type="dxa"/>
          </w:tcPr>
          <w:p w:rsidR="00BF5BCF" w:rsidRPr="003251A9" w:rsidRDefault="00BF5BCF" w:rsidP="00522827">
            <w:pPr>
              <w:tabs>
                <w:tab w:val="left" w:pos="347"/>
              </w:tabs>
            </w:pPr>
          </w:p>
        </w:tc>
        <w:tc>
          <w:tcPr>
            <w:tcW w:w="1417" w:type="dxa"/>
          </w:tcPr>
          <w:p w:rsidR="00BF5BCF" w:rsidRPr="003251A9" w:rsidRDefault="00BF5BCF" w:rsidP="00522827">
            <w:pPr>
              <w:tabs>
                <w:tab w:val="left" w:pos="347"/>
              </w:tabs>
            </w:pPr>
          </w:p>
        </w:tc>
      </w:tr>
      <w:tr w:rsidR="00BF5BCF" w:rsidRPr="003251A9" w:rsidTr="00A53E1A">
        <w:tc>
          <w:tcPr>
            <w:tcW w:w="426" w:type="dxa"/>
          </w:tcPr>
          <w:p w:rsidR="00BF5BCF" w:rsidRPr="003251A9" w:rsidRDefault="00BF5BCF" w:rsidP="00522827">
            <w:pPr>
              <w:widowControl w:val="0"/>
              <w:autoSpaceDE w:val="0"/>
              <w:autoSpaceDN w:val="0"/>
              <w:adjustRightInd w:val="0"/>
              <w:jc w:val="center"/>
              <w:rPr>
                <w:b/>
                <w:sz w:val="24"/>
                <w:szCs w:val="24"/>
              </w:rPr>
            </w:pPr>
            <w:r w:rsidRPr="003251A9">
              <w:rPr>
                <w:b/>
                <w:sz w:val="24"/>
                <w:szCs w:val="24"/>
              </w:rPr>
              <w:t xml:space="preserve">№ </w:t>
            </w:r>
            <w:proofErr w:type="gramStart"/>
            <w:r w:rsidRPr="003251A9">
              <w:rPr>
                <w:b/>
                <w:sz w:val="24"/>
                <w:szCs w:val="24"/>
              </w:rPr>
              <w:t>п</w:t>
            </w:r>
            <w:proofErr w:type="gramEnd"/>
            <w:r w:rsidRPr="003251A9">
              <w:rPr>
                <w:b/>
                <w:sz w:val="24"/>
                <w:szCs w:val="24"/>
              </w:rPr>
              <w:t>/п</w:t>
            </w:r>
          </w:p>
        </w:tc>
        <w:tc>
          <w:tcPr>
            <w:tcW w:w="1701" w:type="dxa"/>
          </w:tcPr>
          <w:p w:rsidR="00BF5BCF" w:rsidRPr="003251A9" w:rsidRDefault="00BF5BCF" w:rsidP="00522827">
            <w:pPr>
              <w:widowControl w:val="0"/>
              <w:autoSpaceDE w:val="0"/>
              <w:autoSpaceDN w:val="0"/>
              <w:adjustRightInd w:val="0"/>
              <w:jc w:val="center"/>
              <w:rPr>
                <w:b/>
                <w:sz w:val="24"/>
                <w:szCs w:val="24"/>
              </w:rPr>
            </w:pPr>
            <w:r w:rsidRPr="003251A9">
              <w:rPr>
                <w:b/>
                <w:sz w:val="24"/>
                <w:szCs w:val="24"/>
              </w:rPr>
              <w:t>Наименование</w:t>
            </w:r>
          </w:p>
          <w:p w:rsidR="00BF5BCF" w:rsidRPr="003251A9" w:rsidRDefault="00BF5BCF" w:rsidP="00522827">
            <w:pPr>
              <w:widowControl w:val="0"/>
              <w:autoSpaceDE w:val="0"/>
              <w:autoSpaceDN w:val="0"/>
              <w:adjustRightInd w:val="0"/>
              <w:jc w:val="center"/>
              <w:rPr>
                <w:b/>
                <w:sz w:val="24"/>
                <w:szCs w:val="24"/>
              </w:rPr>
            </w:pPr>
            <w:r w:rsidRPr="003251A9">
              <w:rPr>
                <w:b/>
                <w:sz w:val="24"/>
                <w:szCs w:val="24"/>
              </w:rPr>
              <w:t>товара</w:t>
            </w:r>
          </w:p>
        </w:tc>
        <w:tc>
          <w:tcPr>
            <w:tcW w:w="6237" w:type="dxa"/>
            <w:gridSpan w:val="2"/>
          </w:tcPr>
          <w:p w:rsidR="00BF5BCF" w:rsidRPr="003251A9" w:rsidRDefault="00BF5BCF" w:rsidP="00522827">
            <w:pPr>
              <w:widowControl w:val="0"/>
              <w:autoSpaceDE w:val="0"/>
              <w:autoSpaceDN w:val="0"/>
              <w:adjustRightInd w:val="0"/>
              <w:jc w:val="center"/>
              <w:rPr>
                <w:b/>
                <w:sz w:val="24"/>
                <w:szCs w:val="24"/>
              </w:rPr>
            </w:pPr>
            <w:r w:rsidRPr="003251A9">
              <w:rPr>
                <w:b/>
                <w:sz w:val="24"/>
                <w:szCs w:val="24"/>
              </w:rPr>
              <w:t xml:space="preserve">Комплектность, характеристики </w:t>
            </w:r>
          </w:p>
        </w:tc>
        <w:tc>
          <w:tcPr>
            <w:tcW w:w="1276" w:type="dxa"/>
          </w:tcPr>
          <w:p w:rsidR="00BF5BCF" w:rsidRPr="003251A9" w:rsidRDefault="00BF5BCF" w:rsidP="00522827">
            <w:pPr>
              <w:widowControl w:val="0"/>
              <w:autoSpaceDE w:val="0"/>
              <w:autoSpaceDN w:val="0"/>
              <w:adjustRightInd w:val="0"/>
              <w:jc w:val="center"/>
              <w:rPr>
                <w:b/>
                <w:sz w:val="24"/>
                <w:szCs w:val="24"/>
              </w:rPr>
            </w:pPr>
            <w:r w:rsidRPr="003251A9">
              <w:rPr>
                <w:b/>
                <w:sz w:val="24"/>
                <w:szCs w:val="24"/>
              </w:rPr>
              <w:t>Ед. изм.</w:t>
            </w:r>
          </w:p>
        </w:tc>
        <w:tc>
          <w:tcPr>
            <w:tcW w:w="1417" w:type="dxa"/>
          </w:tcPr>
          <w:p w:rsidR="00BF5BCF" w:rsidRPr="003251A9" w:rsidRDefault="00BF5BCF" w:rsidP="00522827">
            <w:pPr>
              <w:widowControl w:val="0"/>
              <w:autoSpaceDE w:val="0"/>
              <w:autoSpaceDN w:val="0"/>
              <w:adjustRightInd w:val="0"/>
              <w:jc w:val="center"/>
              <w:rPr>
                <w:b/>
                <w:sz w:val="24"/>
                <w:szCs w:val="24"/>
              </w:rPr>
            </w:pPr>
            <w:r w:rsidRPr="003251A9">
              <w:rPr>
                <w:b/>
                <w:sz w:val="24"/>
                <w:szCs w:val="24"/>
              </w:rPr>
              <w:t>Количество</w:t>
            </w:r>
          </w:p>
        </w:tc>
        <w:tc>
          <w:tcPr>
            <w:tcW w:w="1135" w:type="dxa"/>
          </w:tcPr>
          <w:p w:rsidR="00BF5BCF" w:rsidRPr="003251A9" w:rsidRDefault="00D03009" w:rsidP="00522827">
            <w:pPr>
              <w:widowControl w:val="0"/>
              <w:autoSpaceDE w:val="0"/>
              <w:autoSpaceDN w:val="0"/>
              <w:adjustRightInd w:val="0"/>
              <w:jc w:val="center"/>
              <w:rPr>
                <w:b/>
              </w:rPr>
            </w:pPr>
            <w:r w:rsidRPr="00D03009">
              <w:rPr>
                <w:b/>
              </w:rPr>
              <w:t>Цена за ед. с НДС 18%, /без НДС руб.</w:t>
            </w:r>
          </w:p>
        </w:tc>
        <w:tc>
          <w:tcPr>
            <w:tcW w:w="1559" w:type="dxa"/>
          </w:tcPr>
          <w:p w:rsidR="00BF5BCF" w:rsidRPr="003251A9" w:rsidRDefault="00D03009" w:rsidP="00522827">
            <w:pPr>
              <w:widowControl w:val="0"/>
              <w:autoSpaceDE w:val="0"/>
              <w:autoSpaceDN w:val="0"/>
              <w:adjustRightInd w:val="0"/>
              <w:jc w:val="center"/>
              <w:rPr>
                <w:b/>
              </w:rPr>
            </w:pPr>
            <w:r w:rsidRPr="00D03009">
              <w:rPr>
                <w:b/>
              </w:rPr>
              <w:t>Стоимость с НДС/без НДС, руб.</w:t>
            </w:r>
          </w:p>
        </w:tc>
        <w:tc>
          <w:tcPr>
            <w:tcW w:w="1417" w:type="dxa"/>
          </w:tcPr>
          <w:p w:rsidR="00BF5BCF" w:rsidRPr="003251A9" w:rsidRDefault="00D03009" w:rsidP="00522827">
            <w:pPr>
              <w:widowControl w:val="0"/>
              <w:autoSpaceDE w:val="0"/>
              <w:autoSpaceDN w:val="0"/>
              <w:adjustRightInd w:val="0"/>
              <w:jc w:val="center"/>
              <w:rPr>
                <w:b/>
              </w:rPr>
            </w:pPr>
            <w:r w:rsidRPr="00D03009">
              <w:rPr>
                <w:b/>
              </w:rPr>
              <w:t>НДС 18%, руб</w:t>
            </w:r>
            <w:proofErr w:type="gramStart"/>
            <w:r w:rsidRPr="00D03009">
              <w:rPr>
                <w:b/>
              </w:rPr>
              <w:t>.(</w:t>
            </w:r>
            <w:proofErr w:type="gramEnd"/>
            <w:r w:rsidRPr="00D03009">
              <w:rPr>
                <w:b/>
              </w:rPr>
              <w:t>при наличии)</w:t>
            </w:r>
          </w:p>
        </w:tc>
      </w:tr>
      <w:tr w:rsidR="00BF5BCF" w:rsidRPr="003251A9" w:rsidTr="00A53E1A">
        <w:tc>
          <w:tcPr>
            <w:tcW w:w="426" w:type="dxa"/>
            <w:vAlign w:val="center"/>
          </w:tcPr>
          <w:p w:rsidR="00BF5BCF" w:rsidRPr="003251A9" w:rsidRDefault="00BF5BCF" w:rsidP="00522827">
            <w:pPr>
              <w:tabs>
                <w:tab w:val="left" w:pos="347"/>
              </w:tabs>
              <w:jc w:val="center"/>
              <w:rPr>
                <w:color w:val="FF0000"/>
                <w:sz w:val="24"/>
                <w:szCs w:val="24"/>
              </w:rPr>
            </w:pPr>
            <w:r w:rsidRPr="003251A9">
              <w:rPr>
                <w:sz w:val="24"/>
                <w:szCs w:val="24"/>
              </w:rPr>
              <w:t>1</w:t>
            </w:r>
          </w:p>
        </w:tc>
        <w:tc>
          <w:tcPr>
            <w:tcW w:w="1701" w:type="dxa"/>
            <w:vAlign w:val="center"/>
          </w:tcPr>
          <w:p w:rsidR="00BF5BCF" w:rsidRDefault="00BF5BCF" w:rsidP="00522827">
            <w:pPr>
              <w:rPr>
                <w:sz w:val="24"/>
                <w:szCs w:val="24"/>
              </w:rPr>
            </w:pPr>
            <w:r w:rsidRPr="002D523E">
              <w:rPr>
                <w:sz w:val="24"/>
                <w:szCs w:val="24"/>
              </w:rPr>
              <w:t>Линейный све</w:t>
            </w:r>
            <w:r>
              <w:rPr>
                <w:sz w:val="24"/>
                <w:szCs w:val="24"/>
              </w:rPr>
              <w:t xml:space="preserve">тодиодный прожектор WALLWASHER </w:t>
            </w:r>
          </w:p>
          <w:p w:rsidR="00BF5BCF" w:rsidRPr="007978B2" w:rsidRDefault="00BF5BCF" w:rsidP="00522827">
            <w:pPr>
              <w:rPr>
                <w:sz w:val="24"/>
                <w:szCs w:val="24"/>
              </w:rPr>
            </w:pPr>
            <w:r>
              <w:rPr>
                <w:sz w:val="24"/>
                <w:szCs w:val="24"/>
                <w:lang w:val="en-US"/>
              </w:rPr>
              <w:t>lx</w:t>
            </w:r>
            <w:r w:rsidRPr="00F31AE2">
              <w:rPr>
                <w:sz w:val="24"/>
                <w:szCs w:val="24"/>
              </w:rPr>
              <w:t>-</w:t>
            </w:r>
            <w:proofErr w:type="spellStart"/>
            <w:r>
              <w:rPr>
                <w:sz w:val="24"/>
                <w:szCs w:val="24"/>
                <w:lang w:val="en-US"/>
              </w:rPr>
              <w:t>xqd</w:t>
            </w:r>
            <w:proofErr w:type="spellEnd"/>
            <w:r w:rsidRPr="007978B2">
              <w:rPr>
                <w:sz w:val="24"/>
                <w:szCs w:val="24"/>
              </w:rPr>
              <w:t>-18-2</w:t>
            </w:r>
          </w:p>
        </w:tc>
        <w:tc>
          <w:tcPr>
            <w:tcW w:w="3686" w:type="dxa"/>
            <w:tcBorders>
              <w:right w:val="nil"/>
            </w:tcBorders>
          </w:tcPr>
          <w:p w:rsidR="00BF5BCF" w:rsidRDefault="00BF5BCF" w:rsidP="00522827">
            <w:pPr>
              <w:rPr>
                <w:sz w:val="24"/>
                <w:szCs w:val="24"/>
              </w:rPr>
            </w:pPr>
            <w:r>
              <w:rPr>
                <w:sz w:val="24"/>
                <w:szCs w:val="24"/>
              </w:rPr>
              <w:t xml:space="preserve">Напряжение, V:  </w:t>
            </w:r>
          </w:p>
          <w:p w:rsidR="00BF5BCF" w:rsidRDefault="00BF5BCF" w:rsidP="00522827">
            <w:pPr>
              <w:rPr>
                <w:sz w:val="24"/>
                <w:szCs w:val="24"/>
              </w:rPr>
            </w:pPr>
            <w:r w:rsidRPr="009537D8">
              <w:rPr>
                <w:sz w:val="24"/>
                <w:szCs w:val="24"/>
              </w:rPr>
              <w:t xml:space="preserve">Материал корпуса:                     </w:t>
            </w:r>
          </w:p>
          <w:p w:rsidR="00BF5BCF" w:rsidRDefault="00BF5BCF" w:rsidP="00522827">
            <w:pPr>
              <w:rPr>
                <w:sz w:val="24"/>
                <w:szCs w:val="24"/>
              </w:rPr>
            </w:pPr>
          </w:p>
          <w:p w:rsidR="00BF5BCF" w:rsidRDefault="00BF5BCF" w:rsidP="00522827">
            <w:pPr>
              <w:rPr>
                <w:sz w:val="24"/>
                <w:szCs w:val="24"/>
              </w:rPr>
            </w:pPr>
            <w:r>
              <w:rPr>
                <w:sz w:val="24"/>
                <w:szCs w:val="24"/>
              </w:rPr>
              <w:t xml:space="preserve">Размеры </w:t>
            </w:r>
            <w:proofErr w:type="spellStart"/>
            <w:r>
              <w:rPr>
                <w:sz w:val="24"/>
                <w:szCs w:val="24"/>
              </w:rPr>
              <w:t>ДхШхВ</w:t>
            </w:r>
            <w:proofErr w:type="spellEnd"/>
            <w:r>
              <w:rPr>
                <w:sz w:val="24"/>
                <w:szCs w:val="24"/>
              </w:rPr>
              <w:t xml:space="preserve">, мм: </w:t>
            </w:r>
            <w:r w:rsidRPr="002D523E">
              <w:rPr>
                <w:sz w:val="24"/>
                <w:szCs w:val="24"/>
              </w:rPr>
              <w:t xml:space="preserve"> </w:t>
            </w:r>
            <w:r>
              <w:rPr>
                <w:sz w:val="24"/>
                <w:szCs w:val="24"/>
              </w:rPr>
              <w:t xml:space="preserve">               </w:t>
            </w:r>
          </w:p>
          <w:p w:rsidR="00BF5BCF" w:rsidRDefault="00BF5BCF" w:rsidP="00522827">
            <w:pPr>
              <w:rPr>
                <w:sz w:val="24"/>
                <w:szCs w:val="24"/>
              </w:rPr>
            </w:pPr>
            <w:proofErr w:type="spellStart"/>
            <w:r w:rsidRPr="009537D8">
              <w:rPr>
                <w:sz w:val="24"/>
                <w:szCs w:val="24"/>
              </w:rPr>
              <w:t>Мощность,W</w:t>
            </w:r>
            <w:proofErr w:type="spellEnd"/>
            <w:r w:rsidRPr="009537D8">
              <w:rPr>
                <w:sz w:val="24"/>
                <w:szCs w:val="24"/>
              </w:rPr>
              <w:t xml:space="preserve">:                             </w:t>
            </w:r>
          </w:p>
          <w:p w:rsidR="00BF5BCF" w:rsidRPr="002D523E" w:rsidRDefault="00BF5BCF" w:rsidP="00522827">
            <w:pPr>
              <w:rPr>
                <w:sz w:val="24"/>
                <w:szCs w:val="24"/>
              </w:rPr>
            </w:pPr>
            <w:r>
              <w:rPr>
                <w:sz w:val="24"/>
                <w:szCs w:val="24"/>
              </w:rPr>
              <w:t xml:space="preserve">Степень защиты:                        </w:t>
            </w:r>
          </w:p>
          <w:p w:rsidR="00BF5BCF" w:rsidRPr="002D523E" w:rsidRDefault="00BF5BCF" w:rsidP="00522827">
            <w:pPr>
              <w:rPr>
                <w:sz w:val="24"/>
                <w:szCs w:val="24"/>
              </w:rPr>
            </w:pPr>
            <w:r>
              <w:rPr>
                <w:sz w:val="24"/>
                <w:szCs w:val="24"/>
              </w:rPr>
              <w:t xml:space="preserve">Цвет свечения:                           </w:t>
            </w:r>
          </w:p>
          <w:p w:rsidR="00BF5BCF" w:rsidRDefault="00BF5BCF" w:rsidP="00522827">
            <w:pPr>
              <w:rPr>
                <w:sz w:val="24"/>
                <w:szCs w:val="24"/>
              </w:rPr>
            </w:pPr>
            <w:r w:rsidRPr="00323BB9">
              <w:rPr>
                <w:sz w:val="24"/>
                <w:szCs w:val="24"/>
              </w:rPr>
              <w:t xml:space="preserve">Угол рассеивания:                  </w:t>
            </w:r>
            <w:r>
              <w:rPr>
                <w:sz w:val="24"/>
                <w:szCs w:val="24"/>
              </w:rPr>
              <w:t xml:space="preserve">    Количество светодиодов:          Световой поток, </w:t>
            </w:r>
            <w:proofErr w:type="spellStart"/>
            <w:r>
              <w:rPr>
                <w:sz w:val="24"/>
                <w:szCs w:val="24"/>
              </w:rPr>
              <w:t>Lm</w:t>
            </w:r>
            <w:proofErr w:type="spellEnd"/>
            <w:r>
              <w:rPr>
                <w:sz w:val="24"/>
                <w:szCs w:val="24"/>
              </w:rPr>
              <w:t xml:space="preserve">≥    </w:t>
            </w:r>
          </w:p>
          <w:p w:rsidR="00BF5BCF" w:rsidRPr="009537D8" w:rsidRDefault="00BF5BCF" w:rsidP="00522827">
            <w:pPr>
              <w:rPr>
                <w:sz w:val="24"/>
                <w:szCs w:val="24"/>
              </w:rPr>
            </w:pPr>
            <w:r w:rsidRPr="009537D8">
              <w:rPr>
                <w:sz w:val="24"/>
                <w:szCs w:val="24"/>
              </w:rPr>
              <w:t xml:space="preserve">Цвет корпуса:                                                            </w:t>
            </w:r>
            <w:r>
              <w:rPr>
                <w:sz w:val="24"/>
                <w:szCs w:val="24"/>
              </w:rPr>
              <w:t xml:space="preserve">            </w:t>
            </w:r>
          </w:p>
        </w:tc>
        <w:tc>
          <w:tcPr>
            <w:tcW w:w="2551" w:type="dxa"/>
            <w:tcBorders>
              <w:left w:val="nil"/>
            </w:tcBorders>
          </w:tcPr>
          <w:p w:rsidR="00BF5BCF" w:rsidRDefault="00BF5BCF" w:rsidP="00522827">
            <w:pPr>
              <w:rPr>
                <w:sz w:val="24"/>
                <w:szCs w:val="24"/>
              </w:rPr>
            </w:pPr>
            <w:r w:rsidRPr="009537D8">
              <w:rPr>
                <w:sz w:val="24"/>
                <w:szCs w:val="24"/>
              </w:rPr>
              <w:t>220</w:t>
            </w:r>
          </w:p>
          <w:p w:rsidR="00BF5BCF" w:rsidRPr="002D523E" w:rsidRDefault="00BF5BCF" w:rsidP="00522827">
            <w:pPr>
              <w:rPr>
                <w:sz w:val="24"/>
                <w:szCs w:val="24"/>
              </w:rPr>
            </w:pPr>
            <w:r w:rsidRPr="009537D8">
              <w:rPr>
                <w:sz w:val="24"/>
                <w:szCs w:val="24"/>
              </w:rPr>
              <w:t xml:space="preserve">Анодированный  </w:t>
            </w:r>
            <w:r>
              <w:rPr>
                <w:sz w:val="24"/>
                <w:szCs w:val="24"/>
              </w:rPr>
              <w:t xml:space="preserve">                                                  алюминий</w:t>
            </w:r>
          </w:p>
          <w:p w:rsidR="00BF5BCF" w:rsidRDefault="00BF5BCF" w:rsidP="00522827">
            <w:pPr>
              <w:rPr>
                <w:sz w:val="24"/>
                <w:szCs w:val="24"/>
              </w:rPr>
            </w:pPr>
            <w:r w:rsidRPr="007978B2">
              <w:rPr>
                <w:sz w:val="24"/>
                <w:szCs w:val="24"/>
              </w:rPr>
              <w:t>1000</w:t>
            </w:r>
            <w:r w:rsidRPr="002D523E">
              <w:rPr>
                <w:sz w:val="24"/>
                <w:szCs w:val="24"/>
              </w:rPr>
              <w:t>x5</w:t>
            </w:r>
            <w:r>
              <w:rPr>
                <w:sz w:val="24"/>
                <w:szCs w:val="24"/>
              </w:rPr>
              <w:t>0</w:t>
            </w:r>
            <w:r w:rsidRPr="002D523E">
              <w:rPr>
                <w:sz w:val="24"/>
                <w:szCs w:val="24"/>
              </w:rPr>
              <w:t>x</w:t>
            </w:r>
            <w:r>
              <w:rPr>
                <w:sz w:val="24"/>
                <w:szCs w:val="24"/>
              </w:rPr>
              <w:t>50</w:t>
            </w:r>
          </w:p>
          <w:p w:rsidR="00BF5BCF" w:rsidRDefault="00BF5BCF" w:rsidP="00522827">
            <w:pPr>
              <w:rPr>
                <w:sz w:val="24"/>
                <w:szCs w:val="24"/>
              </w:rPr>
            </w:pPr>
            <w:r>
              <w:rPr>
                <w:sz w:val="24"/>
                <w:szCs w:val="24"/>
              </w:rPr>
              <w:t>18</w:t>
            </w:r>
          </w:p>
          <w:p w:rsidR="00BF5BCF" w:rsidRPr="007978B2" w:rsidRDefault="00BF5BCF" w:rsidP="00522827">
            <w:pPr>
              <w:rPr>
                <w:sz w:val="24"/>
                <w:szCs w:val="24"/>
              </w:rPr>
            </w:pPr>
            <w:r w:rsidRPr="009537D8">
              <w:rPr>
                <w:sz w:val="24"/>
                <w:szCs w:val="24"/>
              </w:rPr>
              <w:t>IP6</w:t>
            </w:r>
            <w:r>
              <w:rPr>
                <w:sz w:val="24"/>
                <w:szCs w:val="24"/>
              </w:rPr>
              <w:t>7</w:t>
            </w:r>
          </w:p>
          <w:p w:rsidR="00BF5BCF" w:rsidRDefault="00BF5BCF" w:rsidP="00522827">
            <w:pPr>
              <w:rPr>
                <w:sz w:val="24"/>
                <w:szCs w:val="24"/>
              </w:rPr>
            </w:pPr>
            <w:r w:rsidRPr="009537D8">
              <w:rPr>
                <w:sz w:val="24"/>
                <w:szCs w:val="24"/>
              </w:rPr>
              <w:t>Белый (4</w:t>
            </w:r>
            <w:r w:rsidRPr="00F31AE2">
              <w:rPr>
                <w:sz w:val="24"/>
                <w:szCs w:val="24"/>
              </w:rPr>
              <w:t>5</w:t>
            </w:r>
            <w:r w:rsidRPr="009537D8">
              <w:rPr>
                <w:sz w:val="24"/>
                <w:szCs w:val="24"/>
              </w:rPr>
              <w:t>00 К)</w:t>
            </w:r>
          </w:p>
          <w:p w:rsidR="00BF5BCF" w:rsidRDefault="00BF5BCF" w:rsidP="00522827">
            <w:pPr>
              <w:rPr>
                <w:sz w:val="24"/>
                <w:szCs w:val="24"/>
              </w:rPr>
            </w:pPr>
            <w:r w:rsidRPr="009537D8">
              <w:rPr>
                <w:sz w:val="24"/>
                <w:szCs w:val="24"/>
              </w:rPr>
              <w:t>Линза 45°</w:t>
            </w:r>
          </w:p>
          <w:p w:rsidR="00BF5BCF" w:rsidRDefault="00BF5BCF" w:rsidP="00522827">
            <w:pPr>
              <w:rPr>
                <w:sz w:val="24"/>
                <w:szCs w:val="24"/>
              </w:rPr>
            </w:pPr>
            <w:r w:rsidRPr="009537D8">
              <w:rPr>
                <w:sz w:val="24"/>
                <w:szCs w:val="24"/>
              </w:rPr>
              <w:t>18</w:t>
            </w:r>
          </w:p>
          <w:p w:rsidR="00BF5BCF" w:rsidRDefault="00BF5BCF" w:rsidP="00522827">
            <w:pPr>
              <w:rPr>
                <w:sz w:val="24"/>
                <w:szCs w:val="24"/>
              </w:rPr>
            </w:pPr>
            <w:r w:rsidRPr="009537D8">
              <w:rPr>
                <w:sz w:val="24"/>
                <w:szCs w:val="24"/>
              </w:rPr>
              <w:t>1</w:t>
            </w:r>
            <w:r w:rsidRPr="00F31AE2">
              <w:rPr>
                <w:sz w:val="24"/>
                <w:szCs w:val="24"/>
              </w:rPr>
              <w:t>8</w:t>
            </w:r>
            <w:r w:rsidRPr="009537D8">
              <w:rPr>
                <w:sz w:val="24"/>
                <w:szCs w:val="24"/>
              </w:rPr>
              <w:t>00</w:t>
            </w:r>
          </w:p>
          <w:p w:rsidR="00BF5BCF" w:rsidRPr="004E5572" w:rsidRDefault="00BF5BCF" w:rsidP="00522827">
            <w:pPr>
              <w:rPr>
                <w:sz w:val="24"/>
                <w:szCs w:val="24"/>
              </w:rPr>
            </w:pPr>
            <w:r>
              <w:rPr>
                <w:sz w:val="24"/>
                <w:szCs w:val="24"/>
              </w:rPr>
              <w:t xml:space="preserve">Серый </w:t>
            </w:r>
          </w:p>
        </w:tc>
        <w:tc>
          <w:tcPr>
            <w:tcW w:w="1276" w:type="dxa"/>
            <w:vAlign w:val="center"/>
          </w:tcPr>
          <w:p w:rsidR="00BF5BCF" w:rsidRPr="004E5572" w:rsidRDefault="00BF5BCF" w:rsidP="00522827">
            <w:pPr>
              <w:jc w:val="center"/>
              <w:rPr>
                <w:sz w:val="24"/>
                <w:szCs w:val="24"/>
              </w:rPr>
            </w:pPr>
            <w:r w:rsidRPr="004E5572">
              <w:rPr>
                <w:sz w:val="24"/>
                <w:szCs w:val="24"/>
              </w:rPr>
              <w:t>шт.</w:t>
            </w:r>
          </w:p>
        </w:tc>
        <w:tc>
          <w:tcPr>
            <w:tcW w:w="1417" w:type="dxa"/>
            <w:vAlign w:val="center"/>
          </w:tcPr>
          <w:p w:rsidR="00BF5BCF" w:rsidRPr="004E5572" w:rsidRDefault="00BF5BCF" w:rsidP="00522827">
            <w:pPr>
              <w:jc w:val="center"/>
              <w:rPr>
                <w:sz w:val="24"/>
                <w:szCs w:val="24"/>
              </w:rPr>
            </w:pPr>
            <w:r>
              <w:rPr>
                <w:sz w:val="24"/>
                <w:szCs w:val="24"/>
              </w:rPr>
              <w:t>1</w:t>
            </w:r>
            <w:r>
              <w:rPr>
                <w:sz w:val="24"/>
                <w:szCs w:val="24"/>
                <w:lang w:val="en-US"/>
              </w:rPr>
              <w:t>5</w:t>
            </w:r>
            <w:r>
              <w:rPr>
                <w:sz w:val="24"/>
                <w:szCs w:val="24"/>
              </w:rPr>
              <w:t>00</w:t>
            </w:r>
          </w:p>
        </w:tc>
        <w:tc>
          <w:tcPr>
            <w:tcW w:w="1135" w:type="dxa"/>
          </w:tcPr>
          <w:p w:rsidR="00BF5BCF" w:rsidRDefault="00BF5BCF" w:rsidP="00522827">
            <w:pPr>
              <w:jc w:val="center"/>
            </w:pPr>
          </w:p>
        </w:tc>
        <w:tc>
          <w:tcPr>
            <w:tcW w:w="1559" w:type="dxa"/>
          </w:tcPr>
          <w:p w:rsidR="00BF5BCF" w:rsidRDefault="00BF5BCF" w:rsidP="00522827">
            <w:pPr>
              <w:jc w:val="center"/>
            </w:pPr>
          </w:p>
        </w:tc>
        <w:tc>
          <w:tcPr>
            <w:tcW w:w="1417" w:type="dxa"/>
          </w:tcPr>
          <w:p w:rsidR="00BF5BCF" w:rsidRDefault="00BF5BCF" w:rsidP="00522827">
            <w:pPr>
              <w:jc w:val="center"/>
            </w:pPr>
          </w:p>
        </w:tc>
      </w:tr>
      <w:tr w:rsidR="00F34300" w:rsidRPr="003251A9" w:rsidTr="00A53E1A">
        <w:tc>
          <w:tcPr>
            <w:tcW w:w="12192" w:type="dxa"/>
            <w:gridSpan w:val="7"/>
            <w:vAlign w:val="center"/>
          </w:tcPr>
          <w:p w:rsidR="00F34300" w:rsidRDefault="00F34300" w:rsidP="00522827">
            <w:pPr>
              <w:jc w:val="center"/>
            </w:pPr>
            <w:r>
              <w:t>ИТОГО:</w:t>
            </w:r>
          </w:p>
        </w:tc>
        <w:tc>
          <w:tcPr>
            <w:tcW w:w="1559" w:type="dxa"/>
          </w:tcPr>
          <w:p w:rsidR="00F34300" w:rsidRDefault="00F34300" w:rsidP="00522827">
            <w:pPr>
              <w:jc w:val="center"/>
            </w:pPr>
          </w:p>
        </w:tc>
        <w:tc>
          <w:tcPr>
            <w:tcW w:w="1417" w:type="dxa"/>
          </w:tcPr>
          <w:p w:rsidR="00F34300" w:rsidRDefault="00F34300" w:rsidP="00522827">
            <w:pPr>
              <w:jc w:val="center"/>
            </w:pPr>
          </w:p>
        </w:tc>
      </w:tr>
    </w:tbl>
    <w:p w:rsidR="00BF5BCF" w:rsidRDefault="00BF5BCF" w:rsidP="00BF5BCF">
      <w:pPr>
        <w:tabs>
          <w:tab w:val="left" w:pos="347"/>
        </w:tabs>
      </w:pPr>
    </w:p>
    <w:p w:rsidR="00BF5BCF" w:rsidRDefault="00BF5BCF" w:rsidP="00BF5BCF">
      <w:pPr>
        <w:tabs>
          <w:tab w:val="left" w:pos="347"/>
        </w:tabs>
      </w:pPr>
      <w:r>
        <w:rPr>
          <w:noProof/>
        </w:rPr>
        <w:drawing>
          <wp:inline distT="0" distB="0" distL="0" distR="0" wp14:anchorId="7FF23500" wp14:editId="09E83451">
            <wp:extent cx="4133850" cy="1217194"/>
            <wp:effectExtent l="0" t="0" r="0"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33850" cy="1217194"/>
                    </a:xfrm>
                    <a:prstGeom prst="rect">
                      <a:avLst/>
                    </a:prstGeom>
                    <a:noFill/>
                    <a:ln>
                      <a:noFill/>
                    </a:ln>
                  </pic:spPr>
                </pic:pic>
              </a:graphicData>
            </a:graphic>
          </wp:inline>
        </w:drawing>
      </w:r>
    </w:p>
    <w:p w:rsidR="00BF5BCF" w:rsidRDefault="00BF5BCF" w:rsidP="00293E1C">
      <w:pPr>
        <w:tabs>
          <w:tab w:val="left" w:pos="284"/>
        </w:tabs>
        <w:ind w:firstLine="425"/>
        <w:jc w:val="center"/>
        <w:rPr>
          <w:b/>
          <w:color w:val="000000" w:themeColor="text1"/>
          <w:sz w:val="22"/>
          <w:szCs w:val="22"/>
        </w:rPr>
      </w:pPr>
    </w:p>
    <w:p w:rsidR="00056A2C" w:rsidRPr="00973ECC" w:rsidRDefault="00056A2C" w:rsidP="00056A2C">
      <w:pPr>
        <w:ind w:firstLine="708"/>
        <w:jc w:val="both"/>
        <w:rPr>
          <w:sz w:val="22"/>
          <w:szCs w:val="22"/>
        </w:rPr>
      </w:pPr>
      <w:r w:rsidRPr="00973ECC">
        <w:rPr>
          <w:sz w:val="22"/>
          <w:szCs w:val="22"/>
        </w:rPr>
        <w:lastRenderedPageBreak/>
        <w:t xml:space="preserve">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w:t>
      </w:r>
    </w:p>
    <w:p w:rsidR="00056A2C" w:rsidRPr="00973ECC" w:rsidRDefault="00056A2C" w:rsidP="00056A2C">
      <w:pPr>
        <w:ind w:firstLine="708"/>
        <w:jc w:val="both"/>
        <w:rPr>
          <w:sz w:val="22"/>
          <w:szCs w:val="22"/>
        </w:rPr>
      </w:pPr>
      <w:r w:rsidRPr="00973ECC">
        <w:rPr>
          <w:sz w:val="22"/>
          <w:szCs w:val="22"/>
        </w:rPr>
        <w:t xml:space="preserve">Необходимо предоставить к товару сертификат соответствия и гигиенические сертификаты. </w:t>
      </w:r>
    </w:p>
    <w:p w:rsidR="00056A2C" w:rsidRPr="00973ECC" w:rsidRDefault="00056A2C" w:rsidP="00056A2C">
      <w:pPr>
        <w:jc w:val="both"/>
        <w:rPr>
          <w:sz w:val="22"/>
          <w:szCs w:val="22"/>
        </w:rPr>
      </w:pPr>
      <w:r w:rsidRPr="00973ECC">
        <w:rPr>
          <w:sz w:val="22"/>
          <w:szCs w:val="22"/>
        </w:rPr>
        <w:t>Объем предоставления гарантий качества товара должен соответствовать технической документации завода-изготовителя.</w:t>
      </w:r>
    </w:p>
    <w:p w:rsidR="00056A2C" w:rsidRPr="00973ECC" w:rsidRDefault="00056A2C" w:rsidP="00056A2C">
      <w:pPr>
        <w:ind w:firstLine="708"/>
        <w:contextualSpacing/>
        <w:jc w:val="both"/>
        <w:rPr>
          <w:rFonts w:eastAsia="Calibri"/>
          <w:sz w:val="22"/>
          <w:szCs w:val="22"/>
        </w:rPr>
      </w:pPr>
      <w:r w:rsidRPr="00973ECC">
        <w:rPr>
          <w:rFonts w:eastAsia="Calibri"/>
          <w:sz w:val="22"/>
          <w:szCs w:val="22"/>
        </w:rPr>
        <w:t>Поставщик гарантирует качество и безопасность поставляемых товаров, соответствующих обязательным требованиям законодательства Российской Федерации, предъявляемым к товарам указанного вида (рода).</w:t>
      </w:r>
    </w:p>
    <w:p w:rsidR="00056A2C" w:rsidRPr="00973ECC" w:rsidRDefault="00056A2C" w:rsidP="00056A2C">
      <w:pPr>
        <w:ind w:firstLine="425"/>
        <w:jc w:val="both"/>
        <w:rPr>
          <w:sz w:val="22"/>
          <w:szCs w:val="22"/>
        </w:rPr>
      </w:pPr>
      <w:r w:rsidRPr="00973ECC">
        <w:rPr>
          <w:sz w:val="22"/>
          <w:szCs w:val="22"/>
        </w:rPr>
        <w:t>Товары должны быть упакованы в стандартную тару, тара должна соответствовать обязательным требованиям законодательства Российской Федерации, предъявляемым к упаковке товаров указанного вида (рода), обеспечивать полную сохранность и защиту товара от повреждений во время транспортировки и хранении.</w:t>
      </w:r>
    </w:p>
    <w:p w:rsidR="00056A2C" w:rsidRPr="00973ECC" w:rsidRDefault="00056A2C" w:rsidP="00056A2C">
      <w:pPr>
        <w:jc w:val="both"/>
        <w:rPr>
          <w:sz w:val="22"/>
          <w:szCs w:val="22"/>
        </w:rPr>
      </w:pPr>
    </w:p>
    <w:p w:rsidR="00056A2C" w:rsidRPr="00973ECC" w:rsidRDefault="00056A2C" w:rsidP="00056A2C">
      <w:pPr>
        <w:tabs>
          <w:tab w:val="left" w:pos="284"/>
        </w:tabs>
        <w:ind w:firstLine="425"/>
        <w:jc w:val="center"/>
        <w:rPr>
          <w:b/>
          <w:sz w:val="22"/>
          <w:szCs w:val="22"/>
        </w:rPr>
      </w:pPr>
    </w:p>
    <w:p w:rsidR="00056A2C" w:rsidRPr="00973ECC" w:rsidRDefault="00056A2C" w:rsidP="00056A2C">
      <w:pPr>
        <w:tabs>
          <w:tab w:val="left" w:pos="284"/>
        </w:tabs>
        <w:ind w:firstLine="425"/>
        <w:jc w:val="center"/>
        <w:rPr>
          <w:b/>
          <w:sz w:val="22"/>
          <w:szCs w:val="22"/>
        </w:rPr>
      </w:pPr>
      <w:r w:rsidRPr="00973ECC">
        <w:rPr>
          <w:b/>
          <w:sz w:val="22"/>
          <w:szCs w:val="22"/>
        </w:rPr>
        <w:t>ПОДПИСИ СТОРОН:</w:t>
      </w:r>
    </w:p>
    <w:p w:rsidR="00056A2C" w:rsidRPr="00973ECC" w:rsidRDefault="00056A2C" w:rsidP="00056A2C">
      <w:pPr>
        <w:tabs>
          <w:tab w:val="left" w:pos="284"/>
        </w:tabs>
        <w:ind w:firstLine="425"/>
        <w:jc w:val="center"/>
        <w:rPr>
          <w:b/>
          <w:sz w:val="22"/>
          <w:szCs w:val="22"/>
        </w:rPr>
      </w:pPr>
    </w:p>
    <w:tbl>
      <w:tblPr>
        <w:tblW w:w="12171" w:type="dxa"/>
        <w:jc w:val="center"/>
        <w:tblInd w:w="-2835" w:type="dxa"/>
        <w:tblLayout w:type="fixed"/>
        <w:tblLook w:val="0000" w:firstRow="0" w:lastRow="0" w:firstColumn="0" w:lastColumn="0" w:noHBand="0" w:noVBand="0"/>
      </w:tblPr>
      <w:tblGrid>
        <w:gridCol w:w="6076"/>
        <w:gridCol w:w="6095"/>
      </w:tblGrid>
      <w:tr w:rsidR="00056A2C" w:rsidRPr="00973ECC" w:rsidTr="00A53E1A">
        <w:trPr>
          <w:trHeight w:val="2455"/>
          <w:jc w:val="center"/>
        </w:trPr>
        <w:tc>
          <w:tcPr>
            <w:tcW w:w="6076" w:type="dxa"/>
          </w:tcPr>
          <w:p w:rsidR="00056A2C" w:rsidRPr="00973ECC" w:rsidRDefault="00056A2C" w:rsidP="002A1AE0">
            <w:pPr>
              <w:tabs>
                <w:tab w:val="left" w:pos="284"/>
                <w:tab w:val="left" w:pos="8364"/>
              </w:tabs>
              <w:rPr>
                <w:b/>
              </w:rPr>
            </w:pPr>
            <w:r w:rsidRPr="00973ECC">
              <w:rPr>
                <w:b/>
                <w:sz w:val="22"/>
                <w:szCs w:val="22"/>
              </w:rPr>
              <w:t>ПОСТАВЩИК:</w:t>
            </w:r>
          </w:p>
          <w:p w:rsidR="00056A2C" w:rsidRPr="00973ECC" w:rsidRDefault="00056A2C" w:rsidP="002A1AE0">
            <w:pPr>
              <w:tabs>
                <w:tab w:val="left" w:pos="284"/>
                <w:tab w:val="left" w:pos="8364"/>
              </w:tabs>
            </w:pPr>
          </w:p>
          <w:p w:rsidR="00056A2C" w:rsidRPr="00973ECC" w:rsidRDefault="00056A2C" w:rsidP="002A1AE0">
            <w:pPr>
              <w:tabs>
                <w:tab w:val="left" w:pos="284"/>
                <w:tab w:val="left" w:pos="8364"/>
              </w:tabs>
              <w:rPr>
                <w:b/>
              </w:rPr>
            </w:pPr>
          </w:p>
          <w:p w:rsidR="00056A2C" w:rsidRDefault="00056A2C" w:rsidP="002A1AE0">
            <w:pPr>
              <w:tabs>
                <w:tab w:val="left" w:pos="284"/>
                <w:tab w:val="left" w:pos="8364"/>
              </w:tabs>
            </w:pPr>
          </w:p>
          <w:p w:rsidR="00056A2C" w:rsidRPr="00973ECC" w:rsidRDefault="00056A2C" w:rsidP="002A1AE0">
            <w:pPr>
              <w:tabs>
                <w:tab w:val="left" w:pos="284"/>
                <w:tab w:val="left" w:pos="8364"/>
              </w:tabs>
            </w:pPr>
          </w:p>
          <w:p w:rsidR="00056A2C" w:rsidRPr="00973ECC" w:rsidRDefault="00056A2C" w:rsidP="002A1AE0">
            <w:pPr>
              <w:tabs>
                <w:tab w:val="left" w:pos="284"/>
                <w:tab w:val="left" w:pos="8364"/>
              </w:tabs>
            </w:pPr>
            <w:r w:rsidRPr="00973ECC">
              <w:rPr>
                <w:sz w:val="22"/>
                <w:szCs w:val="22"/>
              </w:rPr>
              <w:t>_________________/</w:t>
            </w:r>
            <w:r>
              <w:rPr>
                <w:sz w:val="22"/>
                <w:szCs w:val="22"/>
              </w:rPr>
              <w:t>_______</w:t>
            </w:r>
            <w:r w:rsidRPr="00973ECC">
              <w:rPr>
                <w:b/>
                <w:sz w:val="22"/>
                <w:szCs w:val="22"/>
              </w:rPr>
              <w:t xml:space="preserve"> </w:t>
            </w:r>
            <w:r w:rsidRPr="00973ECC">
              <w:rPr>
                <w:sz w:val="22"/>
                <w:szCs w:val="22"/>
              </w:rPr>
              <w:t>/</w:t>
            </w:r>
          </w:p>
          <w:p w:rsidR="00056A2C" w:rsidRPr="00973ECC" w:rsidRDefault="00056A2C" w:rsidP="002A1AE0">
            <w:pPr>
              <w:tabs>
                <w:tab w:val="left" w:pos="284"/>
                <w:tab w:val="left" w:pos="8364"/>
              </w:tabs>
              <w:rPr>
                <w:b/>
              </w:rPr>
            </w:pPr>
            <w:r w:rsidRPr="00973ECC">
              <w:rPr>
                <w:b/>
                <w:sz w:val="22"/>
                <w:szCs w:val="22"/>
              </w:rPr>
              <w:t>М.П.</w:t>
            </w:r>
          </w:p>
        </w:tc>
        <w:tc>
          <w:tcPr>
            <w:tcW w:w="6095" w:type="dxa"/>
          </w:tcPr>
          <w:p w:rsidR="00056A2C" w:rsidRPr="00973ECC" w:rsidRDefault="00056A2C" w:rsidP="002A1AE0">
            <w:pPr>
              <w:tabs>
                <w:tab w:val="left" w:pos="284"/>
                <w:tab w:val="left" w:pos="8364"/>
              </w:tabs>
              <w:rPr>
                <w:b/>
              </w:rPr>
            </w:pPr>
            <w:r w:rsidRPr="00973ECC">
              <w:rPr>
                <w:b/>
                <w:sz w:val="22"/>
                <w:szCs w:val="22"/>
              </w:rPr>
              <w:t>ПОКУПАТЕЛЬ:</w:t>
            </w:r>
          </w:p>
          <w:p w:rsidR="00056A2C" w:rsidRPr="00973ECC" w:rsidRDefault="00056A2C" w:rsidP="002A1AE0">
            <w:pPr>
              <w:snapToGrid w:val="0"/>
              <w:rPr>
                <w:b/>
              </w:rPr>
            </w:pPr>
            <w:r w:rsidRPr="00973ECC">
              <w:rPr>
                <w:b/>
                <w:sz w:val="22"/>
                <w:szCs w:val="22"/>
              </w:rPr>
              <w:t>НАО «Красная поляна»</w:t>
            </w:r>
          </w:p>
          <w:p w:rsidR="00056A2C" w:rsidRPr="00973ECC" w:rsidRDefault="00056A2C" w:rsidP="002A1AE0">
            <w:pPr>
              <w:tabs>
                <w:tab w:val="left" w:pos="284"/>
                <w:tab w:val="left" w:pos="8364"/>
              </w:tabs>
              <w:rPr>
                <w:b/>
              </w:rPr>
            </w:pPr>
            <w:r w:rsidRPr="00973ECC">
              <w:rPr>
                <w:b/>
                <w:sz w:val="22"/>
                <w:szCs w:val="22"/>
              </w:rPr>
              <w:t>Первый заместитель генерального директора</w:t>
            </w:r>
          </w:p>
          <w:p w:rsidR="00056A2C" w:rsidRPr="00973ECC" w:rsidRDefault="00056A2C" w:rsidP="002A1AE0">
            <w:pPr>
              <w:tabs>
                <w:tab w:val="left" w:pos="284"/>
                <w:tab w:val="left" w:pos="8364"/>
              </w:tabs>
              <w:rPr>
                <w:b/>
              </w:rPr>
            </w:pPr>
          </w:p>
          <w:p w:rsidR="00056A2C" w:rsidRPr="00973ECC" w:rsidRDefault="00056A2C" w:rsidP="002A1AE0">
            <w:pPr>
              <w:tabs>
                <w:tab w:val="left" w:pos="284"/>
                <w:tab w:val="left" w:pos="8364"/>
              </w:tabs>
              <w:rPr>
                <w:b/>
              </w:rPr>
            </w:pPr>
            <w:r w:rsidRPr="00973ECC">
              <w:rPr>
                <w:b/>
                <w:sz w:val="22"/>
                <w:szCs w:val="22"/>
              </w:rPr>
              <w:t>________________/А.В. Немцов/</w:t>
            </w:r>
          </w:p>
          <w:p w:rsidR="00056A2C" w:rsidRPr="00973ECC" w:rsidRDefault="00056A2C" w:rsidP="002A1AE0">
            <w:pPr>
              <w:tabs>
                <w:tab w:val="left" w:pos="284"/>
              </w:tabs>
              <w:autoSpaceDE w:val="0"/>
              <w:autoSpaceDN w:val="0"/>
              <w:ind w:hanging="6"/>
              <w:jc w:val="both"/>
              <w:rPr>
                <w:b/>
              </w:rPr>
            </w:pPr>
            <w:r w:rsidRPr="00973ECC">
              <w:rPr>
                <w:b/>
                <w:sz w:val="22"/>
                <w:szCs w:val="22"/>
              </w:rPr>
              <w:t>М.П.</w:t>
            </w:r>
          </w:p>
        </w:tc>
      </w:tr>
    </w:tbl>
    <w:p w:rsidR="00161800" w:rsidRPr="006466FE" w:rsidRDefault="00161800" w:rsidP="00161800">
      <w:pPr>
        <w:tabs>
          <w:tab w:val="left" w:pos="1417"/>
        </w:tabs>
        <w:rPr>
          <w:color w:val="000000" w:themeColor="text1"/>
          <w:sz w:val="22"/>
          <w:szCs w:val="22"/>
        </w:rPr>
      </w:pPr>
    </w:p>
    <w:sectPr w:rsidR="00161800" w:rsidRPr="006466FE" w:rsidSect="00A53E1A">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58F" w:rsidRDefault="0057758F">
      <w:r>
        <w:separator/>
      </w:r>
    </w:p>
  </w:endnote>
  <w:endnote w:type="continuationSeparator" w:id="0">
    <w:p w:rsidR="0057758F" w:rsidRDefault="0057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6B522C">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58F" w:rsidRDefault="0057758F">
      <w:r>
        <w:separator/>
      </w:r>
    </w:p>
  </w:footnote>
  <w:footnote w:type="continuationSeparator" w:id="0">
    <w:p w:rsidR="0057758F" w:rsidRDefault="005775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55474EA1"/>
    <w:multiLevelType w:val="hybridMultilevel"/>
    <w:tmpl w:val="9CCCA472"/>
    <w:lvl w:ilvl="0" w:tplc="0419000F">
      <w:start w:val="1"/>
      <w:numFmt w:val="decimal"/>
      <w:lvlText w:val="%1."/>
      <w:lvlJc w:val="left"/>
      <w:pPr>
        <w:ind w:left="502"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0A3B"/>
    <w:rsid w:val="00012542"/>
    <w:rsid w:val="00013A47"/>
    <w:rsid w:val="000170CB"/>
    <w:rsid w:val="0001720B"/>
    <w:rsid w:val="00022F7B"/>
    <w:rsid w:val="000246DE"/>
    <w:rsid w:val="000247C7"/>
    <w:rsid w:val="00027AA3"/>
    <w:rsid w:val="000318AD"/>
    <w:rsid w:val="00056A2C"/>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0"/>
    <w:rsid w:val="001125E6"/>
    <w:rsid w:val="00113014"/>
    <w:rsid w:val="00115C4B"/>
    <w:rsid w:val="00116E1C"/>
    <w:rsid w:val="00121508"/>
    <w:rsid w:val="001218E6"/>
    <w:rsid w:val="00122E09"/>
    <w:rsid w:val="001248EE"/>
    <w:rsid w:val="00124B9B"/>
    <w:rsid w:val="0013518D"/>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2563D"/>
    <w:rsid w:val="00231C1F"/>
    <w:rsid w:val="00233CD8"/>
    <w:rsid w:val="00234522"/>
    <w:rsid w:val="00240892"/>
    <w:rsid w:val="002426A9"/>
    <w:rsid w:val="00244D21"/>
    <w:rsid w:val="002461E9"/>
    <w:rsid w:val="0024665B"/>
    <w:rsid w:val="0025118E"/>
    <w:rsid w:val="00252B7F"/>
    <w:rsid w:val="0025344A"/>
    <w:rsid w:val="00253AC1"/>
    <w:rsid w:val="00256BEE"/>
    <w:rsid w:val="00261C74"/>
    <w:rsid w:val="0026466B"/>
    <w:rsid w:val="00264B22"/>
    <w:rsid w:val="00275E3E"/>
    <w:rsid w:val="0028472A"/>
    <w:rsid w:val="0028493E"/>
    <w:rsid w:val="00286C17"/>
    <w:rsid w:val="00293E1C"/>
    <w:rsid w:val="002A0022"/>
    <w:rsid w:val="002A3EC9"/>
    <w:rsid w:val="002A5B66"/>
    <w:rsid w:val="002A708F"/>
    <w:rsid w:val="002B0EF6"/>
    <w:rsid w:val="002B0F3D"/>
    <w:rsid w:val="002B195A"/>
    <w:rsid w:val="002B2629"/>
    <w:rsid w:val="002B4A7C"/>
    <w:rsid w:val="002C7CAA"/>
    <w:rsid w:val="002D0DF0"/>
    <w:rsid w:val="002E3942"/>
    <w:rsid w:val="002E4D29"/>
    <w:rsid w:val="002E4D2D"/>
    <w:rsid w:val="002E6CF9"/>
    <w:rsid w:val="002F4372"/>
    <w:rsid w:val="002F5834"/>
    <w:rsid w:val="002F5D18"/>
    <w:rsid w:val="003028B2"/>
    <w:rsid w:val="003036E1"/>
    <w:rsid w:val="003039D7"/>
    <w:rsid w:val="003138F6"/>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05CD8"/>
    <w:rsid w:val="00411181"/>
    <w:rsid w:val="00412057"/>
    <w:rsid w:val="00416EED"/>
    <w:rsid w:val="00417434"/>
    <w:rsid w:val="0042158C"/>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2B84"/>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7758F"/>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A7F1A"/>
    <w:rsid w:val="006B0782"/>
    <w:rsid w:val="006B522C"/>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314F"/>
    <w:rsid w:val="0073565F"/>
    <w:rsid w:val="007359E8"/>
    <w:rsid w:val="00736E19"/>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857B4"/>
    <w:rsid w:val="007910BE"/>
    <w:rsid w:val="007A34E5"/>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6DB"/>
    <w:rsid w:val="008617D0"/>
    <w:rsid w:val="00864256"/>
    <w:rsid w:val="008642C2"/>
    <w:rsid w:val="00880267"/>
    <w:rsid w:val="00881580"/>
    <w:rsid w:val="0088193F"/>
    <w:rsid w:val="00883651"/>
    <w:rsid w:val="0088388D"/>
    <w:rsid w:val="00886F46"/>
    <w:rsid w:val="0089151A"/>
    <w:rsid w:val="008918A0"/>
    <w:rsid w:val="0089540C"/>
    <w:rsid w:val="0089711E"/>
    <w:rsid w:val="008971E3"/>
    <w:rsid w:val="00897848"/>
    <w:rsid w:val="008A1460"/>
    <w:rsid w:val="008A21F4"/>
    <w:rsid w:val="008A3DEF"/>
    <w:rsid w:val="008A5239"/>
    <w:rsid w:val="008A6C6D"/>
    <w:rsid w:val="008B313F"/>
    <w:rsid w:val="008B75FF"/>
    <w:rsid w:val="008C3934"/>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62D3C"/>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3E1A"/>
    <w:rsid w:val="00A54FC4"/>
    <w:rsid w:val="00A57F61"/>
    <w:rsid w:val="00A6074D"/>
    <w:rsid w:val="00A62210"/>
    <w:rsid w:val="00A65424"/>
    <w:rsid w:val="00A679B6"/>
    <w:rsid w:val="00A807FD"/>
    <w:rsid w:val="00A8129C"/>
    <w:rsid w:val="00A854A3"/>
    <w:rsid w:val="00A91AEC"/>
    <w:rsid w:val="00A91AF4"/>
    <w:rsid w:val="00A92CC3"/>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506B"/>
    <w:rsid w:val="00B06553"/>
    <w:rsid w:val="00B10FFA"/>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933BA"/>
    <w:rsid w:val="00BA4316"/>
    <w:rsid w:val="00BA4B2D"/>
    <w:rsid w:val="00BA7FE0"/>
    <w:rsid w:val="00BB11BE"/>
    <w:rsid w:val="00BB29AC"/>
    <w:rsid w:val="00BC1162"/>
    <w:rsid w:val="00BC5357"/>
    <w:rsid w:val="00BC576E"/>
    <w:rsid w:val="00BC7EE1"/>
    <w:rsid w:val="00BD213D"/>
    <w:rsid w:val="00BD3585"/>
    <w:rsid w:val="00BD6F7B"/>
    <w:rsid w:val="00BD7C1B"/>
    <w:rsid w:val="00BE1F70"/>
    <w:rsid w:val="00BE36AD"/>
    <w:rsid w:val="00BE4B4D"/>
    <w:rsid w:val="00BF5BCF"/>
    <w:rsid w:val="00C00376"/>
    <w:rsid w:val="00C0377C"/>
    <w:rsid w:val="00C06581"/>
    <w:rsid w:val="00C20336"/>
    <w:rsid w:val="00C222CB"/>
    <w:rsid w:val="00C23700"/>
    <w:rsid w:val="00C264C9"/>
    <w:rsid w:val="00C26D81"/>
    <w:rsid w:val="00C3388A"/>
    <w:rsid w:val="00C34F17"/>
    <w:rsid w:val="00C46E2F"/>
    <w:rsid w:val="00C50124"/>
    <w:rsid w:val="00C522DA"/>
    <w:rsid w:val="00C62B41"/>
    <w:rsid w:val="00C669CF"/>
    <w:rsid w:val="00C7027F"/>
    <w:rsid w:val="00C71C57"/>
    <w:rsid w:val="00C72142"/>
    <w:rsid w:val="00C74D94"/>
    <w:rsid w:val="00C82489"/>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695"/>
    <w:rsid w:val="00CF686F"/>
    <w:rsid w:val="00D026A4"/>
    <w:rsid w:val="00D03009"/>
    <w:rsid w:val="00D03F8E"/>
    <w:rsid w:val="00D05D1E"/>
    <w:rsid w:val="00D071CF"/>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0CFE"/>
    <w:rsid w:val="00E05FD5"/>
    <w:rsid w:val="00E1260C"/>
    <w:rsid w:val="00E170DF"/>
    <w:rsid w:val="00E17E10"/>
    <w:rsid w:val="00E33BF1"/>
    <w:rsid w:val="00E409E6"/>
    <w:rsid w:val="00E420EB"/>
    <w:rsid w:val="00E43E81"/>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4300"/>
    <w:rsid w:val="00F36439"/>
    <w:rsid w:val="00F403B7"/>
    <w:rsid w:val="00F41FC4"/>
    <w:rsid w:val="00F4496E"/>
    <w:rsid w:val="00F44CC7"/>
    <w:rsid w:val="00F44E37"/>
    <w:rsid w:val="00F458CA"/>
    <w:rsid w:val="00F50369"/>
    <w:rsid w:val="00F5169C"/>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63C8"/>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hyperlink" Target="mailto:p.formagin@karousel.ru" TargetMode="External"/><Relationship Id="rId3" Type="http://schemas.openxmlformats.org/officeDocument/2006/relationships/customXml" Target="../customXml/item3.xml"/><Relationship Id="rId21" Type="http://schemas.openxmlformats.org/officeDocument/2006/relationships/image" Target="media/image2.png"/><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p.formagin@karousel.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formagin@karousel.ru"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522F696-DDAC-4DE9-9CAE-1B4493FDB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10</Pages>
  <Words>5391</Words>
  <Characters>30731</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53</cp:revision>
  <cp:lastPrinted>2016-04-25T15:52:00Z</cp:lastPrinted>
  <dcterms:created xsi:type="dcterms:W3CDTF">2017-05-22T12:41:00Z</dcterms:created>
  <dcterms:modified xsi:type="dcterms:W3CDTF">2018-08-28T08:16:00Z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