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10682" w:type="dxa"/>
        <w:tblCellMar>
          <w:left w:w="113" w:type="dxa"/>
        </w:tblCellMar>
        <w:tblLook w:val="04A0"/>
      </w:tblPr>
      <w:tblGrid>
        <w:gridCol w:w="5342"/>
        <w:gridCol w:w="5340"/>
      </w:tblGrid>
      <w:tr w:rsidR="00ED083B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83B" w:rsidRDefault="00ED083B" w:rsidP="00845CDA">
            <w:pPr>
              <w:tabs>
                <w:tab w:val="left" w:pos="5160"/>
              </w:tabs>
              <w:ind w:left="426"/>
              <w:jc w:val="right"/>
              <w:rPr>
                <w:sz w:val="26"/>
                <w:szCs w:val="26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73C7" w:rsidRDefault="002873C7" w:rsidP="00845CDA">
            <w:pPr>
              <w:tabs>
                <w:tab w:val="left" w:pos="5160"/>
              </w:tabs>
              <w:ind w:left="426"/>
              <w:jc w:val="right"/>
            </w:pPr>
          </w:p>
          <w:p w:rsidR="002873C7" w:rsidRPr="00F23BAA" w:rsidRDefault="002873C7" w:rsidP="00845CDA">
            <w:pPr>
              <w:keepNext/>
              <w:ind w:left="426"/>
              <w:jc w:val="right"/>
              <w:outlineLvl w:val="1"/>
              <w:rPr>
                <w:b/>
              </w:rPr>
            </w:pPr>
            <w:r w:rsidRPr="00F23BAA">
              <w:rPr>
                <w:b/>
              </w:rPr>
              <w:t>УТВЕРЖДАЮ:</w:t>
            </w:r>
          </w:p>
          <w:p w:rsidR="002873C7" w:rsidRDefault="00D506E2" w:rsidP="00845CDA">
            <w:pPr>
              <w:ind w:left="426"/>
              <w:jc w:val="right"/>
            </w:pPr>
            <w:r>
              <w:t>Заместитель Генерального директора</w:t>
            </w:r>
          </w:p>
          <w:p w:rsidR="00D506E2" w:rsidRPr="00F23BAA" w:rsidRDefault="00D506E2" w:rsidP="00845CDA">
            <w:pPr>
              <w:ind w:left="426"/>
              <w:jc w:val="right"/>
            </w:pPr>
            <w:r>
              <w:t>По экономике и финансам</w:t>
            </w:r>
          </w:p>
          <w:p w:rsidR="002873C7" w:rsidRDefault="002873C7" w:rsidP="00845CDA">
            <w:pPr>
              <w:ind w:left="426"/>
              <w:jc w:val="right"/>
            </w:pPr>
            <w:r w:rsidRPr="00F23BAA">
              <w:t>______________/</w:t>
            </w:r>
            <w:r w:rsidR="00D506E2">
              <w:t>Круковский А.А.</w:t>
            </w:r>
            <w:r w:rsidRPr="00F23BAA">
              <w:t>/</w:t>
            </w:r>
          </w:p>
          <w:p w:rsidR="002873C7" w:rsidRPr="00C53360" w:rsidRDefault="002873C7" w:rsidP="00845CDA">
            <w:pPr>
              <w:ind w:left="426"/>
              <w:jc w:val="right"/>
              <w:rPr>
                <w:sz w:val="24"/>
                <w:szCs w:val="24"/>
              </w:rPr>
            </w:pPr>
            <w:r>
              <w:t>«____»_________________20___г.</w:t>
            </w:r>
          </w:p>
          <w:p w:rsidR="002873C7" w:rsidRDefault="002873C7" w:rsidP="00845CDA">
            <w:pPr>
              <w:tabs>
                <w:tab w:val="left" w:pos="5160"/>
              </w:tabs>
              <w:ind w:left="426"/>
              <w:jc w:val="right"/>
              <w:rPr>
                <w:sz w:val="26"/>
                <w:szCs w:val="26"/>
              </w:rPr>
            </w:pPr>
          </w:p>
        </w:tc>
      </w:tr>
    </w:tbl>
    <w:p w:rsidR="00ED083B" w:rsidRDefault="00ED083B" w:rsidP="00845CDA">
      <w:pPr>
        <w:tabs>
          <w:tab w:val="left" w:pos="5160"/>
        </w:tabs>
        <w:ind w:left="426"/>
        <w:jc w:val="right"/>
        <w:rPr>
          <w:sz w:val="26"/>
          <w:szCs w:val="26"/>
        </w:rPr>
      </w:pPr>
    </w:p>
    <w:p w:rsidR="00ED083B" w:rsidRDefault="00C91E46" w:rsidP="00845CDA">
      <w:pPr>
        <w:ind w:left="426"/>
        <w:jc w:val="center"/>
        <w:rPr>
          <w:b/>
        </w:rPr>
      </w:pPr>
      <w:r>
        <w:rPr>
          <w:b/>
        </w:rPr>
        <w:t>ТЕХНИЧЕСКОЕ ЗАДАНИЕ</w:t>
      </w:r>
    </w:p>
    <w:p w:rsidR="00ED083B" w:rsidRPr="00D1396A" w:rsidRDefault="0024226A" w:rsidP="00845CDA">
      <w:pPr>
        <w:ind w:left="426"/>
        <w:jc w:val="both"/>
        <w:rPr>
          <w:b/>
        </w:rPr>
      </w:pPr>
      <w:r w:rsidRPr="00D1396A">
        <w:rPr>
          <w:rFonts w:eastAsia="Calibri"/>
        </w:rPr>
        <w:t xml:space="preserve">на </w:t>
      </w:r>
      <w:r w:rsidR="00D1396A" w:rsidRPr="00D1396A">
        <w:rPr>
          <w:rFonts w:eastAsia="Calibri"/>
        </w:rPr>
        <w:t>проведение</w:t>
      </w:r>
      <w:r w:rsidRPr="00D1396A">
        <w:rPr>
          <w:rFonts w:eastAsia="Calibri"/>
        </w:rPr>
        <w:t xml:space="preserve"> строительно-монтажных работ по системе автоматизированной парковки (САП) и организация связи между устройствами и терминалами системы СТК «Горная карусель» на </w:t>
      </w:r>
      <w:proofErr w:type="spellStart"/>
      <w:r w:rsidRPr="00D1396A">
        <w:rPr>
          <w:rFonts w:eastAsia="Calibri"/>
        </w:rPr>
        <w:t>отм</w:t>
      </w:r>
      <w:proofErr w:type="spellEnd"/>
      <w:r w:rsidRPr="00D1396A">
        <w:rPr>
          <w:rFonts w:eastAsia="Calibri"/>
        </w:rPr>
        <w:t>. +960 м.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942"/>
        <w:gridCol w:w="2779"/>
        <w:gridCol w:w="5918"/>
      </w:tblGrid>
      <w:tr w:rsidR="00ED083B">
        <w:trPr>
          <w:trHeight w:val="750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bookmarkStart w:id="0" w:name="OLE_LINK19"/>
            <w:bookmarkStart w:id="1" w:name="OLE_LINK20"/>
            <w:r>
              <w:rPr>
                <w:b/>
              </w:rPr>
              <w:t xml:space="preserve">Система автоматизированной парковки </w:t>
            </w:r>
            <w:r>
              <w:t xml:space="preserve">Объекта: СТК «Горная карусель» на отм.+960.  </w:t>
            </w:r>
            <w:bookmarkEnd w:id="0"/>
            <w:bookmarkEnd w:id="1"/>
            <w:r>
              <w:t>В соответствии с  перечнем  объектов, оборудования и систем, перечисленных в пункте №2.1 настоящего технического задания.</w:t>
            </w:r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оказания </w:t>
            </w:r>
            <w:r w:rsidR="005A7FD8">
              <w:rPr>
                <w:sz w:val="24"/>
                <w:szCs w:val="24"/>
              </w:rPr>
              <w:t>работ</w:t>
            </w:r>
          </w:p>
          <w:p w:rsidR="00ED083B" w:rsidRDefault="00ED083B" w:rsidP="00845CDA">
            <w:pPr>
              <w:ind w:left="426"/>
              <w:jc w:val="both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bookmarkStart w:id="2" w:name="OLE_LINK23"/>
            <w:bookmarkStart w:id="3" w:name="OLE_LINK24"/>
            <w:bookmarkStart w:id="4" w:name="OLE_LINK25"/>
            <w:r>
              <w:rPr>
                <w:sz w:val="24"/>
                <w:szCs w:val="24"/>
              </w:rPr>
              <w:t>РФ, Краснодарский край, г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 xml:space="preserve">очи, Адлерский район, п. Красная поляна, с. </w:t>
            </w:r>
            <w:proofErr w:type="spellStart"/>
            <w:r>
              <w:rPr>
                <w:sz w:val="24"/>
                <w:szCs w:val="24"/>
              </w:rPr>
              <w:t>Эсто</w:t>
            </w:r>
            <w:proofErr w:type="spellEnd"/>
            <w:r>
              <w:rPr>
                <w:sz w:val="24"/>
                <w:szCs w:val="24"/>
              </w:rPr>
              <w:t xml:space="preserve"> – Садок.</w:t>
            </w:r>
            <w:bookmarkEnd w:id="2"/>
            <w:bookmarkEnd w:id="3"/>
            <w:bookmarkEnd w:id="4"/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объектов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845CDA" w:rsidP="00845CDA">
            <w:pPr>
              <w:ind w:left="426"/>
              <w:jc w:val="both"/>
              <w:rPr>
                <w:b/>
              </w:rPr>
            </w:pPr>
            <w:r>
              <w:rPr>
                <w:b/>
              </w:rPr>
              <w:t>Верхний город</w:t>
            </w:r>
            <w:r w:rsidR="00C91E46">
              <w:rPr>
                <w:b/>
              </w:rPr>
              <w:t xml:space="preserve"> на отметке +960 метров:</w:t>
            </w:r>
          </w:p>
          <w:p w:rsidR="00ED083B" w:rsidRDefault="00C91E46" w:rsidP="00845CDA">
            <w:pPr>
              <w:pStyle w:val="ae"/>
              <w:numPr>
                <w:ilvl w:val="0"/>
                <w:numId w:val="1"/>
              </w:numPr>
              <w:spacing w:after="0"/>
              <w:ind w:left="426" w:firstLine="0"/>
              <w:rPr>
                <w:sz w:val="20"/>
              </w:rPr>
            </w:pPr>
            <w:bookmarkStart w:id="5" w:name="OLE_LINK21"/>
            <w:bookmarkStart w:id="6" w:name="OLE_LINK22"/>
            <w:r>
              <w:rPr>
                <w:sz w:val="20"/>
              </w:rPr>
              <w:t>Въезд на Объект: СТК «Горная Карусель» отм.+960м</w:t>
            </w:r>
          </w:p>
          <w:p w:rsidR="00ED083B" w:rsidRDefault="00C91E46" w:rsidP="00845CDA">
            <w:pPr>
              <w:pStyle w:val="ae"/>
              <w:numPr>
                <w:ilvl w:val="0"/>
                <w:numId w:val="1"/>
              </w:numPr>
              <w:spacing w:after="0"/>
              <w:ind w:left="426" w:firstLine="0"/>
              <w:rPr>
                <w:sz w:val="20"/>
              </w:rPr>
            </w:pPr>
            <w:r>
              <w:rPr>
                <w:sz w:val="20"/>
              </w:rPr>
              <w:t>Выезд с Объекта  СТК «Горная Карусель»</w:t>
            </w:r>
            <w:bookmarkEnd w:id="5"/>
            <w:bookmarkEnd w:id="6"/>
          </w:p>
        </w:tc>
      </w:tr>
      <w:tr w:rsidR="00ED083B">
        <w:trPr>
          <w:trHeight w:val="355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НАО «Красная поляна»</w:t>
            </w:r>
          </w:p>
        </w:tc>
      </w:tr>
      <w:tr w:rsidR="00ED083B">
        <w:trPr>
          <w:trHeight w:val="355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ED083B" w:rsidP="00845CDA">
            <w:pPr>
              <w:ind w:left="426"/>
              <w:jc w:val="both"/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5A7FD8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оказания </w:t>
            </w:r>
            <w:r w:rsidR="005A7FD8">
              <w:rPr>
                <w:sz w:val="24"/>
                <w:szCs w:val="24"/>
              </w:rPr>
              <w:t>работ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5A7FD8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14 календарных дней </w:t>
            </w:r>
            <w:proofErr w:type="gramStart"/>
            <w:r>
              <w:rPr>
                <w:sz w:val="24"/>
                <w:szCs w:val="24"/>
              </w:rPr>
              <w:t>с даты перечисления</w:t>
            </w:r>
            <w:proofErr w:type="gramEnd"/>
            <w:r>
              <w:rPr>
                <w:sz w:val="24"/>
                <w:szCs w:val="24"/>
              </w:rPr>
              <w:t xml:space="preserve"> авансового платежа</w:t>
            </w:r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ED083B" w:rsidP="00845CDA">
            <w:pPr>
              <w:ind w:left="426"/>
              <w:jc w:val="both"/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Сокращения и термины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ССТ – системы связи и телекоммуникаций</w:t>
            </w:r>
          </w:p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ЛВС – локально вычислительная сеть информационных систем</w:t>
            </w:r>
          </w:p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СКС – структурированная кабельная сеть информационных систем</w:t>
            </w:r>
          </w:p>
          <w:p w:rsidR="00ED083B" w:rsidRPr="00C91E46" w:rsidRDefault="00C91E46" w:rsidP="00845CDA">
            <w:pPr>
              <w:ind w:left="426"/>
              <w:jc w:val="both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VLAN (Virtual Local Area Network)- </w:t>
            </w:r>
            <w:r>
              <w:rPr>
                <w:sz w:val="24"/>
                <w:szCs w:val="24"/>
              </w:rPr>
              <w:t>виртуальная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локальная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сеть</w:t>
            </w:r>
          </w:p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– программное обеспечение</w:t>
            </w:r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5A7FD8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 оказания </w:t>
            </w:r>
            <w:r w:rsidR="005A7FD8">
              <w:rPr>
                <w:sz w:val="24"/>
                <w:szCs w:val="24"/>
              </w:rPr>
              <w:t>работ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D1396A">
            <w:pPr>
              <w:ind w:left="426"/>
              <w:jc w:val="both"/>
              <w:rPr>
                <w:sz w:val="24"/>
                <w:szCs w:val="24"/>
              </w:rPr>
            </w:pPr>
            <w:bookmarkStart w:id="7" w:name="OLE_LINK26"/>
            <w:bookmarkStart w:id="8" w:name="OLE_LINK27"/>
            <w:r>
              <w:rPr>
                <w:sz w:val="24"/>
                <w:szCs w:val="24"/>
              </w:rPr>
              <w:t xml:space="preserve">Качество </w:t>
            </w:r>
            <w:r w:rsidRPr="00D1396A">
              <w:rPr>
                <w:sz w:val="24"/>
                <w:szCs w:val="24"/>
              </w:rPr>
              <w:t>Услуг</w:t>
            </w:r>
            <w:r w:rsidR="009451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должно соответствовать  требованиям применимых </w:t>
            </w: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ГОСТов</w:t>
            </w:r>
            <w:proofErr w:type="spellEnd"/>
            <w:r>
              <w:rPr>
                <w:sz w:val="24"/>
                <w:szCs w:val="24"/>
              </w:rPr>
              <w:t>, Регламентов, ТУ и иным нормам и правилам действующего законодательства  РФ требованиям, предъявляемым Заказчиком по Договору и настоящему техническому заданию.</w:t>
            </w:r>
            <w:bookmarkEnd w:id="7"/>
            <w:bookmarkEnd w:id="8"/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 оказания работ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pStyle w:val="af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" w:name="OLE_LINK28"/>
            <w:bookmarkStart w:id="10" w:name="OLE_LINK29"/>
            <w:bookmarkStart w:id="11" w:name="OLE_LINK30"/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строительно-монтажных работ для системы САП,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включающую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D083B" w:rsidRDefault="00C91E46" w:rsidP="00845CDA">
            <w:pPr>
              <w:pStyle w:val="af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подготовка бетонных островов с подведением кабелей электропитания и связи, а так же установкой закладных элементов для последующего монтажа устанавливаемых компонентов (шлагбаума, въездной/выездной стойки, видеокамеры распознавания номеров);</w:t>
            </w:r>
          </w:p>
          <w:p w:rsidR="00ED083B" w:rsidRDefault="00C91E46" w:rsidP="00845CDA">
            <w:pPr>
              <w:pStyle w:val="af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 индукционных петель;</w:t>
            </w:r>
          </w:p>
          <w:p w:rsidR="00ED083B" w:rsidRDefault="00C91E46" w:rsidP="00845CDA">
            <w:pPr>
              <w:pStyle w:val="af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 площадки и навеса для установки автоматических касс оплаты парковки;</w:t>
            </w:r>
          </w:p>
          <w:p w:rsidR="00ED083B" w:rsidRDefault="00C91E46" w:rsidP="00845CDA">
            <w:pPr>
              <w:pStyle w:val="af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 связи между узлами парковки (въездные и выездные бетонные острова, автоматические кассы оплаты, ручные кассы оплаты) с использованием волоконно-оптического кабеля связи не менее 2х оптических волокон;</w:t>
            </w:r>
          </w:p>
          <w:p w:rsidR="00ED083B" w:rsidRDefault="00C91E46" w:rsidP="00845CDA">
            <w:pPr>
              <w:pStyle w:val="af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 связи узлов САП с сервером парковки, установленным в здании №37 не менее 2х оптических волокон;</w:t>
            </w:r>
          </w:p>
          <w:p w:rsidR="00ED083B" w:rsidRDefault="00C91E46" w:rsidP="00845CDA">
            <w:pPr>
              <w:pStyle w:val="af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при прокладке кабелей связи внутри зданий, стилобата использовать кабель негорючий и не выделяющий элементов горения;</w:t>
            </w:r>
            <w:bookmarkEnd w:id="9"/>
            <w:bookmarkEnd w:id="10"/>
            <w:bookmarkEnd w:id="11"/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5A7FD8">
            <w:pPr>
              <w:spacing w:before="240"/>
              <w:ind w:left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Общие требования к оказываемым </w:t>
            </w:r>
            <w:r w:rsidR="005A7FD8">
              <w:rPr>
                <w:sz w:val="24"/>
                <w:szCs w:val="24"/>
              </w:rPr>
              <w:t>работам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color w:val="000000"/>
                <w:sz w:val="24"/>
                <w:szCs w:val="24"/>
              </w:rPr>
            </w:pPr>
            <w:bookmarkStart w:id="12" w:name="OLE_LINK31"/>
            <w:bookmarkStart w:id="13" w:name="OLE_LINK32"/>
            <w:bookmarkStart w:id="14" w:name="OLE_LINK33"/>
            <w:r>
              <w:rPr>
                <w:color w:val="000000"/>
                <w:sz w:val="24"/>
                <w:szCs w:val="24"/>
              </w:rPr>
              <w:t xml:space="preserve">Выполнение строительно-монтажных работ системы автоматизированной парковки, организованного на базе оборудования </w:t>
            </w:r>
            <w:r>
              <w:rPr>
                <w:color w:val="000000"/>
                <w:sz w:val="24"/>
                <w:szCs w:val="24"/>
                <w:lang w:val="en-US"/>
              </w:rPr>
              <w:t>SKIDATA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bookmarkEnd w:id="12"/>
            <w:bookmarkEnd w:id="13"/>
            <w:bookmarkEnd w:id="14"/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spacing w:before="240"/>
              <w:ind w:left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отчетным документам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tabs>
                <w:tab w:val="left" w:pos="317"/>
              </w:tabs>
              <w:ind w:left="426"/>
              <w:contextualSpacing/>
              <w:jc w:val="both"/>
            </w:pPr>
            <w:r>
              <w:rPr>
                <w:sz w:val="24"/>
                <w:szCs w:val="24"/>
              </w:rPr>
              <w:t>Подготовить исполнительную документацию на выполняемые работы по системам, включающую: исполнительную документацию на волоконно-оптическую линию передачи согласно РД-156.2000, кабельный журнал на СКС.</w:t>
            </w:r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7.1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spacing w:before="240"/>
              <w:ind w:left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бетонным островам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tabs>
                <w:tab w:val="left" w:pos="317"/>
              </w:tabs>
              <w:ind w:left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бетонных островков и площадок для автоматизированных машин оплаты указаны на Рис.1 Рис.2 и Рис.3</w:t>
            </w:r>
          </w:p>
          <w:p w:rsidR="00ED083B" w:rsidRDefault="00C91E46" w:rsidP="00845CDA">
            <w:pPr>
              <w:tabs>
                <w:tab w:val="left" w:pos="317"/>
              </w:tabs>
              <w:ind w:left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заливке использовать бетон марки М-500. Все коммуникационные трубы указаны на Рис.</w:t>
            </w:r>
            <w:r w:rsidR="005A7FD8">
              <w:rPr>
                <w:sz w:val="24"/>
                <w:szCs w:val="24"/>
              </w:rPr>
              <w:t>1-3</w:t>
            </w:r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spacing w:before="240"/>
              <w:ind w:left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связи для системы автоматизированной парковки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tabs>
                <w:tab w:val="left" w:pos="317"/>
              </w:tabs>
              <w:ind w:left="426"/>
              <w:contextualSpacing/>
              <w:jc w:val="both"/>
            </w:pPr>
            <w:r>
              <w:rPr>
                <w:sz w:val="24"/>
                <w:szCs w:val="24"/>
              </w:rPr>
              <w:t xml:space="preserve">- Построить волоконно-оптическую линию связи: от Пожарного депо до </w:t>
            </w:r>
            <w:proofErr w:type="spellStart"/>
            <w:r>
              <w:rPr>
                <w:sz w:val="24"/>
                <w:szCs w:val="24"/>
              </w:rPr>
              <w:t>Водонасосной</w:t>
            </w:r>
            <w:proofErr w:type="spellEnd"/>
            <w:r>
              <w:rPr>
                <w:sz w:val="24"/>
                <w:szCs w:val="24"/>
              </w:rPr>
              <w:t xml:space="preserve"> станции в существующей телефонной канализации, от </w:t>
            </w:r>
            <w:proofErr w:type="spellStart"/>
            <w:r>
              <w:rPr>
                <w:sz w:val="24"/>
                <w:szCs w:val="24"/>
              </w:rPr>
              <w:t>Водонасосной</w:t>
            </w:r>
            <w:proofErr w:type="spellEnd"/>
            <w:r>
              <w:rPr>
                <w:sz w:val="24"/>
                <w:szCs w:val="24"/>
              </w:rPr>
              <w:t xml:space="preserve"> станции до помещения охраны в грунте в трубе, по зданию пожарного депо от кабельного ввода (помещение №129) до основного узла связи (помещение №341, шкаф А) кабелем в изоляции </w:t>
            </w:r>
            <w:r>
              <w:rPr>
                <w:sz w:val="24"/>
                <w:szCs w:val="24"/>
                <w:lang w:val="en-US"/>
              </w:rPr>
              <w:t>LSZH</w:t>
            </w:r>
            <w:r w:rsidRPr="00C91E46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В кабельном вводе (помещение №129) выполнить заземление </w:t>
            </w:r>
            <w:proofErr w:type="spellStart"/>
            <w:r>
              <w:rPr>
                <w:sz w:val="24"/>
                <w:szCs w:val="24"/>
              </w:rPr>
              <w:t>бронепокровов</w:t>
            </w:r>
            <w:proofErr w:type="spellEnd"/>
            <w:r>
              <w:rPr>
                <w:sz w:val="24"/>
                <w:szCs w:val="24"/>
              </w:rPr>
              <w:t xml:space="preserve"> на существующую шину заземления проводом сечением не менее 4 мм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. Емкость волоконно-оптического кабеля должна составлять не менее 4-х волокон. Волоконно-оптические кабели должны быть </w:t>
            </w:r>
            <w:proofErr w:type="spellStart"/>
            <w:r>
              <w:rPr>
                <w:sz w:val="24"/>
                <w:szCs w:val="24"/>
              </w:rPr>
              <w:t>оконечены</w:t>
            </w:r>
            <w:proofErr w:type="spellEnd"/>
            <w:r>
              <w:rPr>
                <w:sz w:val="24"/>
                <w:szCs w:val="24"/>
              </w:rPr>
              <w:t xml:space="preserve"> волоконно-оптическими кроссами с разъемами </w:t>
            </w:r>
            <w:r>
              <w:rPr>
                <w:sz w:val="24"/>
                <w:szCs w:val="24"/>
                <w:lang w:val="en-US"/>
              </w:rPr>
              <w:t>SC</w:t>
            </w:r>
            <w:r w:rsidRPr="00C91E46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UPC</w:t>
            </w:r>
            <w:r w:rsidRPr="00C91E46">
              <w:rPr>
                <w:sz w:val="24"/>
                <w:szCs w:val="24"/>
              </w:rPr>
              <w:t>.</w:t>
            </w:r>
          </w:p>
          <w:p w:rsidR="00ED083B" w:rsidRDefault="00C91E46" w:rsidP="00845CDA">
            <w:pPr>
              <w:tabs>
                <w:tab w:val="left" w:pos="317"/>
              </w:tabs>
              <w:ind w:left="426"/>
              <w:contextualSpacing/>
              <w:jc w:val="both"/>
            </w:pPr>
            <w:r w:rsidRPr="00C91E4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Построить СКС от помещения охраны до парковочных въездных и выездных стоек, камер распознавания государственных регистрационных знаков транспортных средств, автоматической кассы оплаты с количеством не менее двух кабелей категории </w:t>
            </w:r>
            <w:r>
              <w:rPr>
                <w:sz w:val="24"/>
                <w:szCs w:val="24"/>
                <w:lang w:val="en-US"/>
              </w:rPr>
              <w:t>FTP</w:t>
            </w:r>
            <w:r w:rsidRPr="00C91E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прокладки вне помещений.</w:t>
            </w:r>
          </w:p>
          <w:p w:rsidR="00ED083B" w:rsidRDefault="00C91E46" w:rsidP="00845CDA">
            <w:pPr>
              <w:tabs>
                <w:tab w:val="left" w:pos="317"/>
              </w:tabs>
              <w:ind w:left="426"/>
              <w:contextualSpacing/>
              <w:jc w:val="both"/>
            </w:pPr>
            <w:proofErr w:type="gramStart"/>
            <w:r>
              <w:rPr>
                <w:sz w:val="24"/>
                <w:szCs w:val="24"/>
              </w:rPr>
              <w:t xml:space="preserve">- Предусмотреть в телекоммуникационном шкафу в помещении охраны волоконно-оптический кросс с разъемами </w:t>
            </w:r>
            <w:r>
              <w:rPr>
                <w:sz w:val="24"/>
                <w:szCs w:val="24"/>
                <w:lang w:val="en-US"/>
              </w:rPr>
              <w:t>SC</w:t>
            </w:r>
            <w:r>
              <w:rPr>
                <w:sz w:val="24"/>
                <w:szCs w:val="24"/>
              </w:rPr>
              <w:t xml:space="preserve">, кросс под разъемы 8Р8С, коммутатор доступа сети </w:t>
            </w:r>
            <w:r>
              <w:rPr>
                <w:sz w:val="24"/>
                <w:szCs w:val="24"/>
                <w:lang w:val="en-US"/>
              </w:rPr>
              <w:t>Ethernet</w:t>
            </w:r>
            <w:r w:rsidRPr="00C91E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уровня не менее </w:t>
            </w:r>
            <w:r>
              <w:rPr>
                <w:sz w:val="24"/>
                <w:szCs w:val="24"/>
                <w:lang w:val="en-US"/>
              </w:rPr>
              <w:t>Layer</w:t>
            </w:r>
            <w:r w:rsidRPr="00C91E46">
              <w:rPr>
                <w:sz w:val="24"/>
                <w:szCs w:val="24"/>
              </w:rPr>
              <w:t xml:space="preserve"> 2+ </w:t>
            </w:r>
            <w:r>
              <w:rPr>
                <w:sz w:val="24"/>
                <w:szCs w:val="24"/>
              </w:rPr>
              <w:t xml:space="preserve">с поддержкой </w:t>
            </w:r>
            <w:proofErr w:type="spellStart"/>
            <w:r>
              <w:rPr>
                <w:sz w:val="24"/>
                <w:szCs w:val="24"/>
                <w:lang w:val="en-US"/>
              </w:rPr>
              <w:t>PoE</w:t>
            </w:r>
            <w:proofErr w:type="spellEnd"/>
            <w:r>
              <w:rPr>
                <w:sz w:val="24"/>
                <w:szCs w:val="24"/>
              </w:rPr>
              <w:t xml:space="preserve">+ на количество не менее </w:t>
            </w:r>
            <w:r w:rsidRPr="00C91E46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портов </w:t>
            </w:r>
            <w:r>
              <w:rPr>
                <w:sz w:val="24"/>
                <w:szCs w:val="24"/>
                <w:lang w:val="en-US"/>
              </w:rPr>
              <w:t>Ethernet</w:t>
            </w:r>
            <w:r w:rsidRPr="00C91E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не менее 2-х отдельных модульных </w:t>
            </w:r>
            <w:r>
              <w:rPr>
                <w:sz w:val="24"/>
                <w:szCs w:val="24"/>
                <w:lang w:val="en-US"/>
              </w:rPr>
              <w:t>SFP</w:t>
            </w:r>
            <w:r w:rsidRPr="00C91E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портов, модули </w:t>
            </w:r>
            <w:r>
              <w:rPr>
                <w:sz w:val="24"/>
                <w:szCs w:val="24"/>
                <w:lang w:val="en-US"/>
              </w:rPr>
              <w:t>SFP</w:t>
            </w:r>
            <w:r w:rsidRPr="00C91E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под разъемы </w:t>
            </w:r>
            <w:r>
              <w:rPr>
                <w:sz w:val="24"/>
                <w:szCs w:val="24"/>
                <w:lang w:val="en-US"/>
              </w:rPr>
              <w:t>SC</w:t>
            </w:r>
            <w:r w:rsidRPr="00C91E46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UPC</w:t>
            </w:r>
            <w:r w:rsidRPr="00C91E4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соответствующие </w:t>
            </w:r>
            <w:r w:rsidRPr="00C91E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оптические и медные </w:t>
            </w:r>
            <w:proofErr w:type="spellStart"/>
            <w:r>
              <w:rPr>
                <w:sz w:val="24"/>
                <w:szCs w:val="24"/>
              </w:rPr>
              <w:t>патч-корды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</w:p>
          <w:p w:rsidR="00ED083B" w:rsidRDefault="00C91E46" w:rsidP="00845CDA">
            <w:pPr>
              <w:tabs>
                <w:tab w:val="left" w:pos="317"/>
              </w:tabs>
              <w:ind w:left="426"/>
              <w:contextualSpacing/>
              <w:jc w:val="both"/>
            </w:pPr>
            <w:r>
              <w:rPr>
                <w:sz w:val="24"/>
                <w:szCs w:val="24"/>
              </w:rPr>
              <w:t>- Предусмотреть систему электропитания шкафа и системы автоматизированного паркинга с возможностью подключения к источнику бесперебойного питания.</w:t>
            </w:r>
          </w:p>
          <w:p w:rsidR="00ED083B" w:rsidRDefault="00C91E46" w:rsidP="00845CDA">
            <w:pPr>
              <w:tabs>
                <w:tab w:val="left" w:pos="317"/>
              </w:tabs>
              <w:ind w:left="426"/>
              <w:contextualSpacing/>
              <w:jc w:val="both"/>
            </w:pPr>
            <w:r>
              <w:rPr>
                <w:sz w:val="24"/>
                <w:szCs w:val="24"/>
              </w:rPr>
              <w:t>- Предусмотреть Источник бесперебойного питания мощностью не менее 3кВт.</w:t>
            </w:r>
          </w:p>
          <w:p w:rsidR="00ED083B" w:rsidRDefault="00C91E46" w:rsidP="00845CDA">
            <w:pPr>
              <w:tabs>
                <w:tab w:val="left" w:pos="317"/>
              </w:tabs>
              <w:ind w:left="426"/>
              <w:contextualSpacing/>
              <w:jc w:val="both"/>
            </w:pPr>
            <w:r>
              <w:rPr>
                <w:sz w:val="24"/>
                <w:szCs w:val="24"/>
              </w:rPr>
              <w:t xml:space="preserve">- Выполнить конфигурирование сетевого оборудования в соответствии с требованиями </w:t>
            </w:r>
            <w:r>
              <w:rPr>
                <w:sz w:val="24"/>
                <w:szCs w:val="24"/>
              </w:rPr>
              <w:lastRenderedPageBreak/>
              <w:t>заказчика.</w:t>
            </w:r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8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требования к  Исполнителю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обязан:</w:t>
            </w:r>
          </w:p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Произвести обследование мест установки бетонных островов;</w:t>
            </w:r>
          </w:p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Выполнить подвод кабелей связи, заземления и электропитания бетонных островов;</w:t>
            </w:r>
          </w:p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Выполнить подготовительные работы и заливку бетоном бетонных островов;</w:t>
            </w:r>
          </w:p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Выполнить подготовительные работы и заливку бетоном площадки установки касс автоматической оплаты;</w:t>
            </w:r>
          </w:p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Подводы кабелей к бетонным островам выполнить в пластиковых трубах в асфальтовом покрытии в </w:t>
            </w:r>
            <w:proofErr w:type="spellStart"/>
            <w:r>
              <w:rPr>
                <w:sz w:val="24"/>
                <w:szCs w:val="24"/>
              </w:rPr>
              <w:t>штробах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Штробы</w:t>
            </w:r>
            <w:proofErr w:type="spellEnd"/>
            <w:r>
              <w:rPr>
                <w:sz w:val="24"/>
                <w:szCs w:val="24"/>
              </w:rPr>
              <w:t xml:space="preserve"> подводов кабелей связи, электропитания и индукционных петель должны быть забетонированы</w:t>
            </w:r>
          </w:p>
          <w:p w:rsidR="003468F7" w:rsidRDefault="003468F7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Установить искусственные неровности в количестве 4 </w:t>
            </w:r>
            <w:proofErr w:type="spellStart"/>
            <w:r>
              <w:rPr>
                <w:sz w:val="24"/>
                <w:szCs w:val="24"/>
              </w:rPr>
              <w:t>ш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>лежачий полицейский)</w:t>
            </w:r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spacing w:before="240"/>
              <w:ind w:left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внеплановым работам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9451EF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момента подписания Акта выполненных работ по настройке сетевого оборудования системы автоматизированной парковки объекта, обеспечить техническую поддержку средствами удаленного доступа,  специалистами Исполнителя в течени</w:t>
            </w:r>
            <w:r w:rsidR="009451EF">
              <w:rPr>
                <w:sz w:val="24"/>
                <w:szCs w:val="24"/>
              </w:rPr>
              <w:t xml:space="preserve">е </w:t>
            </w:r>
            <w:r>
              <w:rPr>
                <w:sz w:val="24"/>
                <w:szCs w:val="24"/>
              </w:rPr>
              <w:t>14 календарных дней</w:t>
            </w:r>
          </w:p>
        </w:tc>
      </w:tr>
      <w:tr w:rsidR="00ED083B">
        <w:trPr>
          <w:trHeight w:val="121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spacing w:before="240"/>
              <w:ind w:left="426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Приемка работ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083B" w:rsidRDefault="00C91E46" w:rsidP="00845CDA">
            <w:pPr>
              <w:ind w:left="426" w:right="18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Приемо-сдаточные испытания проводятся с целью оценки готовности всех созданных систем к постоянной эксплуатации. Приемо-сдаточные испытания проводятся после выполнения предварительных испытаний. Программа и Методика приемо-сдаточных испытаний должна быть разработана Исполнителем и согласована с Заказчиком до начала приемо-сдаточных испытаний.</w:t>
            </w:r>
          </w:p>
        </w:tc>
      </w:tr>
    </w:tbl>
    <w:p w:rsidR="00ED083B" w:rsidRDefault="00ED083B" w:rsidP="00845CDA">
      <w:pPr>
        <w:spacing w:after="120"/>
        <w:ind w:left="426"/>
        <w:jc w:val="both"/>
        <w:rPr>
          <w:color w:val="000000"/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AE6285" w:rsidRDefault="00AE6285" w:rsidP="00845CDA">
      <w:pPr>
        <w:ind w:left="426"/>
        <w:jc w:val="center"/>
        <w:rPr>
          <w:sz w:val="24"/>
          <w:szCs w:val="24"/>
        </w:rPr>
      </w:pPr>
    </w:p>
    <w:p w:rsidR="00AE6285" w:rsidRDefault="00AE6285" w:rsidP="00845CDA">
      <w:pPr>
        <w:ind w:left="426"/>
        <w:jc w:val="center"/>
        <w:rPr>
          <w:sz w:val="24"/>
          <w:szCs w:val="24"/>
        </w:rPr>
      </w:pPr>
    </w:p>
    <w:p w:rsidR="00AE6285" w:rsidRDefault="00AE6285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C91E46" w:rsidRDefault="00C91E46" w:rsidP="00845CDA">
      <w:pPr>
        <w:ind w:left="426"/>
        <w:jc w:val="center"/>
        <w:rPr>
          <w:sz w:val="24"/>
          <w:szCs w:val="24"/>
        </w:rPr>
      </w:pPr>
    </w:p>
    <w:p w:rsidR="00C91E46" w:rsidRDefault="00C91E46" w:rsidP="00845CDA">
      <w:pPr>
        <w:ind w:left="426"/>
        <w:jc w:val="center"/>
        <w:rPr>
          <w:sz w:val="24"/>
          <w:szCs w:val="24"/>
        </w:rPr>
      </w:pPr>
    </w:p>
    <w:p w:rsidR="00ED083B" w:rsidRDefault="00C91E46" w:rsidP="00845CDA">
      <w:pPr>
        <w:ind w:left="426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Рис.1 Въездная и выездная группа на 2 потока.</w:t>
      </w:r>
    </w:p>
    <w:p w:rsidR="00ED083B" w:rsidRDefault="00ED083B" w:rsidP="00845CDA">
      <w:pPr>
        <w:spacing w:after="120"/>
        <w:ind w:left="426"/>
        <w:jc w:val="both"/>
        <w:rPr>
          <w:color w:val="000000"/>
          <w:sz w:val="24"/>
          <w:szCs w:val="24"/>
        </w:rPr>
      </w:pPr>
    </w:p>
    <w:p w:rsidR="00ED083B" w:rsidRDefault="00C91E46" w:rsidP="00845CDA">
      <w:pPr>
        <w:spacing w:after="120"/>
        <w:ind w:left="426"/>
        <w:jc w:val="both"/>
        <w:rPr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5998236" cy="5717059"/>
            <wp:effectExtent l="19050" t="0" r="2514" b="0"/>
            <wp:docPr id="1" name="Рисунок 1" descr="Въезд-выезд отм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Въезд-выезд отм9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090" cy="5716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83B" w:rsidRDefault="00ED083B" w:rsidP="00845CDA">
      <w:pPr>
        <w:spacing w:after="120"/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spacing w:after="120"/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spacing w:after="120"/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spacing w:after="120"/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spacing w:after="120"/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spacing w:after="120"/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spacing w:after="120"/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spacing w:after="120"/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spacing w:after="120"/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spacing w:after="120"/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spacing w:after="120"/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spacing w:after="120"/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spacing w:after="120"/>
        <w:ind w:left="426"/>
        <w:jc w:val="center"/>
        <w:rPr>
          <w:sz w:val="24"/>
          <w:szCs w:val="24"/>
        </w:rPr>
      </w:pPr>
    </w:p>
    <w:p w:rsidR="00ED083B" w:rsidRDefault="00C91E46" w:rsidP="00845CDA">
      <w:pPr>
        <w:spacing w:after="120"/>
        <w:ind w:left="426"/>
        <w:jc w:val="center"/>
        <w:rPr>
          <w:sz w:val="24"/>
          <w:szCs w:val="24"/>
        </w:rPr>
      </w:pPr>
      <w:r>
        <w:rPr>
          <w:sz w:val="24"/>
          <w:szCs w:val="24"/>
        </w:rPr>
        <w:t>Подготовка островков безопасности.</w:t>
      </w:r>
    </w:p>
    <w:p w:rsidR="00ED083B" w:rsidRDefault="00C91E46" w:rsidP="00845CDA">
      <w:pPr>
        <w:spacing w:after="120"/>
        <w:ind w:left="426"/>
        <w:jc w:val="center"/>
        <w:rPr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934424" cy="7328244"/>
            <wp:effectExtent l="19050" t="0" r="9176" b="0"/>
            <wp:docPr id="2" name="Рисунок 2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646" cy="7338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83B" w:rsidRDefault="00ED083B" w:rsidP="00845CDA">
      <w:pPr>
        <w:spacing w:after="120"/>
        <w:ind w:left="426"/>
        <w:jc w:val="both"/>
        <w:rPr>
          <w:color w:val="000000"/>
          <w:sz w:val="24"/>
          <w:szCs w:val="24"/>
        </w:rPr>
      </w:pPr>
    </w:p>
    <w:p w:rsidR="00ED083B" w:rsidRDefault="00ED083B" w:rsidP="00845CDA">
      <w:pPr>
        <w:spacing w:after="120"/>
        <w:ind w:left="426"/>
        <w:jc w:val="both"/>
        <w:rPr>
          <w:color w:val="000000"/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ED083B" w:rsidRDefault="00ED083B" w:rsidP="00845CDA">
      <w:pPr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ind w:left="426"/>
        <w:jc w:val="center"/>
        <w:rPr>
          <w:sz w:val="24"/>
          <w:szCs w:val="24"/>
        </w:rPr>
      </w:pPr>
    </w:p>
    <w:p w:rsidR="00845CDA" w:rsidRDefault="00845CDA" w:rsidP="00845CDA">
      <w:pPr>
        <w:ind w:left="426"/>
        <w:jc w:val="center"/>
        <w:rPr>
          <w:sz w:val="24"/>
          <w:szCs w:val="24"/>
        </w:rPr>
      </w:pPr>
    </w:p>
    <w:p w:rsidR="00ED083B" w:rsidRDefault="00C91E46" w:rsidP="00845CDA">
      <w:pPr>
        <w:ind w:left="426"/>
        <w:jc w:val="center"/>
        <w:rPr>
          <w:sz w:val="24"/>
          <w:szCs w:val="24"/>
        </w:rPr>
      </w:pPr>
      <w:r>
        <w:rPr>
          <w:sz w:val="24"/>
          <w:szCs w:val="24"/>
        </w:rPr>
        <w:t>Автоматизированная машина оплаты парковки.</w:t>
      </w:r>
    </w:p>
    <w:p w:rsidR="00ED083B" w:rsidRDefault="00C91E46" w:rsidP="00845CDA">
      <w:pPr>
        <w:spacing w:after="120"/>
        <w:ind w:left="426"/>
        <w:jc w:val="both"/>
        <w:rPr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723976" cy="6104237"/>
            <wp:effectExtent l="19050" t="0" r="0" b="0"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388" cy="6115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83B" w:rsidRDefault="00C91E46" w:rsidP="00845CDA">
      <w:pPr>
        <w:spacing w:after="120"/>
        <w:ind w:left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остальные вопросы, не отмеченные в настоящем Техническом задании, выясняются и решаются на стадиях подготовки к проведению строительно-монтажных работ, оформляются в письменной форме за подписью обеих сторон и являются неотъемлемой частью настоящего задания.</w:t>
      </w:r>
    </w:p>
    <w:p w:rsidR="00ED083B" w:rsidRDefault="00ED083B" w:rsidP="00845CDA">
      <w:pPr>
        <w:spacing w:after="120"/>
        <w:ind w:left="426"/>
        <w:jc w:val="both"/>
        <w:rPr>
          <w:color w:val="000000"/>
          <w:sz w:val="24"/>
          <w:szCs w:val="24"/>
        </w:rPr>
      </w:pPr>
    </w:p>
    <w:p w:rsidR="00ED083B" w:rsidRDefault="00ED083B" w:rsidP="00845CDA">
      <w:pPr>
        <w:spacing w:after="120"/>
        <w:ind w:left="426"/>
        <w:jc w:val="both"/>
        <w:rPr>
          <w:color w:val="000000"/>
          <w:sz w:val="24"/>
          <w:szCs w:val="24"/>
        </w:rPr>
      </w:pPr>
    </w:p>
    <w:p w:rsidR="00845CDA" w:rsidRPr="0062097A" w:rsidRDefault="00845CDA" w:rsidP="00845CDA">
      <w:pPr>
        <w:tabs>
          <w:tab w:val="left" w:pos="6237"/>
        </w:tabs>
        <w:ind w:left="426" w:right="708"/>
        <w:jc w:val="both"/>
        <w:rPr>
          <w:b/>
          <w:sz w:val="24"/>
          <w:szCs w:val="24"/>
        </w:rPr>
      </w:pPr>
      <w:r w:rsidRPr="0062097A">
        <w:rPr>
          <w:b/>
          <w:sz w:val="24"/>
          <w:szCs w:val="24"/>
        </w:rPr>
        <w:t>Техническое задание разработал:</w:t>
      </w:r>
    </w:p>
    <w:p w:rsidR="00845CDA" w:rsidRDefault="00845CDA" w:rsidP="00845CDA">
      <w:pPr>
        <w:ind w:left="426" w:right="708"/>
        <w:jc w:val="both"/>
        <w:rPr>
          <w:i/>
          <w:sz w:val="24"/>
          <w:szCs w:val="24"/>
        </w:rPr>
      </w:pPr>
    </w:p>
    <w:p w:rsidR="00845CDA" w:rsidRPr="00DE0504" w:rsidRDefault="00845CDA" w:rsidP="00845CDA">
      <w:pPr>
        <w:ind w:left="426" w:right="708"/>
        <w:rPr>
          <w:i/>
          <w:sz w:val="24"/>
          <w:szCs w:val="24"/>
        </w:rPr>
      </w:pPr>
      <w:r w:rsidRPr="00946075">
        <w:rPr>
          <w:sz w:val="24"/>
          <w:szCs w:val="24"/>
        </w:rPr>
        <w:t xml:space="preserve">Менеджер информационных систем канатных </w:t>
      </w:r>
      <w:proofErr w:type="spellStart"/>
      <w:r w:rsidRPr="00946075">
        <w:rPr>
          <w:sz w:val="24"/>
          <w:szCs w:val="24"/>
        </w:rPr>
        <w:t>дорог</w:t>
      </w:r>
      <w:r>
        <w:rPr>
          <w:i/>
          <w:sz w:val="24"/>
          <w:szCs w:val="24"/>
        </w:rPr>
        <w:t>,</w:t>
      </w:r>
      <w:r w:rsidRPr="00DE0504">
        <w:rPr>
          <w:i/>
          <w:sz w:val="24"/>
          <w:szCs w:val="24"/>
        </w:rPr>
        <w:t>______________</w:t>
      </w:r>
      <w:proofErr w:type="spellEnd"/>
      <w:r w:rsidRPr="00DE0504">
        <w:rPr>
          <w:i/>
          <w:sz w:val="24"/>
          <w:szCs w:val="24"/>
        </w:rPr>
        <w:t>/</w:t>
      </w:r>
      <w:r>
        <w:rPr>
          <w:i/>
          <w:sz w:val="24"/>
          <w:szCs w:val="24"/>
        </w:rPr>
        <w:t>Чернов А.А.</w:t>
      </w:r>
      <w:r w:rsidRPr="00DE0504">
        <w:rPr>
          <w:i/>
          <w:sz w:val="24"/>
          <w:szCs w:val="24"/>
        </w:rPr>
        <w:t xml:space="preserve"> </w:t>
      </w:r>
      <w:r w:rsidR="003E0E1E">
        <w:rPr>
          <w:i/>
          <w:sz w:val="24"/>
          <w:szCs w:val="24"/>
        </w:rPr>
        <w:t>/</w:t>
      </w:r>
    </w:p>
    <w:p w:rsidR="00845CDA" w:rsidRPr="00921E5C" w:rsidRDefault="00845CDA" w:rsidP="00845CDA">
      <w:pPr>
        <w:ind w:left="426" w:right="708"/>
        <w:jc w:val="both"/>
        <w:rPr>
          <w:i/>
        </w:rPr>
      </w:pPr>
      <w:proofErr w:type="gramStart"/>
      <w:r w:rsidRPr="00946075">
        <w:rPr>
          <w:sz w:val="24"/>
          <w:szCs w:val="24"/>
        </w:rPr>
        <w:t>разработавшего</w:t>
      </w:r>
      <w:proofErr w:type="gramEnd"/>
      <w:r w:rsidRPr="00946075">
        <w:rPr>
          <w:sz w:val="24"/>
          <w:szCs w:val="24"/>
        </w:rPr>
        <w:t xml:space="preserve"> техническое задан</w:t>
      </w:r>
      <w:r w:rsidR="003E0E1E">
        <w:rPr>
          <w:sz w:val="24"/>
          <w:szCs w:val="24"/>
        </w:rPr>
        <w:t>ие</w:t>
      </w:r>
      <w:r w:rsidR="00946075">
        <w:rPr>
          <w:i/>
          <w:sz w:val="24"/>
          <w:szCs w:val="24"/>
        </w:rPr>
        <w:t xml:space="preserve">    </w:t>
      </w:r>
      <w:r w:rsidRPr="00921E5C">
        <w:rPr>
          <w:i/>
        </w:rPr>
        <w:t xml:space="preserve">                 </w:t>
      </w:r>
      <w:r w:rsidR="00946075">
        <w:rPr>
          <w:i/>
        </w:rPr>
        <w:t xml:space="preserve">          </w:t>
      </w:r>
      <w:r w:rsidRPr="00921E5C">
        <w:rPr>
          <w:i/>
        </w:rPr>
        <w:t xml:space="preserve"> (подпись)                      (Ф.И.О.)</w:t>
      </w:r>
    </w:p>
    <w:p w:rsidR="00845CDA" w:rsidRPr="00921E5C" w:rsidRDefault="00845CDA" w:rsidP="00845CDA">
      <w:pPr>
        <w:pStyle w:val="ae"/>
        <w:spacing w:after="0"/>
        <w:ind w:left="426" w:right="708" w:firstLine="0"/>
        <w:rPr>
          <w:b/>
          <w:sz w:val="20"/>
        </w:rPr>
      </w:pPr>
    </w:p>
    <w:p w:rsidR="00845CDA" w:rsidRPr="00DE0504" w:rsidRDefault="00845CDA" w:rsidP="00845CDA">
      <w:pPr>
        <w:ind w:left="426" w:right="708"/>
        <w:jc w:val="both"/>
        <w:rPr>
          <w:b/>
          <w:color w:val="000000"/>
          <w:sz w:val="24"/>
          <w:szCs w:val="24"/>
        </w:rPr>
      </w:pPr>
      <w:r w:rsidRPr="00DE0504">
        <w:rPr>
          <w:b/>
          <w:color w:val="000000"/>
          <w:sz w:val="24"/>
          <w:szCs w:val="24"/>
        </w:rPr>
        <w:t>Согласовано:</w:t>
      </w:r>
    </w:p>
    <w:p w:rsidR="00946075" w:rsidRDefault="00946075" w:rsidP="00845CDA">
      <w:pPr>
        <w:ind w:left="426" w:righ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</w:t>
      </w:r>
      <w:bookmarkStart w:id="15" w:name="OLE_LINK3"/>
      <w:bookmarkStart w:id="16" w:name="OLE_LINK4"/>
      <w:bookmarkStart w:id="17" w:name="OLE_LINK5"/>
    </w:p>
    <w:p w:rsidR="00946075" w:rsidRPr="00921E5C" w:rsidRDefault="00946075" w:rsidP="00946075">
      <w:pPr>
        <w:ind w:left="426" w:right="708"/>
        <w:jc w:val="both"/>
        <w:rPr>
          <w:i/>
        </w:rPr>
      </w:pPr>
      <w:r>
        <w:rPr>
          <w:sz w:val="24"/>
          <w:szCs w:val="24"/>
        </w:rPr>
        <w:t>информационными технологиями</w:t>
      </w:r>
      <w:bookmarkEnd w:id="15"/>
      <w:bookmarkEnd w:id="16"/>
      <w:bookmarkEnd w:id="17"/>
      <w:r w:rsidR="00845CDA" w:rsidRPr="00DE0504">
        <w:rPr>
          <w:i/>
          <w:sz w:val="24"/>
          <w:szCs w:val="24"/>
        </w:rPr>
        <w:t xml:space="preserve">   </w:t>
      </w:r>
      <w:r>
        <w:rPr>
          <w:i/>
          <w:sz w:val="24"/>
          <w:szCs w:val="24"/>
        </w:rPr>
        <w:t xml:space="preserve">                     </w:t>
      </w:r>
      <w:r w:rsidRPr="00DE0504">
        <w:rPr>
          <w:i/>
          <w:sz w:val="24"/>
          <w:szCs w:val="24"/>
        </w:rPr>
        <w:t>________________/</w:t>
      </w:r>
      <w:r>
        <w:rPr>
          <w:i/>
          <w:sz w:val="24"/>
          <w:szCs w:val="24"/>
        </w:rPr>
        <w:t>Львов С.В.</w:t>
      </w:r>
      <w:r w:rsidRPr="00DE0504">
        <w:rPr>
          <w:i/>
          <w:sz w:val="24"/>
          <w:szCs w:val="24"/>
        </w:rPr>
        <w:t>/</w:t>
      </w:r>
      <w:r w:rsidRPr="00921E5C">
        <w:rPr>
          <w:i/>
        </w:rPr>
        <w:t xml:space="preserve">                                                       </w:t>
      </w:r>
    </w:p>
    <w:p w:rsidR="00845CDA" w:rsidRPr="00DE0504" w:rsidRDefault="00946075" w:rsidP="00845CDA">
      <w:pPr>
        <w:ind w:left="426" w:right="708"/>
        <w:jc w:val="both"/>
        <w:rPr>
          <w:i/>
          <w:sz w:val="24"/>
          <w:szCs w:val="24"/>
        </w:rPr>
      </w:pPr>
      <w:r w:rsidRPr="00921E5C">
        <w:rPr>
          <w:i/>
        </w:rPr>
        <w:t xml:space="preserve">                                                                            </w:t>
      </w:r>
      <w:r>
        <w:rPr>
          <w:i/>
        </w:rPr>
        <w:t xml:space="preserve"> </w:t>
      </w:r>
      <w:r w:rsidRPr="00921E5C">
        <w:rPr>
          <w:i/>
        </w:rPr>
        <w:t xml:space="preserve"> </w:t>
      </w:r>
      <w:r w:rsidRPr="00921E5C">
        <w:rPr>
          <w:i/>
        </w:rPr>
        <w:tab/>
      </w:r>
      <w:r w:rsidRPr="00921E5C">
        <w:rPr>
          <w:i/>
        </w:rPr>
        <w:tab/>
        <w:t>(подпись)                          (Ф.И.О.)</w:t>
      </w:r>
    </w:p>
    <w:p w:rsidR="00845CDA" w:rsidRPr="00921E5C" w:rsidRDefault="00845CDA" w:rsidP="00946075">
      <w:pPr>
        <w:ind w:left="426" w:right="708"/>
        <w:jc w:val="both"/>
        <w:rPr>
          <w:i/>
        </w:rPr>
      </w:pPr>
      <w:r w:rsidRPr="00DE0504">
        <w:rPr>
          <w:i/>
          <w:sz w:val="24"/>
          <w:szCs w:val="24"/>
        </w:rPr>
        <w:t xml:space="preserve">                                           </w:t>
      </w:r>
      <w:r w:rsidRPr="00DE0504">
        <w:rPr>
          <w:i/>
          <w:sz w:val="24"/>
          <w:szCs w:val="24"/>
        </w:rPr>
        <w:tab/>
      </w:r>
      <w:r w:rsidR="00946075">
        <w:rPr>
          <w:i/>
          <w:sz w:val="24"/>
          <w:szCs w:val="24"/>
        </w:rPr>
        <w:t xml:space="preserve">          </w:t>
      </w:r>
    </w:p>
    <w:p w:rsidR="00ED083B" w:rsidRDefault="00ED083B" w:rsidP="00845CDA">
      <w:pPr>
        <w:spacing w:after="120"/>
        <w:ind w:left="426"/>
        <w:jc w:val="both"/>
        <w:rPr>
          <w:color w:val="000000"/>
          <w:sz w:val="24"/>
          <w:szCs w:val="24"/>
        </w:rPr>
      </w:pPr>
    </w:p>
    <w:p w:rsidR="00ED083B" w:rsidRDefault="00ED083B" w:rsidP="00845CDA">
      <w:pPr>
        <w:ind w:left="426"/>
        <w:jc w:val="both"/>
      </w:pPr>
    </w:p>
    <w:sectPr w:rsidR="00ED083B" w:rsidSect="00845CDA">
      <w:pgSz w:w="11906" w:h="16838"/>
      <w:pgMar w:top="720" w:right="991" w:bottom="720" w:left="993" w:header="0" w:footer="0" w:gutter="0"/>
      <w:cols w:space="720"/>
      <w:formProt w:val="0"/>
      <w:titlePg/>
      <w:docGrid w:linePitch="272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B33E8"/>
    <w:multiLevelType w:val="multilevel"/>
    <w:tmpl w:val="F9889816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81203D5"/>
    <w:multiLevelType w:val="multilevel"/>
    <w:tmpl w:val="592A177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efaultTabStop w:val="720"/>
  <w:characterSpacingControl w:val="doNotCompress"/>
  <w:compat/>
  <w:rsids>
    <w:rsidRoot w:val="00ED083B"/>
    <w:rsid w:val="00162A50"/>
    <w:rsid w:val="002158E7"/>
    <w:rsid w:val="0024226A"/>
    <w:rsid w:val="002873C7"/>
    <w:rsid w:val="003468F7"/>
    <w:rsid w:val="003E0E1E"/>
    <w:rsid w:val="004401D2"/>
    <w:rsid w:val="00595E1D"/>
    <w:rsid w:val="005A7FD8"/>
    <w:rsid w:val="00845CDA"/>
    <w:rsid w:val="009451EF"/>
    <w:rsid w:val="00946075"/>
    <w:rsid w:val="00A510C4"/>
    <w:rsid w:val="00A62740"/>
    <w:rsid w:val="00AE6285"/>
    <w:rsid w:val="00B45993"/>
    <w:rsid w:val="00C91E46"/>
    <w:rsid w:val="00C976B4"/>
    <w:rsid w:val="00CA7ECE"/>
    <w:rsid w:val="00D1396A"/>
    <w:rsid w:val="00D506E2"/>
    <w:rsid w:val="00DA2404"/>
    <w:rsid w:val="00ED0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CDA"/>
    <w:pPr>
      <w:suppressAutoHyphens/>
    </w:pPr>
  </w:style>
  <w:style w:type="paragraph" w:styleId="1">
    <w:name w:val="heading 1"/>
    <w:basedOn w:val="a"/>
    <w:qFormat/>
    <w:rsid w:val="00736CDA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qFormat/>
    <w:rsid w:val="00736CDA"/>
    <w:pPr>
      <w:keepNext/>
      <w:jc w:val="center"/>
      <w:outlineLvl w:val="1"/>
    </w:pPr>
    <w:rPr>
      <w:rFonts w:ascii="Arial" w:hAnsi="Arial"/>
      <w:b/>
      <w:bCs/>
    </w:rPr>
  </w:style>
  <w:style w:type="paragraph" w:styleId="3">
    <w:name w:val="heading 3"/>
    <w:basedOn w:val="a"/>
    <w:qFormat/>
    <w:rsid w:val="00736CDA"/>
    <w:pPr>
      <w:keepNext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736CDA"/>
    <w:pPr>
      <w:keepNext/>
      <w:jc w:val="center"/>
      <w:outlineLvl w:val="3"/>
    </w:pPr>
    <w:rPr>
      <w:b/>
      <w:bCs/>
      <w:i/>
      <w:iCs/>
      <w:sz w:val="18"/>
      <w:lang w:val="en-US"/>
    </w:rPr>
  </w:style>
  <w:style w:type="paragraph" w:styleId="5">
    <w:name w:val="heading 5"/>
    <w:basedOn w:val="a"/>
    <w:qFormat/>
    <w:rsid w:val="00736CDA"/>
    <w:pPr>
      <w:keepNext/>
      <w:jc w:val="center"/>
      <w:outlineLvl w:val="4"/>
    </w:pPr>
    <w:rPr>
      <w:rFonts w:ascii="Arial CYR" w:hAnsi="Arial CYR" w:cs="Arial CYR"/>
      <w:b/>
      <w:bCs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736CDA"/>
  </w:style>
  <w:style w:type="character" w:customStyle="1" w:styleId="a4">
    <w:name w:val="Текст выноски Знак"/>
    <w:basedOn w:val="a0"/>
    <w:qFormat/>
    <w:rsid w:val="005322E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ED083B"/>
    <w:rPr>
      <w:rFonts w:cs="Courier New"/>
    </w:rPr>
  </w:style>
  <w:style w:type="character" w:customStyle="1" w:styleId="ListLabel2">
    <w:name w:val="ListLabel 2"/>
    <w:qFormat/>
    <w:rsid w:val="00ED083B"/>
    <w:rPr>
      <w:sz w:val="20"/>
      <w:szCs w:val="20"/>
    </w:rPr>
  </w:style>
  <w:style w:type="character" w:customStyle="1" w:styleId="ListLabel3">
    <w:name w:val="ListLabel 3"/>
    <w:qFormat/>
    <w:rsid w:val="00ED083B"/>
    <w:rPr>
      <w:rFonts w:eastAsia="Times New Roman" w:cs="Times New Roman"/>
    </w:rPr>
  </w:style>
  <w:style w:type="paragraph" w:customStyle="1" w:styleId="a5">
    <w:name w:val="Заголовок"/>
    <w:basedOn w:val="a"/>
    <w:next w:val="a6"/>
    <w:qFormat/>
    <w:rsid w:val="00ED083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ED083B"/>
    <w:pPr>
      <w:spacing w:after="140" w:line="288" w:lineRule="auto"/>
    </w:pPr>
  </w:style>
  <w:style w:type="paragraph" w:styleId="a7">
    <w:name w:val="List"/>
    <w:basedOn w:val="a6"/>
    <w:rsid w:val="00ED083B"/>
    <w:rPr>
      <w:rFonts w:cs="Lucida Sans"/>
    </w:rPr>
  </w:style>
  <w:style w:type="paragraph" w:styleId="a8">
    <w:name w:val="Title"/>
    <w:basedOn w:val="a"/>
    <w:rsid w:val="00ED083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ED083B"/>
    <w:pPr>
      <w:suppressLineNumbers/>
    </w:pPr>
    <w:rPr>
      <w:rFonts w:cs="Lucida Sans"/>
    </w:rPr>
  </w:style>
  <w:style w:type="paragraph" w:customStyle="1" w:styleId="aa">
    <w:name w:val="Заглавие"/>
    <w:basedOn w:val="a"/>
    <w:qFormat/>
    <w:rsid w:val="00736CDA"/>
    <w:pPr>
      <w:jc w:val="center"/>
    </w:pPr>
    <w:rPr>
      <w:b/>
      <w:sz w:val="24"/>
    </w:rPr>
  </w:style>
  <w:style w:type="paragraph" w:styleId="ab">
    <w:name w:val="header"/>
    <w:basedOn w:val="a"/>
    <w:rsid w:val="00736CDA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36CDA"/>
    <w:pPr>
      <w:tabs>
        <w:tab w:val="center" w:pos="4677"/>
        <w:tab w:val="right" w:pos="9355"/>
      </w:tabs>
    </w:pPr>
  </w:style>
  <w:style w:type="paragraph" w:styleId="ad">
    <w:name w:val="caption"/>
    <w:basedOn w:val="a"/>
    <w:qFormat/>
    <w:rsid w:val="00736CDA"/>
    <w:rPr>
      <w:rFonts w:ascii="Arial" w:hAnsi="Arial" w:cs="Arial"/>
      <w:sz w:val="24"/>
    </w:rPr>
  </w:style>
  <w:style w:type="paragraph" w:customStyle="1" w:styleId="xl25">
    <w:name w:val="xl25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24"/>
      <w:szCs w:val="24"/>
    </w:rPr>
  </w:style>
  <w:style w:type="paragraph" w:customStyle="1" w:styleId="xl28">
    <w:name w:val="xl28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sz w:val="24"/>
      <w:szCs w:val="24"/>
    </w:rPr>
  </w:style>
  <w:style w:type="paragraph" w:customStyle="1" w:styleId="xl29">
    <w:name w:val="xl29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 CYR" w:hAnsi="Arial CYR" w:cs="Arial CYR"/>
      <w:sz w:val="24"/>
      <w:szCs w:val="24"/>
    </w:rPr>
  </w:style>
  <w:style w:type="paragraph" w:customStyle="1" w:styleId="xl30">
    <w:name w:val="xl30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 CYR" w:hAnsi="Arial CYR" w:cs="Arial CYR"/>
      <w:sz w:val="24"/>
      <w:szCs w:val="24"/>
    </w:rPr>
  </w:style>
  <w:style w:type="paragraph" w:customStyle="1" w:styleId="xl31">
    <w:name w:val="xl31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sz w:val="24"/>
      <w:szCs w:val="24"/>
    </w:rPr>
  </w:style>
  <w:style w:type="paragraph" w:customStyle="1" w:styleId="xl32">
    <w:name w:val="xl32"/>
    <w:basedOn w:val="a"/>
    <w:qFormat/>
    <w:rsid w:val="00736CDA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33">
    <w:name w:val="xl33"/>
    <w:basedOn w:val="a"/>
    <w:qFormat/>
    <w:rsid w:val="00736CDA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34">
    <w:name w:val="xl34"/>
    <w:basedOn w:val="a"/>
    <w:qFormat/>
    <w:rsid w:val="00736CDA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35">
    <w:name w:val="xl35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sz w:val="24"/>
      <w:szCs w:val="24"/>
    </w:rPr>
  </w:style>
  <w:style w:type="paragraph" w:customStyle="1" w:styleId="xl36">
    <w:name w:val="xl36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37">
    <w:name w:val="xl37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sz w:val="24"/>
      <w:szCs w:val="24"/>
    </w:rPr>
  </w:style>
  <w:style w:type="paragraph" w:customStyle="1" w:styleId="xl38">
    <w:name w:val="xl38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sz w:val="24"/>
      <w:szCs w:val="24"/>
    </w:rPr>
  </w:style>
  <w:style w:type="paragraph" w:customStyle="1" w:styleId="xl39">
    <w:name w:val="xl39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24"/>
      <w:szCs w:val="24"/>
    </w:rPr>
  </w:style>
  <w:style w:type="paragraph" w:customStyle="1" w:styleId="xl40">
    <w:name w:val="xl40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sz w:val="24"/>
      <w:szCs w:val="24"/>
    </w:rPr>
  </w:style>
  <w:style w:type="paragraph" w:customStyle="1" w:styleId="xl41">
    <w:name w:val="xl41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sz w:val="24"/>
      <w:szCs w:val="24"/>
    </w:rPr>
  </w:style>
  <w:style w:type="paragraph" w:customStyle="1" w:styleId="xl42">
    <w:name w:val="xl42"/>
    <w:basedOn w:val="a"/>
    <w:qFormat/>
    <w:rsid w:val="00736CDA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  <w:rPr>
      <w:sz w:val="24"/>
      <w:szCs w:val="24"/>
    </w:rPr>
  </w:style>
  <w:style w:type="paragraph" w:customStyle="1" w:styleId="xl43">
    <w:name w:val="xl43"/>
    <w:basedOn w:val="a"/>
    <w:qFormat/>
    <w:rsid w:val="00736CDA"/>
    <w:pPr>
      <w:pBdr>
        <w:top w:val="single" w:sz="4" w:space="0" w:color="00000A"/>
        <w:left w:val="single" w:sz="8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44">
    <w:name w:val="xl44"/>
    <w:basedOn w:val="a"/>
    <w:qFormat/>
    <w:rsid w:val="00736CDA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45">
    <w:name w:val="xl45"/>
    <w:basedOn w:val="a"/>
    <w:qFormat/>
    <w:rsid w:val="00736CDA"/>
    <w:pPr>
      <w:pBdr>
        <w:top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46">
    <w:name w:val="xl46"/>
    <w:basedOn w:val="a"/>
    <w:qFormat/>
    <w:rsid w:val="00736CDA"/>
    <w:pPr>
      <w:pBdr>
        <w:top w:val="single" w:sz="4" w:space="0" w:color="00000A"/>
        <w:left w:val="single" w:sz="8" w:space="0" w:color="00000A"/>
        <w:bottom w:val="single" w:sz="4" w:space="0" w:color="00000A"/>
      </w:pBdr>
      <w:spacing w:beforeAutospacing="1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47">
    <w:name w:val="xl47"/>
    <w:basedOn w:val="a"/>
    <w:qFormat/>
    <w:rsid w:val="00736CDA"/>
    <w:pPr>
      <w:pBdr>
        <w:top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sz w:val="24"/>
      <w:szCs w:val="24"/>
    </w:rPr>
  </w:style>
  <w:style w:type="paragraph" w:customStyle="1" w:styleId="xl48">
    <w:name w:val="xl48"/>
    <w:basedOn w:val="a"/>
    <w:qFormat/>
    <w:rsid w:val="00736CDA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49">
    <w:name w:val="xl49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50">
    <w:name w:val="xl50"/>
    <w:basedOn w:val="a"/>
    <w:qFormat/>
    <w:rsid w:val="00736CDA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51">
    <w:name w:val="xl51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52">
    <w:name w:val="xl52"/>
    <w:basedOn w:val="a"/>
    <w:qFormat/>
    <w:rsid w:val="00736CDA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53">
    <w:name w:val="xl53"/>
    <w:basedOn w:val="a"/>
    <w:qFormat/>
    <w:rsid w:val="00736CDA"/>
    <w:pPr>
      <w:pBdr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a"/>
    <w:qFormat/>
    <w:rsid w:val="00736CDA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sz w:val="24"/>
      <w:szCs w:val="24"/>
    </w:rPr>
  </w:style>
  <w:style w:type="paragraph" w:customStyle="1" w:styleId="xl55">
    <w:name w:val="xl55"/>
    <w:basedOn w:val="a"/>
    <w:qFormat/>
    <w:rsid w:val="00736CDA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56">
    <w:name w:val="xl56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57">
    <w:name w:val="xl57"/>
    <w:basedOn w:val="a"/>
    <w:qFormat/>
    <w:rsid w:val="00736CDA"/>
    <w:pPr>
      <w:pBdr>
        <w:top w:val="single" w:sz="4" w:space="0" w:color="00000A"/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58">
    <w:name w:val="xl58"/>
    <w:basedOn w:val="a"/>
    <w:qFormat/>
    <w:rsid w:val="00736CDA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sz w:val="24"/>
      <w:szCs w:val="24"/>
    </w:rPr>
  </w:style>
  <w:style w:type="paragraph" w:customStyle="1" w:styleId="xl59">
    <w:name w:val="xl59"/>
    <w:basedOn w:val="a"/>
    <w:qFormat/>
    <w:rsid w:val="00736CDA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60">
    <w:name w:val="xl60"/>
    <w:basedOn w:val="a"/>
    <w:qFormat/>
    <w:rsid w:val="00736CDA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61">
    <w:name w:val="xl61"/>
    <w:basedOn w:val="a"/>
    <w:qFormat/>
    <w:rsid w:val="00736CDA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24"/>
      <w:szCs w:val="24"/>
    </w:rPr>
  </w:style>
  <w:style w:type="paragraph" w:customStyle="1" w:styleId="xl62">
    <w:name w:val="xl62"/>
    <w:basedOn w:val="a"/>
    <w:qFormat/>
    <w:rsid w:val="00736CDA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63">
    <w:name w:val="xl63"/>
    <w:basedOn w:val="a"/>
    <w:qFormat/>
    <w:rsid w:val="00736CDA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</w:pPr>
    <w:rPr>
      <w:sz w:val="24"/>
      <w:szCs w:val="24"/>
    </w:rPr>
  </w:style>
  <w:style w:type="paragraph" w:customStyle="1" w:styleId="xl64">
    <w:name w:val="xl64"/>
    <w:basedOn w:val="a"/>
    <w:qFormat/>
    <w:rsid w:val="00736CDA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qFormat/>
    <w:rsid w:val="00736CDA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qFormat/>
    <w:rsid w:val="00736CDA"/>
    <w:pPr>
      <w:pBdr>
        <w:top w:val="single" w:sz="4" w:space="0" w:color="00000A"/>
        <w:left w:val="single" w:sz="4" w:space="0" w:color="00000A"/>
      </w:pBdr>
      <w:spacing w:beforeAutospacing="1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qFormat/>
    <w:rsid w:val="00736CDA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styleId="ae">
    <w:name w:val="List Paragraph"/>
    <w:basedOn w:val="a"/>
    <w:uiPriority w:val="34"/>
    <w:qFormat/>
    <w:rsid w:val="00E50333"/>
    <w:pPr>
      <w:spacing w:after="120"/>
      <w:ind w:left="709" w:firstLine="425"/>
      <w:jc w:val="both"/>
    </w:pPr>
    <w:rPr>
      <w:sz w:val="24"/>
    </w:rPr>
  </w:style>
  <w:style w:type="paragraph" w:styleId="af">
    <w:name w:val="No Spacing"/>
    <w:uiPriority w:val="1"/>
    <w:qFormat/>
    <w:rsid w:val="00E50333"/>
    <w:pPr>
      <w:suppressAutoHyphens/>
    </w:pPr>
    <w:rPr>
      <w:rFonts w:ascii="Calibri" w:hAnsi="Calibri"/>
      <w:sz w:val="22"/>
      <w:szCs w:val="22"/>
    </w:rPr>
  </w:style>
  <w:style w:type="paragraph" w:styleId="af0">
    <w:name w:val="Balloon Text"/>
    <w:basedOn w:val="a"/>
    <w:qFormat/>
    <w:rsid w:val="005322E9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0C6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54FD5-5F1F-424C-B5C7-F26A0D67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 смонтированного оборудования</vt:lpstr>
    </vt:vector>
  </TitlesOfParts>
  <Company>EC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 смонтированного оборудования</dc:title>
  <dc:creator>OLY</dc:creator>
  <cp:lastModifiedBy>a.ryndina</cp:lastModifiedBy>
  <cp:revision>11</cp:revision>
  <cp:lastPrinted>2003-03-31T12:36:00Z</cp:lastPrinted>
  <dcterms:created xsi:type="dcterms:W3CDTF">2016-07-04T09:20:00Z</dcterms:created>
  <dcterms:modified xsi:type="dcterms:W3CDTF">2016-08-30T13:05:00Z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